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E9736" w14:textId="77777777" w:rsidR="00297D38" w:rsidRDefault="00297D38" w:rsidP="00297D38">
      <w:pPr>
        <w:jc w:val="center"/>
        <w:rPr>
          <w:rFonts w:ascii="Times New Roman" w:hAnsi="Times New Roman" w:cs="Times New Roman"/>
          <w:color w:val="000000" w:themeColor="text1"/>
          <w:sz w:val="22"/>
          <w:szCs w:val="22"/>
        </w:rPr>
      </w:pPr>
      <w:r w:rsidRPr="00345115">
        <w:rPr>
          <w:rFonts w:ascii="Times New Roman" w:hAnsi="Times New Roman" w:cs="Times New Roman"/>
          <w:color w:val="000000" w:themeColor="text1"/>
          <w:sz w:val="22"/>
          <w:szCs w:val="22"/>
        </w:rPr>
        <w:t>Supplemental Information</w:t>
      </w:r>
    </w:p>
    <w:p w14:paraId="519BAF62" w14:textId="77777777" w:rsidR="00297D38" w:rsidRPr="00345115" w:rsidRDefault="00297D38" w:rsidP="00297D38">
      <w:pPr>
        <w:jc w:val="center"/>
        <w:rPr>
          <w:rFonts w:ascii="Times New Roman" w:hAnsi="Times New Roman" w:cs="Times New Roman"/>
          <w:color w:val="000000" w:themeColor="text1"/>
          <w:sz w:val="22"/>
          <w:szCs w:val="22"/>
        </w:rPr>
      </w:pPr>
    </w:p>
    <w:p w14:paraId="5CA4285A" w14:textId="77777777" w:rsidR="00297D38" w:rsidRPr="00345115" w:rsidRDefault="00297D38" w:rsidP="00297D38">
      <w:pPr>
        <w:widowControl w:val="0"/>
        <w:spacing w:line="480" w:lineRule="auto"/>
        <w:ind w:firstLine="720"/>
        <w:rPr>
          <w:rFonts w:ascii="Times New Roman" w:hAnsi="Times New Roman" w:cs="Times New Roman"/>
          <w:color w:val="000000" w:themeColor="text1"/>
          <w:sz w:val="22"/>
          <w:szCs w:val="22"/>
        </w:rPr>
      </w:pPr>
      <w:r w:rsidRPr="00345115">
        <w:rPr>
          <w:rFonts w:ascii="Times New Roman" w:hAnsi="Times New Roman" w:cs="Times New Roman"/>
          <w:color w:val="000000" w:themeColor="text1"/>
          <w:sz w:val="22"/>
          <w:szCs w:val="22"/>
        </w:rPr>
        <w:t xml:space="preserve">Dynamic neural field (DNF) models are bi-stable attractor networks </w:t>
      </w:r>
      <w:r w:rsidRPr="00345115">
        <w:rPr>
          <w:rFonts w:ascii="Times New Roman" w:hAnsi="Times New Roman" w:cs="Times New Roman"/>
          <w:color w:val="000000" w:themeColor="text1"/>
          <w:sz w:val="22"/>
          <w:szCs w:val="22"/>
        </w:rPr>
        <w:fldChar w:fldCharType="begin" w:fldLock="1"/>
      </w:r>
      <w:r>
        <w:rPr>
          <w:rFonts w:ascii="Times New Roman" w:hAnsi="Times New Roman" w:cs="Times New Roman"/>
          <w:color w:val="000000" w:themeColor="text1"/>
          <w:sz w:val="22"/>
          <w:szCs w:val="22"/>
        </w:rPr>
        <w:instrText>ADDIN CSL_CITATION { "citationItems" : [ { "id" : "ITEM-1", "itemData" : { "ISSN" : "1872-6240", "PMID" : "19607817", "abstract" : "Many everyday tasks rely on our ability to hold information about a perceived stimulus in mind after that stimulus is no longer visible and to compare this information with incoming perceptual information. This ability has been shown to rely on a short-term form of visual memory that has come to be known as visual working memory. Research and theory at both the behavioral and neural levels has begun to provide important insights into the basic properties of the neuro-cognitive systems underlying specific aspects of this form of memory. However, to date, no neurally-plausible theory has been proposed that addresses both the storage of information in working memory and the comparison process in a single framework. The present paper presents a layered neural field architecture that addresses these limitations. In a series of simulations, we show how the model can be used to capture each of the components underlying performance in simple visual comparison tasks--from the encoding, consolidation, and maintenance of information in working memory, to comparison and updating in response to changed inputs. Importantly, the proposed model demonstrates how these elementary perceptual and cognitive functions emerge from the coordinated activity of an integrated, dynamic neural system.", "author" : [ { "dropping-particle" : "", "family" : "Johnson", "given" : "J. S.", "non-dropping-particle" : "", "parse-names" : false, "suffix" : "" }, { "dropping-particle" : "", "family" : "Spencer", "given" : "John P", "non-dropping-particle" : "", "parse-names" : false, "suffix" : "" }, { "dropping-particle" : "", "family" : "Sch\u00f6ner", "given" : "Gregor", "non-dropping-particle" : "", "parse-names" : false, "suffix" : "" } ], "container-title" : "Brain Research", "id" : "ITEM-1", "issued" : { "date-parts" : [ [ "2009", "11", "24" ] ] }, "page" : "17-32", "title" : "A layered neural architecture for the consolidation, maintenance, and updating of representations in visual working memory.", "type" : "article-journal", "volume" : "1299" }, "uris" : [ "http://www.mendeley.com/documents/?uuid=3b779d0b-7eb9-49aa-8fda-034a9576e4d6" ] } ], "mendeley" : { "formattedCitation" : "(Johnson, Spencer, &amp; Sch\u00f6ner, 2009)", "plainTextFormattedCitation" : "(Johnson, Spencer, &amp; Sch\u00f6ner, 2009)", "previouslyFormattedCitation" : "(Johnson, Spencer, and Sch\u00f6ner 2009)" }, "properties" : { "noteIndex" : 0 }, "schema" : "https://github.com/citation-style-language/schema/raw/master/csl-citation.json" }</w:instrText>
      </w:r>
      <w:r w:rsidRPr="00345115">
        <w:rPr>
          <w:rFonts w:ascii="Times New Roman" w:hAnsi="Times New Roman" w:cs="Times New Roman"/>
          <w:color w:val="000000" w:themeColor="text1"/>
          <w:sz w:val="22"/>
          <w:szCs w:val="22"/>
        </w:rPr>
        <w:fldChar w:fldCharType="separate"/>
      </w:r>
      <w:r w:rsidRPr="00297D38">
        <w:rPr>
          <w:rFonts w:ascii="Times New Roman" w:hAnsi="Times New Roman" w:cs="Times New Roman"/>
          <w:noProof/>
          <w:color w:val="000000" w:themeColor="text1"/>
          <w:sz w:val="22"/>
          <w:szCs w:val="22"/>
        </w:rPr>
        <w:t>(Johnson, Spencer, &amp; Schöner, 2009)</w:t>
      </w:r>
      <w:r w:rsidRPr="00345115">
        <w:rPr>
          <w:rFonts w:ascii="Times New Roman" w:hAnsi="Times New Roman" w:cs="Times New Roman"/>
          <w:color w:val="000000" w:themeColor="text1"/>
          <w:sz w:val="22"/>
          <w:szCs w:val="22"/>
        </w:rPr>
        <w:fldChar w:fldCharType="end"/>
      </w:r>
      <w:r w:rsidRPr="00345115">
        <w:rPr>
          <w:rFonts w:ascii="Times New Roman" w:hAnsi="Times New Roman" w:cs="Times New Roman"/>
          <w:color w:val="000000" w:themeColor="text1"/>
          <w:sz w:val="22"/>
          <w:szCs w:val="22"/>
        </w:rPr>
        <w:t xml:space="preserve"> that are composed of layers of neurons organized by functional topography along continuous, metrically organized dimensions (e.g., color).  Through a local excitation/surround inhibition activation profile, local subpopulations within these fields can achieve a stable active state (i.e., a working memory state). The activation state within a layer depends on its intrinsic dynamics (e.g., the strength with which neighboring neurons are exciting or inhibiting each other) and external inputs. </w:t>
      </w:r>
    </w:p>
    <w:p w14:paraId="20ACF829" w14:textId="77777777" w:rsidR="00297D38" w:rsidRPr="00345115" w:rsidRDefault="00297D38" w:rsidP="00297D38">
      <w:pPr>
        <w:widowControl w:val="0"/>
        <w:spacing w:line="480" w:lineRule="auto"/>
        <w:rPr>
          <w:rFonts w:ascii="Times New Roman" w:hAnsi="Times New Roman" w:cs="Times New Roman"/>
          <w:color w:val="000000" w:themeColor="text1"/>
          <w:sz w:val="22"/>
          <w:szCs w:val="22"/>
          <w:highlight w:val="yellow"/>
        </w:rPr>
      </w:pPr>
      <w:r w:rsidRPr="00345115">
        <w:rPr>
          <w:rFonts w:ascii="Times New Roman" w:hAnsi="Times New Roman" w:cs="Times New Roman"/>
          <w:color w:val="000000" w:themeColor="text1"/>
          <w:sz w:val="22"/>
          <w:szCs w:val="22"/>
        </w:rPr>
        <w:tab/>
        <w:t xml:space="preserve">The DNF model used here consists of a 3-layered working memory system coupled to a decision system (see also </w:t>
      </w:r>
      <w:r w:rsidRPr="00345115">
        <w:rPr>
          <w:rFonts w:ascii="Times New Roman" w:hAnsi="Times New Roman" w:cs="Times New Roman"/>
          <w:color w:val="000000" w:themeColor="text1"/>
          <w:sz w:val="22"/>
          <w:szCs w:val="22"/>
        </w:rPr>
        <w:fldChar w:fldCharType="begin" w:fldLock="1"/>
      </w:r>
      <w:r>
        <w:rPr>
          <w:rFonts w:ascii="Times New Roman" w:hAnsi="Times New Roman" w:cs="Times New Roman"/>
          <w:color w:val="000000" w:themeColor="text1"/>
          <w:sz w:val="22"/>
          <w:szCs w:val="22"/>
        </w:rPr>
        <w:instrText>ADDIN CSL_CITATION { "citationItems" : [ { "id" : "ITEM-1", "itemData" : { "author" : [ { "dropping-particle" : "", "family" : "Johnson", "given" : "J. S.", "non-dropping-particle" : "", "parse-names" : false, "suffix" : "" }, { "dropping-particle" : "", "family" : "Spencer", "given" : "J. P.", "non-dropping-particle" : "", "parse-names" : false, "suffix" : "" }, { "dropping-particle" : "", "family" : "Luck", "given" : "S. J.", "non-dropping-particle" : "", "parse-names" : false, "suffix" : "" }, { "dropping-particle" : "", "family" : "Sch\u00f6ner", "given" : "G.", "non-dropping-particle" : "", "parse-names" : false, "suffix" : "" } ], "container-title" : "Psychological Science", "id" : "ITEM-1", "issued" : { "date-parts" : [ [ "2009" ] ] }, "page" : "568-577", "title" : "A dynamic neural field model of visual working memory and change detection", "type" : "article-journal", "volume" : "20" }, "uris" : [ "http://www.mendeley.com/documents/?uuid=6aea5971-5ada-41af-879d-a6216317c396" ] }, { "id" : "ITEM-2", "itemData" : { "ISSN" : "1872-6240", "PMID" : "19607817", "abstract" : "Many everyday tasks rely on our ability to hold information about a perceived stimulus in mind after that stimulus is no longer visible and to compare this information with incoming perceptual information. This ability has been shown to rely on a short-term form of visual memory that has come to be known as visual working memory. Research and theory at both the behavioral and neural levels has begun to provide important insights into the basic properties of the neuro-cognitive systems underlying specific aspects of this form of memory. However, to date, no neurally-plausible theory has been proposed that addresses both the storage of information in working memory and the comparison process in a single framework. The present paper presents a layered neural field architecture that addresses these limitations. In a series of simulations, we show how the model can be used to capture each of the components underlying performance in simple visual comparison tasks--from the encoding, consolidation, and maintenance of information in working memory, to comparison and updating in response to changed inputs. Importantly, the proposed model demonstrates how these elementary perceptual and cognitive functions emerge from the coordinated activity of an integrated, dynamic neural system.", "author" : [ { "dropping-particle" : "", "family" : "Johnson", "given" : "J. S.", "non-dropping-particle" : "", "parse-names" : false, "suffix" : "" }, { "dropping-particle" : "", "family" : "Spencer", "given" : "John P", "non-dropping-particle" : "", "parse-names" : false, "suffix" : "" }, { "dropping-particle" : "", "family" : "Sch\u00f6ner", "given" : "Gregor", "non-dropping-particle" : "", "parse-names" : false, "suffix" : "" } ], "container-title" : "Brain Research", "id" : "ITEM-2", "issued" : { "date-parts" : [ [ "2009", "11", "24" ] ] }, "page" : "17-32", "title" : "A layered neural architecture for the consolidation, maintenance, and updating of representations in visual working memory.", "type" : "article-journal", "volume" : "1299" }, "uris" : [ "http://www.mendeley.com/documents/?uuid=3b779d0b-7eb9-49aa-8fda-034a9576e4d6" ] } ], "mendeley" : { "formattedCitation" : "(Johnson, Spencer, Luck, &amp; Sch\u00f6ner, 2009; Johnson, Spencer, &amp; Sch\u00f6ner, 2009)", "manualFormatting" : "Johnson et al., 2009a, 2009b)", "plainTextFormattedCitation" : "(Johnson, Spencer, Luck, &amp; Sch\u00f6ner, 2009; Johnson, Spencer, &amp; Sch\u00f6ner, 2009)", "previouslyFormattedCitation" : "(Johnson, Spencer, and Sch\u00f6ner 2009; Johnson, Spencer, Luck, et al. 2009)" }, "properties" : { "noteIndex" : 0 }, "schema" : "https://github.com/citation-style-language/schema/raw/master/csl-citation.json" }</w:instrText>
      </w:r>
      <w:r w:rsidRPr="00345115">
        <w:rPr>
          <w:rFonts w:ascii="Times New Roman" w:hAnsi="Times New Roman" w:cs="Times New Roman"/>
          <w:color w:val="000000" w:themeColor="text1"/>
          <w:sz w:val="22"/>
          <w:szCs w:val="22"/>
        </w:rPr>
        <w:fldChar w:fldCharType="separate"/>
      </w:r>
      <w:r w:rsidRPr="00345115">
        <w:rPr>
          <w:rFonts w:ascii="Times New Roman" w:hAnsi="Times New Roman" w:cs="Times New Roman"/>
          <w:noProof/>
          <w:color w:val="000000" w:themeColor="text1"/>
          <w:sz w:val="22"/>
          <w:szCs w:val="22"/>
        </w:rPr>
        <w:t>Johnson et al., 2009a, 2009b)</w:t>
      </w:r>
      <w:r w:rsidRPr="00345115">
        <w:rPr>
          <w:rFonts w:ascii="Times New Roman" w:hAnsi="Times New Roman" w:cs="Times New Roman"/>
          <w:color w:val="000000" w:themeColor="text1"/>
          <w:sz w:val="22"/>
          <w:szCs w:val="22"/>
        </w:rPr>
        <w:fldChar w:fldCharType="end"/>
      </w:r>
      <w:r w:rsidRPr="00345115">
        <w:rPr>
          <w:rFonts w:ascii="Times New Roman" w:hAnsi="Times New Roman" w:cs="Times New Roman"/>
          <w:color w:val="000000" w:themeColor="text1"/>
          <w:sz w:val="22"/>
          <w:szCs w:val="22"/>
        </w:rPr>
        <w:t xml:space="preserve">. The 3-layer system consists of a contrast field (CF) which encodes visual stimuli and contrasts perceived and remembered inputs, a working memory (WM) field which maintains information about the sample array even in the absence of inputs, and a shared layer of inhibitory interneurons. The decision system consists of a “same” and a “different” node. These nodes strongly inhibit one another implementing winner-take-all dynamics and allowing the model to generate an active decision on every trial. The “same” node receives activation from the WM layer and the “different” node receives input from CF. If a new item is presented in the test array, then activation within CF will trigger a “different” response. If no new items are presented, sustained activation within WM will suppress activation in CF and trigger a “same” response. A final component of the architecture is a gate node that becomes activated when items are actively being maintained in WM and new inputs are detected (i.e., the test array is presented). Once activated, the gate node allows inputs from the 3-layer system to impact the decision nodes. Additionally, activation of the gate node turns off the projection from CF into WM serving to protect WM from updating based on inputs in the test array. </w:t>
      </w:r>
    </w:p>
    <w:p w14:paraId="26B91337" w14:textId="77777777" w:rsidR="00297D38" w:rsidRPr="00345115" w:rsidRDefault="00297D38" w:rsidP="00297D38">
      <w:pPr>
        <w:widowControl w:val="0"/>
        <w:spacing w:line="480" w:lineRule="auto"/>
        <w:rPr>
          <w:rFonts w:ascii="Times New Roman" w:hAnsi="Times New Roman" w:cs="Times New Roman"/>
          <w:color w:val="000000" w:themeColor="text1"/>
          <w:sz w:val="22"/>
          <w:szCs w:val="22"/>
        </w:rPr>
      </w:pPr>
      <w:r w:rsidRPr="00345115">
        <w:rPr>
          <w:rFonts w:ascii="Times New Roman" w:hAnsi="Times New Roman" w:cs="Times New Roman"/>
          <w:color w:val="000000" w:themeColor="text1"/>
          <w:sz w:val="22"/>
          <w:szCs w:val="22"/>
        </w:rPr>
        <w:tab/>
        <w:t xml:space="preserve">Below we provide a full description of the model, including the model equations and details of the model-based fMRI approach. Table 1 provides a glossary of the mathematical notation used and Table 2 lists all parameter values. Parameter values were adapted from a previously reported model </w:t>
      </w:r>
      <w:r w:rsidRPr="00345115">
        <w:rPr>
          <w:rFonts w:ascii="Times New Roman" w:hAnsi="Times New Roman" w:cs="Times New Roman"/>
          <w:color w:val="000000" w:themeColor="text1"/>
          <w:sz w:val="22"/>
          <w:szCs w:val="22"/>
        </w:rPr>
        <w:fldChar w:fldCharType="begin" w:fldLock="1"/>
      </w:r>
      <w:r>
        <w:rPr>
          <w:rFonts w:ascii="Times New Roman" w:hAnsi="Times New Roman" w:cs="Times New Roman"/>
          <w:color w:val="000000" w:themeColor="text1"/>
          <w:sz w:val="22"/>
          <w:szCs w:val="22"/>
        </w:rPr>
        <w:instrText>ADDIN CSL_CITATION { "citationItems" : [ { "id" : "ITEM-1", "itemData" : { "DOI" : "10.3758/s13414-013-0596-9", "ISSN" : "1943-393X", "PMID" : "24306983", "abstract" : "Research over the past decade has suggested that the ability to hold information in visual working memory (VWM) may be limited to as few as three to four items. However, the precise nature and source of these capacity limits remains hotly debated. Most commonly, capacity limits have been inferred from studies of visual change detection, in which performance declines systematically as a function of the number of items that participants must remember. According to one view, such declines indicate that a limited number of fixed-resolution representations are held in independent memory \"slots.\" Another view suggests that such capacity limits are more apparent than real, but emerge as limited memory resources are distributed across more to-be-remembered items. Here we argue that, although both perspectives have merit and have generated and explained impressive amounts of empirical data, their central focus on the representations--rather than processes--underlying VWM may ultimately limit continuing progress in this area. As an alternative, we describe a neurally grounded, process-based approach to VWM: the dynamic field theory. Simulations demonstrate that this model can account for key aspects of behavioral performance in change detection, in addition to generating novel behavioral predictions that have been confirmed experimentally. Furthermore, we describe extensions of the model to recall tasks, the integration of visual features, cognitive development, individual differences, and functional imaging studies of VWM. We conclude by discussing the importance of grounding psychological concepts in neural dynamics, as a first step toward understanding the link between brain and behavior.", "author" : [ { "dropping-particle" : "", "family" : "Johnson", "given" : "J. S.", "non-dropping-particle" : "", "parse-names" : false, "suffix" : "" }, { "dropping-particle" : "", "family" : "Simmering", "given" : "Vanessa R", "non-dropping-particle" : "", "parse-names" : false, "suffix" : "" }, { "dropping-particle" : "", "family" : "Buss", "given" : "Aaron T.", "non-dropping-particle" : "", "parse-names" : false, "suffix" : "" } ], "container-title" : "Attention, Perception &amp; Psychophysics", "id" : "ITEM-1", "issue" : "6", "issued" : { "date-parts" : [ [ "2014", "8" ] ] }, "page" : "1630-54", "title" : "Beyond slots and resources: grounding cognitive concepts in neural dynamics.", "type" : "article-journal", "volume" : "76" }, "uris" : [ "http://www.mendeley.com/documents/?uuid=11181a24-1663-415a-a71c-eaa643a3e25d" ] } ], "mendeley" : { "formattedCitation" : "(Johnson, Simmering, &amp; Buss, 2014)", "plainTextFormattedCitation" : "(Johnson, Simmering, &amp; Buss, 2014)", "previouslyFormattedCitation" : "(Johnson et al. 2014)" }, "properties" : { "noteIndex" : 0 }, "schema" : "https://github.com/citation-style-language/schema/raw/master/csl-citation.json" }</w:instrText>
      </w:r>
      <w:r w:rsidRPr="00345115">
        <w:rPr>
          <w:rFonts w:ascii="Times New Roman" w:hAnsi="Times New Roman" w:cs="Times New Roman"/>
          <w:color w:val="000000" w:themeColor="text1"/>
          <w:sz w:val="22"/>
          <w:szCs w:val="22"/>
        </w:rPr>
        <w:fldChar w:fldCharType="separate"/>
      </w:r>
      <w:r w:rsidRPr="00297D38">
        <w:rPr>
          <w:rFonts w:ascii="Times New Roman" w:hAnsi="Times New Roman" w:cs="Times New Roman"/>
          <w:noProof/>
          <w:color w:val="000000" w:themeColor="text1"/>
          <w:sz w:val="22"/>
          <w:szCs w:val="22"/>
        </w:rPr>
        <w:t>(Johnson, Simmering, &amp; Buss, 2014)</w:t>
      </w:r>
      <w:r w:rsidRPr="00345115">
        <w:rPr>
          <w:rFonts w:ascii="Times New Roman" w:hAnsi="Times New Roman" w:cs="Times New Roman"/>
          <w:color w:val="000000" w:themeColor="text1"/>
          <w:sz w:val="22"/>
          <w:szCs w:val="22"/>
        </w:rPr>
        <w:fldChar w:fldCharType="end"/>
      </w:r>
      <w:r w:rsidRPr="00345115">
        <w:rPr>
          <w:rFonts w:ascii="Times New Roman" w:hAnsi="Times New Roman" w:cs="Times New Roman"/>
          <w:color w:val="000000" w:themeColor="text1"/>
          <w:sz w:val="22"/>
          <w:szCs w:val="22"/>
        </w:rPr>
        <w:t xml:space="preserve">. In </w:t>
      </w:r>
      <w:proofErr w:type="gramStart"/>
      <w:r w:rsidRPr="00345115">
        <w:rPr>
          <w:rFonts w:ascii="Times New Roman" w:hAnsi="Times New Roman" w:cs="Times New Roman"/>
          <w:color w:val="000000" w:themeColor="text1"/>
          <w:sz w:val="22"/>
          <w:szCs w:val="22"/>
        </w:rPr>
        <w:t>general</w:t>
      </w:r>
      <w:proofErr w:type="gramEnd"/>
      <w:r w:rsidRPr="00345115">
        <w:rPr>
          <w:rFonts w:ascii="Times New Roman" w:hAnsi="Times New Roman" w:cs="Times New Roman"/>
          <w:color w:val="000000" w:themeColor="text1"/>
          <w:sz w:val="22"/>
          <w:szCs w:val="22"/>
        </w:rPr>
        <w:t xml:space="preserve"> the model performed poorly at high set-sizes using these parameters; this is not surprising since previous work with this model has not simulated up to set-size 8. </w:t>
      </w:r>
      <w:r w:rsidRPr="00345115">
        <w:rPr>
          <w:rFonts w:ascii="Times New Roman" w:hAnsi="Times New Roman" w:cs="Times New Roman"/>
          <w:color w:val="000000" w:themeColor="text1"/>
          <w:sz w:val="22"/>
          <w:szCs w:val="22"/>
        </w:rPr>
        <w:lastRenderedPageBreak/>
        <w:t xml:space="preserve">Several parameter adjustments were made to accommodate performance at the larger set-sizes. Since the equations are non-linear dynamical systems, each contribution to activation can depend on many other contributions. Thus, a series of parameter changes were required to maintain the balance of excitatory and inhibitory interactions within each component of the model. First, we modulated the strength of the input across set-sizes to better approximate the normalization that occurs in neural systems when multiple items are presented (see </w:t>
      </w:r>
      <w:r w:rsidRPr="00345115">
        <w:rPr>
          <w:rFonts w:ascii="Times New Roman" w:hAnsi="Times New Roman" w:cs="Times New Roman"/>
          <w:color w:val="000000" w:themeColor="text1"/>
          <w:sz w:val="22"/>
          <w:szCs w:val="22"/>
        </w:rPr>
        <w:fldChar w:fldCharType="begin" w:fldLock="1"/>
      </w:r>
      <w:r>
        <w:rPr>
          <w:rFonts w:ascii="Times New Roman" w:hAnsi="Times New Roman" w:cs="Times New Roman"/>
          <w:color w:val="000000" w:themeColor="text1"/>
          <w:sz w:val="22"/>
          <w:szCs w:val="22"/>
        </w:rPr>
        <w:instrText>ADDIN CSL_CITATION { "citationItems" : [ { "id" : "ITEM-1", "itemData" : { "author" : [ { "dropping-particle" : "", "family" : "Jancke", "given" : "D.", "non-dropping-particle" : "", "parse-names" : false, "suffix" : "" }, { "dropping-particle" : "", "family" : "Erlhagen", "given" : "W.", "non-dropping-particle" : "", "parse-names" : false, "suffix" : "" }, { "dropping-particle" : "", "family" : "Dinse", "given" : "H. R.", "non-dropping-particle" : "", "parse-names" : false, "suffix" : "" }, { "dropping-particle" : "", "family" : "Akhavan", "given" : "A. C.", "non-dropping-particle" : "", "parse-names" : false, "suffix" : "" }, { "dropping-particle" : "", "family" : "Giese", "given" : "M.", "non-dropping-particle" : "", "parse-names" : false, "suffix" : "" }, { "dropping-particle" : "", "family" : "Steinhage", "given" : "A.", "non-dropping-particle" : "", "parse-names" : false, "suffix" : "" }, { "dropping-particle" : "", "family" : "Schoner", "given" : "G.", "non-dropping-particle" : "", "parse-names" : false, "suffix" : "" } ], "container-title" : "The Journal of Neuroscience", "id" : "ITEM-1", "issue" : "20", "issued" : { "date-parts" : [ [ "1999" ] ] }, "page" : "9016-9028", "title" : "Parametric population representation of retinal location: Neuronal interaction dynamics in cat primary visual cortex.", "type" : "article-journal", "volume" : "19" }, "uris" : [ "http://www.mendeley.com/documents/?uuid=53952115-24df-47b8-88aa-47a3e6e8fd88" ] } ], "mendeley" : { "formattedCitation" : "(Jancke et al., 1999)", "manualFormatting" : "Jancke et al., 1999)", "plainTextFormattedCitation" : "(Jancke et al., 1999)", "previouslyFormattedCitation" : "(Jancke et al. 1999)" }, "properties" : { "noteIndex" : 0 }, "schema" : "https://github.com/citation-style-language/schema/raw/master/csl-citation.json" }</w:instrText>
      </w:r>
      <w:r w:rsidRPr="00345115">
        <w:rPr>
          <w:rFonts w:ascii="Times New Roman" w:hAnsi="Times New Roman" w:cs="Times New Roman"/>
          <w:color w:val="000000" w:themeColor="text1"/>
          <w:sz w:val="22"/>
          <w:szCs w:val="22"/>
        </w:rPr>
        <w:fldChar w:fldCharType="separate"/>
      </w:r>
      <w:r w:rsidRPr="00345115">
        <w:rPr>
          <w:rFonts w:ascii="Times New Roman" w:hAnsi="Times New Roman" w:cs="Times New Roman"/>
          <w:noProof/>
          <w:color w:val="000000" w:themeColor="text1"/>
          <w:sz w:val="22"/>
          <w:szCs w:val="22"/>
        </w:rPr>
        <w:t>Jancke et al., 1999)</w:t>
      </w:r>
      <w:r w:rsidRPr="00345115">
        <w:rPr>
          <w:rFonts w:ascii="Times New Roman" w:hAnsi="Times New Roman" w:cs="Times New Roman"/>
          <w:color w:val="000000" w:themeColor="text1"/>
          <w:sz w:val="22"/>
          <w:szCs w:val="22"/>
        </w:rPr>
        <w:fldChar w:fldCharType="end"/>
      </w:r>
      <w:r w:rsidRPr="00345115">
        <w:rPr>
          <w:rFonts w:ascii="Times New Roman" w:hAnsi="Times New Roman" w:cs="Times New Roman"/>
          <w:color w:val="000000" w:themeColor="text1"/>
          <w:sz w:val="22"/>
          <w:szCs w:val="22"/>
        </w:rPr>
        <w:t>; Second, we increased the resting level and decreased excitation in the contrast layer to compensate for the decrease in input strength. Third, we adjusted the inhibitory projections into the excitatory layers to balance out the decrease in excitation. Fourth, the parameters for the gate and decision nodes needed to be adjusted to compensate for the changes in dynamics within the excitatory layers. Finally, colored noise was added to the resting level of the fields to impose additional realism in the stochastic fluctuations of neural systems.</w:t>
      </w:r>
    </w:p>
    <w:p w14:paraId="2522E20D" w14:textId="77777777" w:rsidR="00297D38" w:rsidRPr="00345115" w:rsidRDefault="00297D38" w:rsidP="00297D38">
      <w:pPr>
        <w:widowControl w:val="0"/>
        <w:spacing w:line="480" w:lineRule="auto"/>
        <w:rPr>
          <w:rFonts w:ascii="Times New Roman" w:hAnsi="Times New Roman" w:cs="Times New Roman"/>
          <w:b/>
          <w:color w:val="000000" w:themeColor="text1"/>
          <w:sz w:val="22"/>
          <w:szCs w:val="22"/>
        </w:rPr>
      </w:pPr>
      <w:r w:rsidRPr="00345115">
        <w:rPr>
          <w:rFonts w:ascii="Times New Roman" w:hAnsi="Times New Roman" w:cs="Times New Roman"/>
          <w:b/>
          <w:color w:val="000000" w:themeColor="text1"/>
          <w:sz w:val="22"/>
          <w:szCs w:val="22"/>
        </w:rPr>
        <w:t>DNF Model Equations</w:t>
      </w:r>
    </w:p>
    <w:p w14:paraId="4646C19F" w14:textId="77777777" w:rsidR="00297D38" w:rsidRPr="00345115" w:rsidRDefault="00297D38" w:rsidP="00297D38">
      <w:pPr>
        <w:widowControl w:val="0"/>
        <w:spacing w:line="480" w:lineRule="auto"/>
        <w:ind w:firstLine="720"/>
        <w:rPr>
          <w:rFonts w:ascii="Times New Roman" w:hAnsi="Times New Roman" w:cs="Times New Roman"/>
          <w:color w:val="000000" w:themeColor="text1"/>
          <w:sz w:val="22"/>
          <w:szCs w:val="22"/>
        </w:rPr>
      </w:pPr>
      <w:r w:rsidRPr="00345115">
        <w:rPr>
          <w:rFonts w:ascii="Times New Roman" w:hAnsi="Times New Roman" w:cs="Times New Roman"/>
          <w:color w:val="000000" w:themeColor="text1"/>
          <w:sz w:val="22"/>
          <w:szCs w:val="22"/>
        </w:rPr>
        <w:t>The contrast field (</w:t>
      </w:r>
      <w:r w:rsidRPr="00345115">
        <w:rPr>
          <w:rFonts w:ascii="Times New Roman" w:hAnsi="Times New Roman" w:cs="Times New Roman"/>
          <w:i/>
          <w:color w:val="000000" w:themeColor="text1"/>
          <w:sz w:val="22"/>
          <w:szCs w:val="22"/>
        </w:rPr>
        <w:t>u</w:t>
      </w:r>
      <w:r w:rsidRPr="00345115">
        <w:rPr>
          <w:rFonts w:ascii="Times New Roman" w:hAnsi="Times New Roman" w:cs="Times New Roman"/>
          <w:color w:val="000000" w:themeColor="text1"/>
          <w:sz w:val="22"/>
          <w:szCs w:val="22"/>
        </w:rPr>
        <w:t>; Equation 1) consists of self-excitatory neural units that receive stimulus inputs matching properties of the sample and test arrays. This layer is coupled to an inhibitory layer (</w:t>
      </w:r>
      <w:r w:rsidRPr="00345115">
        <w:rPr>
          <w:rFonts w:ascii="Times New Roman" w:hAnsi="Times New Roman" w:cs="Times New Roman"/>
          <w:i/>
          <w:color w:val="000000" w:themeColor="text1"/>
          <w:sz w:val="22"/>
          <w:szCs w:val="22"/>
        </w:rPr>
        <w:t>v</w:t>
      </w:r>
      <w:r w:rsidRPr="00345115">
        <w:rPr>
          <w:rFonts w:ascii="Times New Roman" w:hAnsi="Times New Roman" w:cs="Times New Roman"/>
          <w:color w:val="000000" w:themeColor="text1"/>
          <w:sz w:val="22"/>
          <w:szCs w:val="22"/>
        </w:rPr>
        <w:t>; Equation 4) and a working-memory layer (</w:t>
      </w:r>
      <w:r w:rsidRPr="00345115">
        <w:rPr>
          <w:rFonts w:ascii="Times New Roman" w:hAnsi="Times New Roman" w:cs="Times New Roman"/>
          <w:i/>
          <w:color w:val="000000" w:themeColor="text1"/>
          <w:sz w:val="22"/>
          <w:szCs w:val="22"/>
        </w:rPr>
        <w:t>w</w:t>
      </w:r>
      <w:r w:rsidRPr="00345115">
        <w:rPr>
          <w:rFonts w:ascii="Times New Roman" w:hAnsi="Times New Roman" w:cs="Times New Roman"/>
          <w:color w:val="000000" w:themeColor="text1"/>
          <w:sz w:val="22"/>
          <w:szCs w:val="22"/>
        </w:rPr>
        <w:t xml:space="preserve">; Equation 5), as well as to both decision nodes (Equations 6 and 7). </w:t>
      </w:r>
    </w:p>
    <w:p w14:paraId="237ED3BE" w14:textId="77777777" w:rsidR="00297D38" w:rsidRPr="00345115" w:rsidRDefault="00297D38" w:rsidP="00297D38">
      <w:pPr>
        <w:widowControl w:val="0"/>
        <w:spacing w:line="480" w:lineRule="auto"/>
        <w:rPr>
          <w:rFonts w:ascii="Times New Roman" w:hAnsi="Times New Roman" w:cs="Times New Roman"/>
          <w:color w:val="000000" w:themeColor="text1"/>
          <w:sz w:val="22"/>
          <w:szCs w:val="22"/>
        </w:rPr>
      </w:pPr>
      <w:r w:rsidRPr="00345115">
        <w:rPr>
          <w:rFonts w:ascii="Times New Roman" w:hAnsi="Times New Roman" w:cs="Times New Roman"/>
          <w:color w:val="000000" w:themeColor="text1"/>
          <w:sz w:val="22"/>
          <w:szCs w:val="22"/>
        </w:rPr>
        <w:tab/>
        <w:t xml:space="preserve">Equation 1 specifies the rate of change of activation of the contrast field: </w:t>
      </w:r>
    </w:p>
    <w:p w14:paraId="538DF7D7" w14:textId="77777777" w:rsidR="00297D38" w:rsidRPr="00345115" w:rsidRDefault="00297D38" w:rsidP="00297D38">
      <w:pPr>
        <w:widowControl w:val="0"/>
        <w:spacing w:line="480" w:lineRule="auto"/>
        <w:rPr>
          <w:rFonts w:ascii="Times New Roman" w:hAnsi="Times New Roman" w:cs="Times New Roman"/>
          <w:color w:val="000000" w:themeColor="text1"/>
          <w:sz w:val="22"/>
          <w:szCs w:val="22"/>
        </w:rPr>
      </w:pPr>
      <w:r w:rsidRPr="00345115">
        <w:rPr>
          <w:rFonts w:ascii="Times New Roman" w:hAnsi="Times New Roman" w:cs="Times New Roman"/>
          <w:noProof/>
          <w:color w:val="000000" w:themeColor="text1"/>
          <w:sz w:val="22"/>
          <w:szCs w:val="22"/>
        </w:rPr>
        <mc:AlternateContent>
          <mc:Choice Requires="wps">
            <w:drawing>
              <wp:anchor distT="0" distB="0" distL="114300" distR="114300" simplePos="0" relativeHeight="251623424" behindDoc="0" locked="0" layoutInCell="1" allowOverlap="1" wp14:anchorId="0C667F59" wp14:editId="533030C7">
                <wp:simplePos x="0" y="0"/>
                <wp:positionH relativeFrom="column">
                  <wp:posOffset>5613372</wp:posOffset>
                </wp:positionH>
                <wp:positionV relativeFrom="paragraph">
                  <wp:posOffset>249555</wp:posOffset>
                </wp:positionV>
                <wp:extent cx="278130" cy="27876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78765"/>
                        </a:xfrm>
                        <a:prstGeom prst="rect">
                          <a:avLst/>
                        </a:prstGeom>
                        <a:solidFill>
                          <a:srgbClr val="FFFFFF"/>
                        </a:solidFill>
                        <a:ln w="9525">
                          <a:noFill/>
                          <a:miter lim="800000"/>
                          <a:headEnd/>
                          <a:tailEnd/>
                        </a:ln>
                      </wps:spPr>
                      <wps:txbx>
                        <w:txbxContent>
                          <w:p w14:paraId="08AE2DBC" w14:textId="77777777" w:rsidR="00297D38" w:rsidRDefault="00297D38" w:rsidP="00297D38">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667F59" id="_x0000_t202" coordsize="21600,21600" o:spt="202" path="m,l,21600r21600,l21600,xe">
                <v:stroke joinstyle="miter"/>
                <v:path gradientshapeok="t" o:connecttype="rect"/>
              </v:shapetype>
              <v:shape id="Text Box 2" o:spid="_x0000_s1026" type="#_x0000_t202" style="position:absolute;margin-left:442pt;margin-top:19.65pt;width:21.9pt;height:21.95pt;z-index:251623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" stroked="f">
                <v:textbox style="mso-fit-shape-to-text:t">
                  <w:txbxContent>
                    <w:p w14:paraId="08AE2DBC" w14:textId="77777777" w:rsidR="00297D38" w:rsidRDefault="00297D38" w:rsidP="00297D38">
                      <w:r>
                        <w:t>1</w:t>
                      </w:r>
                    </w:p>
                  </w:txbxContent>
                </v:textbox>
              </v:shape>
            </w:pict>
          </mc:Fallback>
        </mc:AlternateConten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τ</m:t>
            </m:r>
          </m:e>
          <m:sub>
            <m:r>
              <w:rPr>
                <w:rFonts w:ascii="Cambria Math" w:hAnsi="Cambria Math" w:cs="Times New Roman"/>
                <w:color w:val="000000" w:themeColor="text1"/>
                <w:sz w:val="22"/>
                <w:szCs w:val="22"/>
              </w:rPr>
              <m:t>e</m:t>
            </m:r>
          </m:sub>
        </m:sSub>
        <m:acc>
          <m:accPr>
            <m:chr m:val="̇"/>
            <m:ctrlPr>
              <w:rPr>
                <w:rFonts w:ascii="Cambria Math" w:hAnsi="Cambria Math" w:cs="Times New Roman"/>
                <w:i/>
                <w:color w:val="000000" w:themeColor="text1"/>
                <w:sz w:val="22"/>
                <w:szCs w:val="22"/>
              </w:rPr>
            </m:ctrlPr>
          </m:accPr>
          <m:e>
            <m:r>
              <w:rPr>
                <w:rFonts w:ascii="Cambria Math" w:hAnsi="Cambria Math" w:cs="Times New Roman"/>
                <w:color w:val="000000" w:themeColor="text1"/>
                <w:sz w:val="22"/>
                <w:szCs w:val="22"/>
              </w:rPr>
              <m:t>u</m:t>
            </m:r>
          </m:e>
        </m:acc>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x,t</m:t>
            </m:r>
          </m:e>
        </m:d>
        <m:r>
          <w:rPr>
            <w:rFonts w:ascii="Cambria Math" w:hAnsi="Cambria Math" w:cs="Times New Roman"/>
            <w:color w:val="000000" w:themeColor="text1"/>
            <w:sz w:val="22"/>
            <w:szCs w:val="22"/>
          </w:rPr>
          <m:t>= -u</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x,t</m:t>
            </m:r>
          </m:e>
        </m:d>
        <m:r>
          <w:rPr>
            <w:rFonts w:ascii="Cambria Math" w:hAnsi="Cambria Math" w:cs="Times New Roman"/>
            <w:color w:val="000000" w:themeColor="text1"/>
            <w:sz w:val="22"/>
            <w:szCs w:val="22"/>
          </w:rPr>
          <m:t>+h+s</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x,t</m:t>
            </m:r>
          </m:e>
        </m:d>
        <m:r>
          <w:rPr>
            <w:rFonts w:ascii="Cambria Math" w:hAnsi="Cambria Math" w:cs="Times New Roman"/>
            <w:color w:val="000000" w:themeColor="text1"/>
            <w:sz w:val="22"/>
            <w:szCs w:val="22"/>
          </w:rPr>
          <m:t>+</m:t>
        </m:r>
        <m:nary>
          <m:naryPr>
            <m:limLoc m:val="undOvr"/>
            <m:subHide m:val="1"/>
            <m:supHide m:val="1"/>
            <m:ctrlPr>
              <w:rPr>
                <w:rFonts w:ascii="Cambria Math" w:hAnsi="Cambria Math" w:cs="Times New Roman"/>
                <w:i/>
                <w:color w:val="000000" w:themeColor="text1"/>
                <w:sz w:val="22"/>
                <w:szCs w:val="22"/>
              </w:rPr>
            </m:ctrlPr>
          </m:naryPr>
          <m:sub/>
          <m:sup/>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c</m:t>
                </m:r>
              </m:e>
              <m:sub>
                <m:r>
                  <w:rPr>
                    <w:rFonts w:ascii="Cambria Math" w:hAnsi="Cambria Math" w:cs="Times New Roman"/>
                    <w:color w:val="000000" w:themeColor="text1"/>
                    <w:sz w:val="22"/>
                    <w:szCs w:val="22"/>
                  </w:rPr>
                  <m:t>uu</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d>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u</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r>
          <w:rPr>
            <w:rFonts w:ascii="Cambria Math" w:hAnsi="Cambria Math" w:cs="Times New Roman"/>
            <w:color w:val="000000" w:themeColor="text1"/>
            <w:sz w:val="22"/>
            <w:szCs w:val="22"/>
          </w:rPr>
          <m:t>-</m:t>
        </m:r>
        <m:nary>
          <m:naryPr>
            <m:limLoc m:val="undOvr"/>
            <m:subHide m:val="1"/>
            <m:supHide m:val="1"/>
            <m:ctrlPr>
              <w:rPr>
                <w:rFonts w:ascii="Cambria Math" w:hAnsi="Cambria Math" w:cs="Times New Roman"/>
                <w:i/>
                <w:color w:val="000000" w:themeColor="text1"/>
                <w:sz w:val="22"/>
                <w:szCs w:val="22"/>
              </w:rPr>
            </m:ctrlPr>
          </m:naryPr>
          <m:sub/>
          <m:sup/>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c</m:t>
                </m:r>
              </m:e>
              <m:sub>
                <m:r>
                  <w:rPr>
                    <w:rFonts w:ascii="Cambria Math" w:hAnsi="Cambria Math" w:cs="Times New Roman"/>
                    <w:color w:val="000000" w:themeColor="text1"/>
                    <w:sz w:val="22"/>
                    <w:szCs w:val="22"/>
                  </w:rPr>
                  <m:t>uv</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d>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v</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u</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v</m:t>
                </m:r>
              </m:e>
              <m:sub>
                <m:r>
                  <w:rPr>
                    <w:rFonts w:ascii="Cambria Math" w:hAnsi="Cambria Math" w:cs="Times New Roman"/>
                    <w:color w:val="000000" w:themeColor="text1"/>
                    <w:sz w:val="22"/>
                    <w:szCs w:val="22"/>
                  </w:rPr>
                  <m:t>global</m:t>
                </m:r>
              </m:sub>
            </m:sSub>
          </m:sub>
        </m:sSub>
        <m:nary>
          <m:naryPr>
            <m:limLoc m:val="undOvr"/>
            <m:subHide m:val="1"/>
            <m:supHide m:val="1"/>
            <m:ctrlPr>
              <w:rPr>
                <w:rFonts w:ascii="Cambria Math" w:hAnsi="Cambria Math" w:cs="Times New Roman"/>
                <w:i/>
                <w:color w:val="000000" w:themeColor="text1"/>
                <w:sz w:val="22"/>
                <w:szCs w:val="22"/>
              </w:rPr>
            </m:ctrlPr>
          </m:naryPr>
          <m:sub/>
          <m:sup/>
          <m:e>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v</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r>
          <w:rPr>
            <w:rFonts w:ascii="Cambria Math" w:hAnsi="Cambria Math" w:cs="Times New Roman"/>
            <w:color w:val="000000" w:themeColor="text1"/>
            <w:sz w:val="22"/>
            <w:szCs w:val="22"/>
          </w:rPr>
          <m:t>+</m:t>
        </m:r>
        <m:nary>
          <m:naryPr>
            <m:limLoc m:val="undOvr"/>
            <m:subHide m:val="1"/>
            <m:supHide m:val="1"/>
            <m:ctrlPr>
              <w:rPr>
                <w:rFonts w:ascii="Cambria Math" w:hAnsi="Cambria Math" w:cs="Times New Roman"/>
                <w:i/>
                <w:color w:val="000000" w:themeColor="text1"/>
                <w:sz w:val="22"/>
                <w:szCs w:val="22"/>
              </w:rPr>
            </m:ctrlPr>
          </m:naryPr>
          <m:sub/>
          <m:sup/>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c</m:t>
                </m:r>
              </m:e>
              <m:sub>
                <m:r>
                  <w:rPr>
                    <w:rFonts w:ascii="Cambria Math" w:hAnsi="Cambria Math" w:cs="Times New Roman"/>
                    <w:color w:val="000000" w:themeColor="text1"/>
                    <w:sz w:val="22"/>
                    <w:szCs w:val="22"/>
                  </w:rPr>
                  <m:t>r</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d>
            <m:r>
              <w:rPr>
                <w:rFonts w:ascii="Cambria Math" w:hAnsi="Cambria Math" w:cs="Times New Roman"/>
                <w:color w:val="000000" w:themeColor="text1"/>
                <w:sz w:val="22"/>
                <w:szCs w:val="22"/>
              </w:rPr>
              <m:t>ξ</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ud</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d</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um</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m</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 xml:space="preserve">             </m:t>
        </m:r>
      </m:oMath>
    </w:p>
    <w:p w14:paraId="0869C874" w14:textId="77777777" w:rsidR="00297D38" w:rsidRPr="00345115" w:rsidRDefault="00297D38" w:rsidP="00297D38">
      <w:pPr>
        <w:widowControl w:val="0"/>
        <w:spacing w:line="480" w:lineRule="auto"/>
        <w:rPr>
          <w:rFonts w:ascii="Times New Roman" w:hAnsi="Times New Roman" w:cs="Times New Roman"/>
          <w:color w:val="000000" w:themeColor="text1"/>
          <w:sz w:val="22"/>
          <w:szCs w:val="22"/>
        </w:rPr>
      </w:pPr>
      <w:r w:rsidRPr="00345115">
        <w:rPr>
          <w:rFonts w:ascii="Times New Roman" w:hAnsi="Times New Roman" w:cs="Times New Roman"/>
          <w:color w:val="000000" w:themeColor="text1"/>
          <w:sz w:val="22"/>
          <w:szCs w:val="22"/>
        </w:rPr>
        <w:t xml:space="preserve">Activation in the contrast field evolves over the timescale determined by the </w:t>
      </w:r>
      <w:r w:rsidRPr="00345115">
        <w:rPr>
          <w:rFonts w:ascii="Times New Roman" w:hAnsi="Times New Roman" w:cs="Times New Roman"/>
          <w:i/>
          <w:color w:val="000000" w:themeColor="text1"/>
          <w:sz w:val="22"/>
          <w:szCs w:val="22"/>
        </w:rPr>
        <w:t>τ</w:t>
      </w:r>
      <w:r w:rsidRPr="00345115">
        <w:rPr>
          <w:rFonts w:ascii="Times New Roman" w:hAnsi="Times New Roman" w:cs="Times New Roman"/>
          <w:color w:val="000000" w:themeColor="text1"/>
          <w:sz w:val="22"/>
          <w:szCs w:val="22"/>
        </w:rPr>
        <w:t xml:space="preserve"> parameter. The first term in Equation 1, </w:t>
      </w:r>
      <w:r w:rsidRPr="00345115">
        <w:rPr>
          <w:rFonts w:ascii="Times New Roman" w:hAnsi="Times New Roman" w:cs="Times New Roman"/>
          <w:i/>
          <w:color w:val="000000" w:themeColor="text1"/>
          <w:sz w:val="22"/>
          <w:szCs w:val="22"/>
        </w:rPr>
        <w:t>-u</w:t>
      </w:r>
      <w:r w:rsidRPr="00345115">
        <w:rPr>
          <w:rFonts w:ascii="Times New Roman" w:hAnsi="Times New Roman" w:cs="Times New Roman"/>
          <w:color w:val="000000" w:themeColor="text1"/>
          <w:sz w:val="22"/>
          <w:szCs w:val="22"/>
        </w:rPr>
        <w:t>(</w:t>
      </w:r>
      <w:proofErr w:type="spellStart"/>
      <w:proofErr w:type="gramStart"/>
      <w:r w:rsidRPr="00345115">
        <w:rPr>
          <w:rFonts w:ascii="Times New Roman" w:hAnsi="Times New Roman" w:cs="Times New Roman"/>
          <w:i/>
          <w:color w:val="000000" w:themeColor="text1"/>
          <w:sz w:val="22"/>
          <w:szCs w:val="22"/>
        </w:rPr>
        <w:t>x,t</w:t>
      </w:r>
      <w:proofErr w:type="spellEnd"/>
      <w:proofErr w:type="gramEnd"/>
      <w:r w:rsidRPr="00345115">
        <w:rPr>
          <w:rFonts w:ascii="Times New Roman" w:hAnsi="Times New Roman" w:cs="Times New Roman"/>
          <w:color w:val="000000" w:themeColor="text1"/>
          <w:sz w:val="22"/>
          <w:szCs w:val="22"/>
        </w:rPr>
        <w:t xml:space="preserve">), is a stabilizing term that serves to maintain activation around a stable attractor state. The second term, </w:t>
      </w:r>
      <w:r w:rsidRPr="00345115">
        <w:rPr>
          <w:rFonts w:ascii="Times New Roman" w:hAnsi="Times New Roman" w:cs="Times New Roman"/>
          <w:i/>
          <w:color w:val="000000" w:themeColor="text1"/>
          <w:sz w:val="22"/>
          <w:szCs w:val="22"/>
        </w:rPr>
        <w:t>h</w:t>
      </w:r>
      <w:r w:rsidRPr="00345115">
        <w:rPr>
          <w:rFonts w:ascii="Times New Roman" w:hAnsi="Times New Roman" w:cs="Times New Roman"/>
          <w:color w:val="000000" w:themeColor="text1"/>
          <w:sz w:val="22"/>
          <w:szCs w:val="22"/>
        </w:rPr>
        <w:t>, determines the neural resting level for the field (</w:t>
      </w:r>
      <w:r w:rsidRPr="00345115">
        <w:rPr>
          <w:rFonts w:ascii="Times New Roman" w:hAnsi="Times New Roman" w:cs="Times New Roman"/>
          <w:i/>
          <w:color w:val="000000" w:themeColor="text1"/>
          <w:sz w:val="22"/>
          <w:szCs w:val="22"/>
        </w:rPr>
        <w:t>h</w:t>
      </w:r>
      <w:r w:rsidRPr="00345115">
        <w:rPr>
          <w:rFonts w:ascii="Times New Roman" w:hAnsi="Times New Roman" w:cs="Times New Roman"/>
          <w:color w:val="000000" w:themeColor="text1"/>
          <w:sz w:val="22"/>
          <w:szCs w:val="22"/>
        </w:rPr>
        <w:t xml:space="preserve">&lt;0) while the third term, </w:t>
      </w:r>
      <w:r w:rsidRPr="00345115">
        <w:rPr>
          <w:rFonts w:ascii="Times New Roman" w:hAnsi="Times New Roman" w:cs="Times New Roman"/>
          <w:i/>
          <w:color w:val="000000" w:themeColor="text1"/>
          <w:sz w:val="22"/>
          <w:szCs w:val="22"/>
        </w:rPr>
        <w:t>s</w:t>
      </w:r>
      <w:r w:rsidRPr="00345115">
        <w:rPr>
          <w:rFonts w:ascii="Times New Roman" w:hAnsi="Times New Roman" w:cs="Times New Roman"/>
          <w:color w:val="000000" w:themeColor="text1"/>
          <w:sz w:val="22"/>
          <w:szCs w:val="22"/>
        </w:rPr>
        <w:t>(</w:t>
      </w:r>
      <w:proofErr w:type="spellStart"/>
      <w:r w:rsidRPr="00345115">
        <w:rPr>
          <w:rFonts w:ascii="Times New Roman" w:hAnsi="Times New Roman" w:cs="Times New Roman"/>
          <w:i/>
          <w:color w:val="000000" w:themeColor="text1"/>
          <w:sz w:val="22"/>
          <w:szCs w:val="22"/>
        </w:rPr>
        <w:t>x,t</w:t>
      </w:r>
      <w:proofErr w:type="spellEnd"/>
      <w:r w:rsidRPr="00345115">
        <w:rPr>
          <w:rFonts w:ascii="Times New Roman" w:hAnsi="Times New Roman" w:cs="Times New Roman"/>
          <w:color w:val="000000" w:themeColor="text1"/>
          <w:sz w:val="22"/>
          <w:szCs w:val="22"/>
        </w:rPr>
        <w:t xml:space="preserve">), specifies the stimulus input over the course of a simulation (i.e., the presentation of the colors values in the sample and test arrays). Next is local excitation, </w:t>
      </w:r>
      <m:oMath>
        <m:nary>
          <m:naryPr>
            <m:limLoc m:val="undOvr"/>
            <m:subHide m:val="1"/>
            <m:supHide m:val="1"/>
            <m:ctrlPr>
              <w:rPr>
                <w:rFonts w:ascii="Cambria Math" w:hAnsi="Cambria Math" w:cs="Times New Roman"/>
                <w:i/>
                <w:color w:val="000000" w:themeColor="text1"/>
                <w:sz w:val="22"/>
                <w:szCs w:val="22"/>
              </w:rPr>
            </m:ctrlPr>
          </m:naryPr>
          <m:sub/>
          <m:sup/>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c</m:t>
                </m:r>
              </m:e>
              <m:sub>
                <m:r>
                  <w:rPr>
                    <w:rFonts w:ascii="Cambria Math" w:hAnsi="Cambria Math" w:cs="Times New Roman"/>
                    <w:color w:val="000000" w:themeColor="text1"/>
                    <w:sz w:val="22"/>
                    <w:szCs w:val="22"/>
                  </w:rPr>
                  <m:t>uu</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d>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u</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oMath>
      <w:r w:rsidRPr="00345115">
        <w:rPr>
          <w:rFonts w:ascii="Times New Roman" w:hAnsi="Times New Roman" w:cs="Times New Roman"/>
          <w:color w:val="000000" w:themeColor="text1"/>
          <w:sz w:val="22"/>
          <w:szCs w:val="22"/>
        </w:rPr>
        <w:t xml:space="preserve">, which is defined </w:t>
      </w:r>
      <w:r w:rsidRPr="00345115">
        <w:rPr>
          <w:rFonts w:ascii="Times New Roman" w:hAnsi="Times New Roman" w:cs="Times New Roman"/>
          <w:color w:val="000000" w:themeColor="text1"/>
          <w:sz w:val="22"/>
          <w:szCs w:val="22"/>
        </w:rPr>
        <w:lastRenderedPageBreak/>
        <w:t xml:space="preserve">as the convolution of a Gaussian interaction kernel, </w: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c</m:t>
            </m:r>
          </m:e>
          <m:sub>
            <m:r>
              <w:rPr>
                <w:rFonts w:ascii="Cambria Math" w:hAnsi="Cambria Math" w:cs="Times New Roman"/>
                <w:color w:val="000000" w:themeColor="text1"/>
                <w:sz w:val="22"/>
                <w:szCs w:val="22"/>
              </w:rPr>
              <m:t>uu</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d>
      </m:oMath>
      <w:r w:rsidRPr="00345115">
        <w:rPr>
          <w:rFonts w:ascii="Times New Roman" w:hAnsi="Times New Roman" w:cs="Times New Roman"/>
          <w:color w:val="000000" w:themeColor="text1"/>
          <w:sz w:val="22"/>
          <w:szCs w:val="22"/>
        </w:rPr>
        <w:t xml:space="preserve">, with the gated output from the CF layer, </w:t>
      </w:r>
      <w:r w:rsidRPr="00345115">
        <w:rPr>
          <w:rFonts w:ascii="Times New Roman" w:hAnsi="Times New Roman" w:cs="Times New Roman"/>
          <w:i/>
          <w:color w:val="000000" w:themeColor="text1"/>
          <w:sz w:val="22"/>
          <w:szCs w:val="22"/>
        </w:rPr>
        <w:t>g</w:t>
      </w:r>
      <w:r w:rsidRPr="00345115">
        <w:rPr>
          <w:rFonts w:ascii="Times New Roman" w:hAnsi="Times New Roman" w:cs="Times New Roman"/>
          <w:color w:val="000000" w:themeColor="text1"/>
          <w:sz w:val="22"/>
          <w:szCs w:val="22"/>
        </w:rPr>
        <w:t>(</w:t>
      </w:r>
      <w:r w:rsidRPr="00345115">
        <w:rPr>
          <w:rFonts w:ascii="Times New Roman" w:hAnsi="Times New Roman" w:cs="Times New Roman"/>
          <w:i/>
          <w:color w:val="000000" w:themeColor="text1"/>
          <w:sz w:val="22"/>
          <w:szCs w:val="22"/>
        </w:rPr>
        <w:t>u</w:t>
      </w:r>
      <w:r w:rsidRPr="00345115">
        <w:rPr>
          <w:rFonts w:ascii="Times New Roman" w:hAnsi="Times New Roman" w:cs="Times New Roman"/>
          <w:color w:val="000000" w:themeColor="text1"/>
          <w:sz w:val="22"/>
          <w:szCs w:val="22"/>
        </w:rPr>
        <w:t>(</w:t>
      </w:r>
      <w:proofErr w:type="spellStart"/>
      <w:r w:rsidRPr="00345115">
        <w:rPr>
          <w:rFonts w:ascii="Times New Roman" w:hAnsi="Times New Roman" w:cs="Times New Roman"/>
          <w:i/>
          <w:color w:val="000000" w:themeColor="text1"/>
          <w:sz w:val="22"/>
          <w:szCs w:val="22"/>
        </w:rPr>
        <w:t>x’,t</w:t>
      </w:r>
      <w:proofErr w:type="spellEnd"/>
      <w:r w:rsidRPr="00345115">
        <w:rPr>
          <w:rFonts w:ascii="Times New Roman" w:hAnsi="Times New Roman" w:cs="Times New Roman"/>
          <w:color w:val="000000" w:themeColor="text1"/>
          <w:sz w:val="22"/>
          <w:szCs w:val="22"/>
        </w:rPr>
        <w:t xml:space="preserve">)). The Gaussian interaction kernel (Equation 2) determines the spread of activation to neighboring units (see </w:t>
      </w:r>
      <w:r w:rsidRPr="00345115">
        <w:rPr>
          <w:rFonts w:ascii="Times New Roman" w:hAnsi="Times New Roman" w:cs="Times New Roman"/>
          <w:i/>
          <w:color w:val="000000" w:themeColor="text1"/>
          <w:sz w:val="22"/>
          <w:szCs w:val="22"/>
        </w:rPr>
        <w:t>σ</w:t>
      </w:r>
      <w:r w:rsidRPr="00345115">
        <w:rPr>
          <w:rFonts w:ascii="Times New Roman" w:hAnsi="Times New Roman" w:cs="Times New Roman"/>
          <w:color w:val="000000" w:themeColor="text1"/>
          <w:sz w:val="22"/>
          <w:szCs w:val="22"/>
        </w:rPr>
        <w:t xml:space="preserve">) with a strength determined by the amplitude parameter, </w:t>
      </w:r>
      <w:r w:rsidRPr="00345115">
        <w:rPr>
          <w:rFonts w:ascii="Times New Roman" w:hAnsi="Times New Roman" w:cs="Times New Roman"/>
          <w:i/>
          <w:color w:val="000000" w:themeColor="text1"/>
          <w:sz w:val="22"/>
          <w:szCs w:val="22"/>
        </w:rPr>
        <w:t>a</w:t>
      </w:r>
      <w:r w:rsidRPr="00345115">
        <w:rPr>
          <w:rFonts w:ascii="Times New Roman" w:hAnsi="Times New Roman" w:cs="Times New Roman"/>
          <w:color w:val="000000" w:themeColor="text1"/>
          <w:sz w:val="22"/>
          <w:szCs w:val="22"/>
        </w:rPr>
        <w:t xml:space="preserve">. </w:t>
      </w:r>
    </w:p>
    <w:p w14:paraId="5D3BB958" w14:textId="77777777" w:rsidR="00297D38" w:rsidRPr="00345115" w:rsidRDefault="00297D38" w:rsidP="00297D38">
      <w:pPr>
        <w:widowControl w:val="0"/>
        <w:spacing w:line="480" w:lineRule="auto"/>
        <w:ind w:firstLine="720"/>
        <w:jc w:val="center"/>
        <w:rPr>
          <w:rFonts w:ascii="Times New Roman" w:hAnsi="Times New Roman" w:cs="Times New Roman"/>
          <w:color w:val="000000" w:themeColor="text1"/>
          <w:sz w:val="22"/>
          <w:szCs w:val="22"/>
        </w:rPr>
      </w:pPr>
      <w:r w:rsidRPr="00345115">
        <w:rPr>
          <w:rFonts w:ascii="Times New Roman" w:hAnsi="Times New Roman" w:cs="Times New Roman"/>
          <w:noProof/>
          <w:color w:val="000000" w:themeColor="text1"/>
          <w:sz w:val="22"/>
          <w:szCs w:val="22"/>
        </w:rPr>
        <mc:AlternateContent>
          <mc:Choice Requires="wps">
            <w:drawing>
              <wp:anchor distT="0" distB="0" distL="114300" distR="114300" simplePos="0" relativeHeight="251628544" behindDoc="0" locked="0" layoutInCell="1" allowOverlap="1" wp14:anchorId="7ACC2C03" wp14:editId="05C17A9C">
                <wp:simplePos x="0" y="0"/>
                <wp:positionH relativeFrom="column">
                  <wp:posOffset>5708650</wp:posOffset>
                </wp:positionH>
                <wp:positionV relativeFrom="paragraph">
                  <wp:posOffset>60850</wp:posOffset>
                </wp:positionV>
                <wp:extent cx="278130" cy="278765"/>
                <wp:effectExtent l="0" t="0" r="762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78765"/>
                        </a:xfrm>
                        <a:prstGeom prst="rect">
                          <a:avLst/>
                        </a:prstGeom>
                        <a:solidFill>
                          <a:srgbClr val="FFFFFF"/>
                        </a:solidFill>
                        <a:ln w="9525">
                          <a:noFill/>
                          <a:miter lim="800000"/>
                          <a:headEnd/>
                          <a:tailEnd/>
                        </a:ln>
                      </wps:spPr>
                      <wps:txbx>
                        <w:txbxContent>
                          <w:p w14:paraId="05E3EC6C" w14:textId="77777777" w:rsidR="00297D38" w:rsidRDefault="00297D38" w:rsidP="00297D38">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CC2C03" id="_x0000_s1027" type="#_x0000_t202" style="position:absolute;left:0;text-align:left;margin-left:449.5pt;margin-top:4.8pt;width:21.9pt;height:21.95pt;z-index:251628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" stroked="f">
                <v:textbox style="mso-fit-shape-to-text:t">
                  <w:txbxContent>
                    <w:p w14:paraId="05E3EC6C" w14:textId="77777777" w:rsidR="00297D38" w:rsidRDefault="00297D38" w:rsidP="00297D38">
                      <w:r>
                        <w:t>2</w:t>
                      </w:r>
                    </w:p>
                  </w:txbxContent>
                </v:textbox>
              </v:shape>
            </w:pict>
          </mc:Fallback>
        </mc:AlternateContent>
      </w:r>
      <m:oMath>
        <m:r>
          <w:rPr>
            <w:rFonts w:ascii="Cambria Math" w:hAnsi="Cambria Math" w:cs="Times New Roman"/>
            <w:color w:val="000000" w:themeColor="text1"/>
            <w:sz w:val="22"/>
            <w:szCs w:val="22"/>
          </w:rPr>
          <m:t>c</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d>
        <m:r>
          <w:rPr>
            <w:rFonts w:ascii="Cambria Math" w:hAnsi="Cambria Math" w:cs="Times New Roman"/>
            <w:color w:val="000000" w:themeColor="text1"/>
            <w:sz w:val="22"/>
            <w:szCs w:val="22"/>
          </w:rPr>
          <m:t>=aexp</m:t>
        </m:r>
        <m:d>
          <m:dPr>
            <m:begChr m:val="["/>
            <m:endChr m:val="]"/>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m:t>
            </m:r>
            <m:f>
              <m:fPr>
                <m:ctrlPr>
                  <w:rPr>
                    <w:rFonts w:ascii="Cambria Math" w:hAnsi="Cambria Math" w:cs="Times New Roman"/>
                    <w:i/>
                    <w:color w:val="000000" w:themeColor="text1"/>
                    <w:sz w:val="22"/>
                    <w:szCs w:val="22"/>
                  </w:rPr>
                </m:ctrlPr>
              </m:fPr>
              <m:num>
                <m:sSup>
                  <m:sSupPr>
                    <m:ctrlPr>
                      <w:rPr>
                        <w:rFonts w:ascii="Cambria Math" w:hAnsi="Cambria Math" w:cs="Times New Roman"/>
                        <w:i/>
                        <w:color w:val="000000" w:themeColor="text1"/>
                        <w:sz w:val="22"/>
                        <w:szCs w:val="22"/>
                      </w:rPr>
                    </m:ctrlPr>
                  </m:sSupPr>
                  <m:e>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d>
                  </m:e>
                  <m:sup>
                    <m:r>
                      <w:rPr>
                        <w:rFonts w:ascii="Cambria Math" w:hAnsi="Cambria Math" w:cs="Times New Roman"/>
                        <w:color w:val="000000" w:themeColor="text1"/>
                        <w:sz w:val="22"/>
                        <w:szCs w:val="22"/>
                      </w:rPr>
                      <m:t>2</m:t>
                    </m:r>
                  </m:sup>
                </m:sSup>
              </m:num>
              <m:den>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2σ</m:t>
                    </m:r>
                  </m:e>
                  <m:sup>
                    <m:r>
                      <w:rPr>
                        <w:rFonts w:ascii="Cambria Math" w:hAnsi="Cambria Math" w:cs="Times New Roman"/>
                        <w:color w:val="000000" w:themeColor="text1"/>
                        <w:sz w:val="22"/>
                        <w:szCs w:val="22"/>
                      </w:rPr>
                      <m:t>2</m:t>
                    </m:r>
                  </m:sup>
                </m:sSup>
              </m:den>
            </m:f>
          </m:e>
        </m:d>
      </m:oMath>
    </w:p>
    <w:p w14:paraId="57424F71" w14:textId="77777777" w:rsidR="00297D38" w:rsidRPr="00345115" w:rsidRDefault="00297D38" w:rsidP="00297D38">
      <w:pPr>
        <w:widowControl w:val="0"/>
        <w:spacing w:line="480" w:lineRule="auto"/>
        <w:ind w:firstLine="720"/>
        <w:rPr>
          <w:rFonts w:ascii="Times New Roman" w:hAnsi="Times New Roman" w:cs="Times New Roman"/>
          <w:color w:val="000000" w:themeColor="text1"/>
          <w:sz w:val="22"/>
          <w:szCs w:val="22"/>
        </w:rPr>
      </w:pPr>
      <w:r w:rsidRPr="00345115">
        <w:rPr>
          <w:rFonts w:ascii="Times New Roman" w:hAnsi="Times New Roman" w:cs="Times New Roman"/>
          <w:color w:val="000000" w:themeColor="text1"/>
          <w:sz w:val="22"/>
          <w:szCs w:val="22"/>
        </w:rPr>
        <w:t xml:space="preserve">We used a sigmoidal gating function, </w:t>
      </w:r>
      <w:r w:rsidRPr="00345115">
        <w:rPr>
          <w:rFonts w:ascii="Times New Roman" w:hAnsi="Times New Roman" w:cs="Times New Roman"/>
          <w:i/>
          <w:color w:val="000000" w:themeColor="text1"/>
          <w:sz w:val="22"/>
          <w:szCs w:val="22"/>
        </w:rPr>
        <w:t>g</w:t>
      </w:r>
      <w:r w:rsidRPr="00345115">
        <w:rPr>
          <w:rFonts w:ascii="Times New Roman" w:hAnsi="Times New Roman" w:cs="Times New Roman"/>
          <w:color w:val="000000" w:themeColor="text1"/>
          <w:sz w:val="22"/>
          <w:szCs w:val="22"/>
        </w:rPr>
        <w:t xml:space="preserve"> (see Equation 3). This function normalizes field activation such that activation levels lower than the threshold of 0 (</w:t>
      </w:r>
      <w:r w:rsidRPr="00345115">
        <w:rPr>
          <w:rFonts w:ascii="Times New Roman" w:hAnsi="Times New Roman" w:cs="Times New Roman"/>
          <w:i/>
          <w:color w:val="000000" w:themeColor="text1"/>
          <w:sz w:val="22"/>
          <w:szCs w:val="22"/>
        </w:rPr>
        <w:t>u</w:t>
      </w:r>
      <w:r w:rsidRPr="00345115">
        <w:rPr>
          <w:rFonts w:ascii="Times New Roman" w:hAnsi="Times New Roman" w:cs="Times New Roman"/>
          <w:i/>
          <w:color w:val="000000" w:themeColor="text1"/>
          <w:sz w:val="22"/>
          <w:szCs w:val="22"/>
          <w:vertAlign w:val="subscript"/>
        </w:rPr>
        <w:t>0</w:t>
      </w:r>
      <w:r w:rsidRPr="00345115">
        <w:rPr>
          <w:rFonts w:ascii="Times New Roman" w:hAnsi="Times New Roman" w:cs="Times New Roman"/>
          <w:color w:val="000000" w:themeColor="text1"/>
          <w:sz w:val="22"/>
          <w:szCs w:val="22"/>
        </w:rPr>
        <w:t xml:space="preserve">) contribute relatively little to neural interactions, while activation levels higher than 0 contribute strongly to neural interactions. The </w:t>
      </w:r>
      <w:r w:rsidRPr="00345115">
        <w:rPr>
          <w:rFonts w:ascii="Times New Roman" w:hAnsi="Times New Roman" w:cs="Times New Roman"/>
          <w:i/>
          <w:color w:val="000000" w:themeColor="text1"/>
          <w:sz w:val="22"/>
          <w:szCs w:val="22"/>
        </w:rPr>
        <w:t>β</w:t>
      </w:r>
      <w:r w:rsidRPr="00345115">
        <w:rPr>
          <w:rFonts w:ascii="Times New Roman" w:hAnsi="Times New Roman" w:cs="Times New Roman"/>
          <w:color w:val="000000" w:themeColor="text1"/>
          <w:sz w:val="22"/>
          <w:szCs w:val="22"/>
        </w:rPr>
        <w:t xml:space="preserve"> parameter determines the steepness of the sigmoidal function.</w:t>
      </w:r>
      <w:r w:rsidRPr="00345115">
        <w:rPr>
          <w:rFonts w:ascii="Times New Roman" w:hAnsi="Times New Roman" w:cs="Times New Roman"/>
          <w:noProof/>
          <w:color w:val="000000" w:themeColor="text1"/>
          <w:sz w:val="22"/>
          <w:szCs w:val="22"/>
        </w:rPr>
        <w:t xml:space="preserve"> </w:t>
      </w:r>
    </w:p>
    <w:p w14:paraId="25EE802A" w14:textId="77777777" w:rsidR="00297D38" w:rsidRPr="00345115" w:rsidRDefault="00297D38" w:rsidP="00297D38">
      <w:pPr>
        <w:widowControl w:val="0"/>
        <w:spacing w:line="480" w:lineRule="auto"/>
        <w:jc w:val="center"/>
        <w:rPr>
          <w:rFonts w:ascii="Times New Roman" w:hAnsi="Times New Roman" w:cs="Times New Roman"/>
          <w:color w:val="000000" w:themeColor="text1"/>
          <w:sz w:val="22"/>
          <w:szCs w:val="22"/>
        </w:rPr>
      </w:pPr>
      <w:r w:rsidRPr="00345115">
        <w:rPr>
          <w:rFonts w:ascii="Times New Roman" w:hAnsi="Times New Roman" w:cs="Times New Roman"/>
          <w:noProof/>
          <w:color w:val="000000" w:themeColor="text1"/>
          <w:sz w:val="22"/>
          <w:szCs w:val="22"/>
        </w:rPr>
        <mc:AlternateContent>
          <mc:Choice Requires="wps">
            <w:drawing>
              <wp:anchor distT="0" distB="0" distL="114300" distR="114300" simplePos="0" relativeHeight="251633664" behindDoc="0" locked="0" layoutInCell="1" allowOverlap="1" wp14:anchorId="6A896E8A" wp14:editId="356282FE">
                <wp:simplePos x="0" y="0"/>
                <wp:positionH relativeFrom="column">
                  <wp:posOffset>5756441</wp:posOffset>
                </wp:positionH>
                <wp:positionV relativeFrom="paragraph">
                  <wp:posOffset>30480</wp:posOffset>
                </wp:positionV>
                <wp:extent cx="278130" cy="278765"/>
                <wp:effectExtent l="0" t="0" r="762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78765"/>
                        </a:xfrm>
                        <a:prstGeom prst="rect">
                          <a:avLst/>
                        </a:prstGeom>
                        <a:solidFill>
                          <a:srgbClr val="FFFFFF"/>
                        </a:solidFill>
                        <a:ln w="9525">
                          <a:noFill/>
                          <a:miter lim="800000"/>
                          <a:headEnd/>
                          <a:tailEnd/>
                        </a:ln>
                      </wps:spPr>
                      <wps:txbx>
                        <w:txbxContent>
                          <w:p w14:paraId="397645DD" w14:textId="77777777" w:rsidR="00297D38" w:rsidRDefault="00297D38" w:rsidP="00297D38">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896E8A" id="Text Box 9" o:spid="_x0000_s1028" type="#_x0000_t202" style="position:absolute;left:0;text-align:left;margin-left:453.25pt;margin-top:2.4pt;width:21.9pt;height:21.95pt;z-index:251633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" stroked="f">
                <v:textbox style="mso-fit-shape-to-text:t">
                  <w:txbxContent>
                    <w:p w14:paraId="397645DD" w14:textId="77777777" w:rsidR="00297D38" w:rsidRDefault="00297D38" w:rsidP="00297D38">
                      <w:r>
                        <w:t>3</w:t>
                      </w:r>
                    </w:p>
                  </w:txbxContent>
                </v:textbox>
              </v:shape>
            </w:pict>
          </mc:Fallback>
        </mc:AlternateContent>
      </w:r>
      <m:oMath>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u</m:t>
            </m:r>
          </m:e>
        </m:d>
        <m:r>
          <w:rPr>
            <w:rFonts w:ascii="Cambria Math" w:hAnsi="Cambria Math" w:cs="Times New Roman"/>
            <w:color w:val="000000" w:themeColor="text1"/>
            <w:sz w:val="22"/>
            <w:szCs w:val="22"/>
          </w:rPr>
          <m:t>=</m:t>
        </m:r>
        <m:f>
          <m:fPr>
            <m:ctrlPr>
              <w:rPr>
                <w:rFonts w:ascii="Cambria Math" w:hAnsi="Cambria Math" w:cs="Times New Roman"/>
                <w:i/>
                <w:color w:val="000000" w:themeColor="text1"/>
                <w:sz w:val="22"/>
                <w:szCs w:val="22"/>
              </w:rPr>
            </m:ctrlPr>
          </m:fPr>
          <m:num>
            <m:r>
              <w:rPr>
                <w:rFonts w:ascii="Cambria Math" w:hAnsi="Cambria Math" w:cs="Times New Roman"/>
                <w:color w:val="000000" w:themeColor="text1"/>
                <w:sz w:val="22"/>
                <w:szCs w:val="22"/>
              </w:rPr>
              <m:t>1</m:t>
            </m:r>
          </m:num>
          <m:den>
            <m:r>
              <w:rPr>
                <w:rFonts w:ascii="Cambria Math" w:hAnsi="Cambria Math" w:cs="Times New Roman"/>
                <w:color w:val="000000" w:themeColor="text1"/>
                <w:sz w:val="22"/>
                <w:szCs w:val="22"/>
              </w:rPr>
              <m:t>1+</m:t>
            </m:r>
            <m:r>
              <m:rPr>
                <m:sty m:val="p"/>
              </m:rPr>
              <w:rPr>
                <w:rFonts w:ascii="Cambria Math" w:hAnsi="Cambria Math" w:cs="Times New Roman"/>
                <w:color w:val="000000" w:themeColor="text1"/>
                <w:sz w:val="22"/>
                <w:szCs w:val="22"/>
              </w:rPr>
              <m:t>exp⁡</m:t>
            </m:r>
            <m:r>
              <w:rPr>
                <w:rFonts w:ascii="Cambria Math" w:hAnsi="Cambria Math" w:cs="Times New Roman"/>
                <w:color w:val="000000" w:themeColor="text1"/>
                <w:sz w:val="22"/>
                <w:szCs w:val="22"/>
              </w:rPr>
              <m:t>[-β(u</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u</m:t>
                </m:r>
              </m:e>
              <m:sub>
                <m:r>
                  <w:rPr>
                    <w:rFonts w:ascii="Cambria Math" w:hAnsi="Cambria Math" w:cs="Times New Roman"/>
                    <w:color w:val="000000" w:themeColor="text1"/>
                    <w:sz w:val="22"/>
                    <w:szCs w:val="22"/>
                  </w:rPr>
                  <m:t>0</m:t>
                </m:r>
              </m:sub>
            </m:sSub>
            <m:r>
              <w:rPr>
                <w:rFonts w:ascii="Cambria Math" w:hAnsi="Cambria Math" w:cs="Times New Roman"/>
                <w:color w:val="000000" w:themeColor="text1"/>
                <w:sz w:val="22"/>
                <w:szCs w:val="22"/>
              </w:rPr>
              <m:t>)]</m:t>
            </m:r>
          </m:den>
        </m:f>
      </m:oMath>
    </w:p>
    <w:p w14:paraId="49B78421" w14:textId="77777777" w:rsidR="00297D38" w:rsidRPr="00345115" w:rsidRDefault="00297D38" w:rsidP="00297D38">
      <w:pPr>
        <w:widowControl w:val="0"/>
        <w:spacing w:line="480" w:lineRule="auto"/>
        <w:ind w:firstLine="720"/>
        <w:rPr>
          <w:rFonts w:ascii="Times New Roman" w:hAnsi="Times New Roman" w:cs="Times New Roman"/>
          <w:color w:val="000000" w:themeColor="text1"/>
          <w:sz w:val="22"/>
          <w:szCs w:val="22"/>
        </w:rPr>
      </w:pPr>
      <w:r w:rsidRPr="00345115">
        <w:rPr>
          <w:rFonts w:ascii="Times New Roman" w:hAnsi="Times New Roman" w:cs="Times New Roman"/>
          <w:color w:val="000000" w:themeColor="text1"/>
          <w:sz w:val="22"/>
          <w:szCs w:val="22"/>
        </w:rPr>
        <w:t xml:space="preserve">The next term in Equation 1 is the lateral inhibition component, </w:t>
      </w:r>
      <m:oMath>
        <m:r>
          <w:rPr>
            <w:rFonts w:ascii="Cambria Math" w:hAnsi="Cambria Math" w:cs="Times New Roman"/>
            <w:color w:val="000000" w:themeColor="text1"/>
            <w:sz w:val="22"/>
            <w:szCs w:val="22"/>
          </w:rPr>
          <m:t>-</m:t>
        </m:r>
        <m:nary>
          <m:naryPr>
            <m:limLoc m:val="undOvr"/>
            <m:subHide m:val="1"/>
            <m:supHide m:val="1"/>
            <m:ctrlPr>
              <w:rPr>
                <w:rFonts w:ascii="Cambria Math" w:hAnsi="Cambria Math" w:cs="Times New Roman"/>
                <w:i/>
                <w:color w:val="000000" w:themeColor="text1"/>
                <w:sz w:val="22"/>
                <w:szCs w:val="22"/>
              </w:rPr>
            </m:ctrlPr>
          </m:naryPr>
          <m:sub/>
          <m:sup/>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c</m:t>
                </m:r>
              </m:e>
              <m:sub>
                <m:r>
                  <w:rPr>
                    <w:rFonts w:ascii="Cambria Math" w:hAnsi="Cambria Math" w:cs="Times New Roman"/>
                    <w:color w:val="000000" w:themeColor="text1"/>
                    <w:sz w:val="22"/>
                    <w:szCs w:val="22"/>
                  </w:rPr>
                  <m:t>uv</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d>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v</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oMath>
      <w:r w:rsidRPr="00345115">
        <w:rPr>
          <w:rFonts w:ascii="Times New Roman" w:hAnsi="Times New Roman" w:cs="Times New Roman"/>
          <w:color w:val="000000" w:themeColor="text1"/>
          <w:sz w:val="22"/>
          <w:szCs w:val="22"/>
        </w:rPr>
        <w:t>, which is defined as the convolution of a Gaussian interaction kernel determining the spread of surround inhibition and the gated output from the inhibitory layer (</w:t>
      </w:r>
      <w:r w:rsidRPr="00345115">
        <w:rPr>
          <w:rFonts w:ascii="Times New Roman" w:hAnsi="Times New Roman" w:cs="Times New Roman"/>
          <w:i/>
          <w:color w:val="000000" w:themeColor="text1"/>
          <w:sz w:val="22"/>
          <w:szCs w:val="22"/>
        </w:rPr>
        <w:t>v</w:t>
      </w:r>
      <w:r w:rsidRPr="00345115">
        <w:rPr>
          <w:rFonts w:ascii="Times New Roman" w:hAnsi="Times New Roman" w:cs="Times New Roman"/>
          <w:color w:val="000000" w:themeColor="text1"/>
          <w:sz w:val="22"/>
          <w:szCs w:val="22"/>
        </w:rPr>
        <w:t xml:space="preserve">). There is also a global inhibitory contribution specified by, </w: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uv_global</m:t>
            </m:r>
          </m:sub>
        </m:sSub>
        <m:nary>
          <m:naryPr>
            <m:limLoc m:val="undOvr"/>
            <m:subHide m:val="1"/>
            <m:supHide m:val="1"/>
            <m:ctrlPr>
              <w:rPr>
                <w:rFonts w:ascii="Cambria Math" w:hAnsi="Cambria Math" w:cs="Times New Roman"/>
                <w:i/>
                <w:color w:val="000000" w:themeColor="text1"/>
                <w:sz w:val="22"/>
                <w:szCs w:val="22"/>
              </w:rPr>
            </m:ctrlPr>
          </m:naryPr>
          <m:sub/>
          <m:sup/>
          <m:e>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v</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hint="eastAsia"/>
                <w:color w:val="000000" w:themeColor="text1"/>
                <w:sz w:val="22"/>
                <w:szCs w:val="22"/>
              </w:rPr>
              <m:t>dx</m:t>
            </m:r>
            <m:r>
              <w:rPr>
                <w:rFonts w:ascii="Cambria Math" w:hAnsi="Cambria Math" w:cs="Times New Roman" w:hint="eastAsia"/>
                <w:color w:val="000000" w:themeColor="text1"/>
                <w:sz w:val="22"/>
                <w:szCs w:val="22"/>
              </w:rPr>
              <m:t>'</m:t>
            </m:r>
          </m:e>
        </m:nary>
      </m:oMath>
      <w:r w:rsidRPr="00345115">
        <w:rPr>
          <w:rFonts w:ascii="Times New Roman" w:hAnsi="Times New Roman" w:cs="Times New Roman"/>
          <w:color w:val="000000" w:themeColor="text1"/>
          <w:sz w:val="22"/>
          <w:szCs w:val="22"/>
        </w:rPr>
        <w:t xml:space="preserve">, which is applied homogenously across the field. The next term specifies spatially correlated noise, </w:t>
      </w:r>
      <m:oMath>
        <m:nary>
          <m:naryPr>
            <m:limLoc m:val="undOvr"/>
            <m:subHide m:val="1"/>
            <m:supHide m:val="1"/>
            <m:ctrlPr>
              <w:rPr>
                <w:rFonts w:ascii="Cambria Math" w:hAnsi="Cambria Math" w:cs="Times New Roman"/>
                <w:i/>
                <w:color w:val="000000" w:themeColor="text1"/>
                <w:sz w:val="22"/>
                <w:szCs w:val="22"/>
              </w:rPr>
            </m:ctrlPr>
          </m:naryPr>
          <m:sub/>
          <m:sup/>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c</m:t>
                </m:r>
              </m:e>
              <m:sub>
                <m:r>
                  <w:rPr>
                    <w:rFonts w:ascii="Cambria Math" w:hAnsi="Cambria Math" w:cs="Times New Roman"/>
                    <w:color w:val="000000" w:themeColor="text1"/>
                    <w:sz w:val="22"/>
                    <w:szCs w:val="22"/>
                  </w:rPr>
                  <m:t>r</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d>
            <m:r>
              <w:rPr>
                <w:rFonts w:ascii="Cambria Math" w:hAnsi="Cambria Math" w:cs="Times New Roman"/>
                <w:color w:val="000000" w:themeColor="text1"/>
                <w:sz w:val="22"/>
                <w:szCs w:val="22"/>
              </w:rPr>
              <m:t>ξ</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r>
              <w:rPr>
                <w:rFonts w:ascii="Cambria Math" w:hAnsi="Cambria Math" w:cs="Times New Roman" w:hint="eastAsia"/>
                <w:color w:val="000000" w:themeColor="text1"/>
                <w:sz w:val="22"/>
                <w:szCs w:val="22"/>
              </w:rPr>
              <m:t>dx</m:t>
            </m:r>
            <m:r>
              <w:rPr>
                <w:rFonts w:ascii="Cambria Math" w:hAnsi="Cambria Math" w:cs="Times New Roman" w:hint="eastAsia"/>
                <w:color w:val="000000" w:themeColor="text1"/>
                <w:sz w:val="22"/>
                <w:szCs w:val="22"/>
              </w:rPr>
              <m:t>'</m:t>
            </m:r>
          </m:e>
        </m:nary>
      </m:oMath>
      <w:r w:rsidRPr="00345115">
        <w:rPr>
          <w:rFonts w:ascii="Times New Roman" w:hAnsi="Times New Roman" w:cs="Times New Roman"/>
          <w:color w:val="000000" w:themeColor="text1"/>
          <w:sz w:val="22"/>
          <w:szCs w:val="22"/>
        </w:rPr>
        <w:t xml:space="preserve">, which is defined as the convolution between a Gaussian kernel and a vector of white noise. This simulates a set of noisy inputs to the contrast field. The last two terms specify inputs from the decision nodes. </w:t>
      </w:r>
      <w:proofErr w:type="gramStart"/>
      <w:r w:rsidRPr="00345115">
        <w:rPr>
          <w:rFonts w:ascii="Times New Roman" w:hAnsi="Times New Roman" w:cs="Times New Roman"/>
          <w:color w:val="000000" w:themeColor="text1"/>
          <w:sz w:val="22"/>
          <w:szCs w:val="22"/>
        </w:rPr>
        <w:t>Both of these</w:t>
      </w:r>
      <w:proofErr w:type="gramEnd"/>
      <w:r w:rsidRPr="00345115">
        <w:rPr>
          <w:rFonts w:ascii="Times New Roman" w:hAnsi="Times New Roman" w:cs="Times New Roman"/>
          <w:color w:val="000000" w:themeColor="text1"/>
          <w:sz w:val="22"/>
          <w:szCs w:val="22"/>
        </w:rPr>
        <w:t xml:space="preserve"> inputs are gated by the gating function (</w:t>
      </w:r>
      <w:r w:rsidRPr="00345115">
        <w:rPr>
          <w:rFonts w:ascii="Times New Roman" w:hAnsi="Times New Roman" w:cs="Times New Roman"/>
          <w:i/>
          <w:color w:val="000000" w:themeColor="text1"/>
          <w:sz w:val="22"/>
          <w:szCs w:val="22"/>
        </w:rPr>
        <w:t>g</w:t>
      </w:r>
      <w:r w:rsidRPr="00345115">
        <w:rPr>
          <w:rFonts w:ascii="Times New Roman" w:hAnsi="Times New Roman" w:cs="Times New Roman"/>
          <w:color w:val="000000" w:themeColor="text1"/>
          <w:sz w:val="22"/>
          <w:szCs w:val="22"/>
        </w:rPr>
        <w:t>). The ‘different’ node (</w:t>
      </w:r>
      <w:r w:rsidRPr="00345115">
        <w:rPr>
          <w:rFonts w:ascii="Times New Roman" w:hAnsi="Times New Roman" w:cs="Times New Roman"/>
          <w:i/>
          <w:color w:val="000000" w:themeColor="text1"/>
          <w:sz w:val="22"/>
          <w:szCs w:val="22"/>
        </w:rPr>
        <w:t>d</w:t>
      </w:r>
      <w:r w:rsidRPr="00345115">
        <w:rPr>
          <w:rFonts w:ascii="Times New Roman" w:hAnsi="Times New Roman" w:cs="Times New Roman"/>
          <w:color w:val="000000" w:themeColor="text1"/>
          <w:sz w:val="22"/>
          <w:szCs w:val="22"/>
        </w:rPr>
        <w:t xml:space="preserve">) globally excites the </w:t>
      </w:r>
      <w:r w:rsidRPr="00345115">
        <w:rPr>
          <w:rFonts w:ascii="Times New Roman" w:hAnsi="Times New Roman" w:cs="Times New Roman"/>
          <w:i/>
          <w:color w:val="000000" w:themeColor="text1"/>
          <w:sz w:val="22"/>
          <w:szCs w:val="22"/>
        </w:rPr>
        <w:t xml:space="preserve">u </w:t>
      </w:r>
      <w:r w:rsidRPr="00345115">
        <w:rPr>
          <w:rFonts w:ascii="Times New Roman" w:hAnsi="Times New Roman" w:cs="Times New Roman"/>
          <w:color w:val="000000" w:themeColor="text1"/>
          <w:sz w:val="22"/>
          <w:szCs w:val="22"/>
        </w:rPr>
        <w:t xml:space="preserve">layer, </w: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ud</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d</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oMath>
      <w:r w:rsidRPr="00345115">
        <w:rPr>
          <w:rFonts w:ascii="Times New Roman" w:hAnsi="Times New Roman" w:cs="Times New Roman"/>
          <w:color w:val="000000" w:themeColor="text1"/>
          <w:sz w:val="22"/>
          <w:szCs w:val="22"/>
        </w:rPr>
        <w:t>, while the same or “match” node (</w:t>
      </w:r>
      <w:r w:rsidRPr="00345115">
        <w:rPr>
          <w:rFonts w:ascii="Times New Roman" w:hAnsi="Times New Roman" w:cs="Times New Roman"/>
          <w:i/>
          <w:color w:val="000000" w:themeColor="text1"/>
          <w:sz w:val="22"/>
          <w:szCs w:val="22"/>
        </w:rPr>
        <w:t>m</w:t>
      </w:r>
      <w:r w:rsidRPr="00345115">
        <w:rPr>
          <w:rFonts w:ascii="Times New Roman" w:hAnsi="Times New Roman" w:cs="Times New Roman"/>
          <w:color w:val="000000" w:themeColor="text1"/>
          <w:sz w:val="22"/>
          <w:szCs w:val="22"/>
        </w:rPr>
        <w:t xml:space="preserve">) globally inhibits the </w:t>
      </w:r>
      <w:r w:rsidRPr="00345115">
        <w:rPr>
          <w:rFonts w:ascii="Times New Roman" w:hAnsi="Times New Roman" w:cs="Times New Roman"/>
          <w:i/>
          <w:color w:val="000000" w:themeColor="text1"/>
          <w:sz w:val="22"/>
          <w:szCs w:val="22"/>
        </w:rPr>
        <w:t>u</w:t>
      </w:r>
      <w:r w:rsidRPr="00345115">
        <w:rPr>
          <w:rFonts w:ascii="Times New Roman" w:hAnsi="Times New Roman" w:cs="Times New Roman"/>
          <w:color w:val="000000" w:themeColor="text1"/>
          <w:sz w:val="22"/>
          <w:szCs w:val="22"/>
        </w:rPr>
        <w:t xml:space="preserve"> layer, </w: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um</m:t>
            </m:r>
          </m:sub>
        </m:sSub>
        <m:r>
          <w:rPr>
            <w:rFonts w:ascii="Cambria Math" w:hAnsi="Cambria Math" w:cs="Times New Roman"/>
            <w:color w:val="000000" w:themeColor="text1"/>
            <w:sz w:val="22"/>
            <w:szCs w:val="22"/>
          </w:rPr>
          <m:t>g(m</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r>
          <w:rPr>
            <w:rFonts w:ascii="Cambria Math" w:hAnsi="Cambria Math" w:cs="Times New Roman"/>
            <w:color w:val="000000" w:themeColor="text1"/>
            <w:sz w:val="22"/>
            <w:szCs w:val="22"/>
          </w:rPr>
          <m:t>)</m:t>
        </m:r>
      </m:oMath>
      <w:r w:rsidRPr="00345115">
        <w:rPr>
          <w:rFonts w:ascii="Times New Roman" w:hAnsi="Times New Roman" w:cs="Times New Roman"/>
          <w:color w:val="000000" w:themeColor="text1"/>
          <w:sz w:val="22"/>
          <w:szCs w:val="22"/>
        </w:rPr>
        <w:t>.</w:t>
      </w:r>
      <w:r w:rsidRPr="00345115">
        <w:rPr>
          <w:rFonts w:ascii="Times New Roman" w:hAnsi="Times New Roman" w:cs="Times New Roman"/>
          <w:noProof/>
          <w:color w:val="000000" w:themeColor="text1"/>
          <w:sz w:val="22"/>
          <w:szCs w:val="22"/>
        </w:rPr>
        <w:t xml:space="preserve"> These excitatory and inhibitory inputs help maintain peaks in CF if a difference is detected, and help suppress activation in CF if ‘sameness’ is detected.</w:t>
      </w:r>
    </w:p>
    <w:p w14:paraId="2054BAA9" w14:textId="77777777" w:rsidR="00297D38" w:rsidRPr="00345115" w:rsidRDefault="00297D38" w:rsidP="00297D38">
      <w:pPr>
        <w:widowControl w:val="0"/>
        <w:spacing w:line="480" w:lineRule="auto"/>
        <w:rPr>
          <w:rFonts w:ascii="Times New Roman" w:hAnsi="Times New Roman" w:cs="Times New Roman"/>
          <w:color w:val="000000" w:themeColor="text1"/>
          <w:sz w:val="22"/>
          <w:szCs w:val="22"/>
        </w:rPr>
      </w:pPr>
      <w:r w:rsidRPr="00345115">
        <w:rPr>
          <w:rFonts w:ascii="Times New Roman" w:hAnsi="Times New Roman" w:cs="Times New Roman"/>
          <w:color w:val="000000" w:themeColor="text1"/>
          <w:sz w:val="22"/>
          <w:szCs w:val="22"/>
        </w:rPr>
        <w:tab/>
        <w:t>The rate of change of activation in the inhibitory layer (</w:t>
      </w:r>
      <w:r w:rsidRPr="00345115">
        <w:rPr>
          <w:rFonts w:ascii="Times New Roman" w:hAnsi="Times New Roman" w:cs="Times New Roman"/>
          <w:i/>
          <w:color w:val="000000" w:themeColor="text1"/>
          <w:sz w:val="22"/>
          <w:szCs w:val="22"/>
        </w:rPr>
        <w:t>v</w:t>
      </w:r>
      <w:r w:rsidRPr="00345115">
        <w:rPr>
          <w:rFonts w:ascii="Times New Roman" w:hAnsi="Times New Roman" w:cs="Times New Roman"/>
          <w:color w:val="000000" w:themeColor="text1"/>
          <w:sz w:val="22"/>
          <w:szCs w:val="22"/>
        </w:rPr>
        <w:t xml:space="preserve">) is given by Equation 4: </w:t>
      </w:r>
    </w:p>
    <w:p w14:paraId="6D89A29C" w14:textId="77777777" w:rsidR="00297D38" w:rsidRPr="00345115" w:rsidRDefault="00297D38" w:rsidP="00297D38">
      <w:pPr>
        <w:widowControl w:val="0"/>
        <w:spacing w:line="480" w:lineRule="auto"/>
        <w:jc w:val="center"/>
        <w:rPr>
          <w:rFonts w:ascii="Times New Roman" w:hAnsi="Times New Roman" w:cs="Times New Roman"/>
          <w:color w:val="000000" w:themeColor="text1"/>
          <w:sz w:val="22"/>
          <w:szCs w:val="22"/>
        </w:rPr>
      </w:pPr>
      <w:r w:rsidRPr="00345115">
        <w:rPr>
          <w:rFonts w:ascii="Times New Roman" w:hAnsi="Times New Roman" w:cs="Times New Roman"/>
          <w:noProof/>
          <w:color w:val="000000" w:themeColor="text1"/>
          <w:sz w:val="22"/>
          <w:szCs w:val="22"/>
        </w:rPr>
        <mc:AlternateContent>
          <mc:Choice Requires="wps">
            <w:drawing>
              <wp:anchor distT="0" distB="0" distL="114300" distR="114300" simplePos="0" relativeHeight="251638784" behindDoc="0" locked="0" layoutInCell="1" allowOverlap="1" wp14:anchorId="1F482277" wp14:editId="2D5F010E">
                <wp:simplePos x="0" y="0"/>
                <wp:positionH relativeFrom="column">
                  <wp:posOffset>5486428</wp:posOffset>
                </wp:positionH>
                <wp:positionV relativeFrom="paragraph">
                  <wp:posOffset>325120</wp:posOffset>
                </wp:positionV>
                <wp:extent cx="278130" cy="278765"/>
                <wp:effectExtent l="0" t="0" r="762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78765"/>
                        </a:xfrm>
                        <a:prstGeom prst="rect">
                          <a:avLst/>
                        </a:prstGeom>
                        <a:solidFill>
                          <a:srgbClr val="FFFFFF"/>
                        </a:solidFill>
                        <a:ln w="9525">
                          <a:noFill/>
                          <a:miter lim="800000"/>
                          <a:headEnd/>
                          <a:tailEnd/>
                        </a:ln>
                      </wps:spPr>
                      <wps:txbx>
                        <w:txbxContent>
                          <w:p w14:paraId="380B7AAB" w14:textId="77777777" w:rsidR="00297D38" w:rsidRDefault="00297D38" w:rsidP="00297D38">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482277" id="_x0000_s1029" type="#_x0000_t202" style="position:absolute;left:0;text-align:left;margin-left:6in;margin-top:25.6pt;width:21.9pt;height:21.9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" stroked="f">
                <v:textbox style="mso-fit-shape-to-text:t">
                  <w:txbxContent>
                    <w:p w14:paraId="380B7AAB" w14:textId="77777777" w:rsidR="00297D38" w:rsidRDefault="00297D38" w:rsidP="00297D38">
                      <w:r>
                        <w:t>4</w:t>
                      </w:r>
                    </w:p>
                  </w:txbxContent>
                </v:textbox>
              </v:shape>
            </w:pict>
          </mc:Fallback>
        </mc:AlternateConten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τ</m:t>
            </m:r>
          </m:e>
          <m:sub>
            <m:r>
              <w:rPr>
                <w:rFonts w:ascii="Cambria Math" w:hAnsi="Cambria Math" w:cs="Times New Roman"/>
                <w:color w:val="000000" w:themeColor="text1"/>
                <w:sz w:val="22"/>
                <w:szCs w:val="22"/>
              </w:rPr>
              <m:t>i</m:t>
            </m:r>
          </m:sub>
        </m:sSub>
        <m:acc>
          <m:accPr>
            <m:chr m:val="̇"/>
            <m:ctrlPr>
              <w:rPr>
                <w:rFonts w:ascii="Cambria Math" w:hAnsi="Cambria Math" w:cs="Times New Roman"/>
                <w:i/>
                <w:color w:val="000000" w:themeColor="text1"/>
                <w:sz w:val="22"/>
                <w:szCs w:val="22"/>
              </w:rPr>
            </m:ctrlPr>
          </m:accPr>
          <m:e>
            <m:r>
              <w:rPr>
                <w:rFonts w:ascii="Cambria Math" w:hAnsi="Cambria Math" w:cs="Times New Roman"/>
                <w:color w:val="000000" w:themeColor="text1"/>
                <w:sz w:val="22"/>
                <w:szCs w:val="22"/>
              </w:rPr>
              <m:t>v</m:t>
            </m:r>
          </m:e>
        </m:acc>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x,t</m:t>
            </m:r>
          </m:e>
        </m:d>
        <m:r>
          <w:rPr>
            <w:rFonts w:ascii="Cambria Math" w:hAnsi="Cambria Math" w:cs="Times New Roman"/>
            <w:color w:val="000000" w:themeColor="text1"/>
            <w:sz w:val="22"/>
            <w:szCs w:val="22"/>
          </w:rPr>
          <m:t>=-v</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x,t</m:t>
            </m:r>
          </m:e>
        </m:d>
        <m:r>
          <w:rPr>
            <w:rFonts w:ascii="Cambria Math" w:hAnsi="Cambria Math" w:cs="Times New Roman"/>
            <w:color w:val="000000" w:themeColor="text1"/>
            <w:sz w:val="22"/>
            <w:szCs w:val="22"/>
          </w:rPr>
          <m:t>+h+</m:t>
        </m:r>
        <m:nary>
          <m:naryPr>
            <m:limLoc m:val="undOvr"/>
            <m:subHide m:val="1"/>
            <m:supHide m:val="1"/>
            <m:ctrlPr>
              <w:rPr>
                <w:rFonts w:ascii="Cambria Math" w:hAnsi="Cambria Math" w:cs="Times New Roman"/>
                <w:i/>
                <w:color w:val="000000" w:themeColor="text1"/>
                <w:sz w:val="22"/>
                <w:szCs w:val="22"/>
              </w:rPr>
            </m:ctrlPr>
          </m:naryPr>
          <m:sub/>
          <m:sup/>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c</m:t>
                </m:r>
              </m:e>
              <m:sub>
                <m:r>
                  <w:rPr>
                    <w:rFonts w:ascii="Cambria Math" w:hAnsi="Cambria Math" w:cs="Times New Roman"/>
                    <w:color w:val="000000" w:themeColor="text1"/>
                    <w:sz w:val="22"/>
                    <w:szCs w:val="22"/>
                  </w:rPr>
                  <m:t>vu</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d>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u</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r>
          <w:rPr>
            <w:rFonts w:ascii="Cambria Math" w:hAnsi="Cambria Math" w:cs="Times New Roman"/>
            <w:color w:val="000000" w:themeColor="text1"/>
            <w:sz w:val="22"/>
            <w:szCs w:val="22"/>
          </w:rPr>
          <m:t>+</m:t>
        </m:r>
        <m:nary>
          <m:naryPr>
            <m:limLoc m:val="undOvr"/>
            <m:subHide m:val="1"/>
            <m:supHide m:val="1"/>
            <m:ctrlPr>
              <w:rPr>
                <w:rFonts w:ascii="Cambria Math" w:hAnsi="Cambria Math" w:cs="Times New Roman"/>
                <w:i/>
                <w:color w:val="000000" w:themeColor="text1"/>
                <w:sz w:val="22"/>
                <w:szCs w:val="22"/>
              </w:rPr>
            </m:ctrlPr>
          </m:naryPr>
          <m:sub/>
          <m:sup/>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c</m:t>
                </m:r>
              </m:e>
              <m:sub>
                <m:r>
                  <w:rPr>
                    <w:rFonts w:ascii="Cambria Math" w:hAnsi="Cambria Math" w:cs="Times New Roman"/>
                    <w:color w:val="000000" w:themeColor="text1"/>
                    <w:sz w:val="22"/>
                    <w:szCs w:val="22"/>
                  </w:rPr>
                  <m:t>vw</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d>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w</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r>
          <w:rPr>
            <w:rFonts w:ascii="Cambria Math" w:hAnsi="Cambria Math" w:cs="Times New Roman"/>
            <w:color w:val="000000" w:themeColor="text1"/>
            <w:sz w:val="22"/>
            <w:szCs w:val="22"/>
          </w:rPr>
          <m:t>+</m:t>
        </m:r>
        <m:nary>
          <m:naryPr>
            <m:limLoc m:val="undOvr"/>
            <m:subHide m:val="1"/>
            <m:supHide m:val="1"/>
            <m:ctrlPr>
              <w:rPr>
                <w:rFonts w:ascii="Cambria Math" w:hAnsi="Cambria Math" w:cs="Times New Roman"/>
                <w:i/>
                <w:color w:val="000000" w:themeColor="text1"/>
                <w:sz w:val="22"/>
                <w:szCs w:val="22"/>
              </w:rPr>
            </m:ctrlPr>
          </m:naryPr>
          <m:sub/>
          <m:sup/>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c</m:t>
                </m:r>
              </m:e>
              <m:sub>
                <m:r>
                  <w:rPr>
                    <w:rFonts w:ascii="Cambria Math" w:hAnsi="Cambria Math" w:cs="Times New Roman"/>
                    <w:color w:val="000000" w:themeColor="text1"/>
                    <w:sz w:val="22"/>
                    <w:szCs w:val="22"/>
                  </w:rPr>
                  <m:t>r</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d>
            <m:r>
              <w:rPr>
                <w:rFonts w:ascii="Cambria Math" w:hAnsi="Cambria Math" w:cs="Times New Roman"/>
                <w:color w:val="000000" w:themeColor="text1"/>
                <w:sz w:val="22"/>
                <w:szCs w:val="22"/>
              </w:rPr>
              <m:t>ξ</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r>
          <w:rPr>
            <w:rFonts w:ascii="Cambria Math" w:hAnsi="Cambria Math" w:cs="Times New Roman"/>
            <w:color w:val="000000" w:themeColor="text1"/>
            <w:sz w:val="22"/>
            <w:szCs w:val="22"/>
          </w:rPr>
          <m:t xml:space="preserve">                                                                    </m:t>
        </m:r>
      </m:oMath>
    </w:p>
    <w:p w14:paraId="543023DF" w14:textId="77777777" w:rsidR="00297D38" w:rsidRPr="00345115" w:rsidRDefault="00297D38" w:rsidP="00297D38">
      <w:pPr>
        <w:widowControl w:val="0"/>
        <w:spacing w:line="480" w:lineRule="auto"/>
        <w:rPr>
          <w:rFonts w:ascii="Times New Roman" w:hAnsi="Times New Roman" w:cs="Times New Roman"/>
          <w:noProof/>
          <w:color w:val="000000" w:themeColor="text1"/>
          <w:sz w:val="22"/>
          <w:szCs w:val="22"/>
        </w:rPr>
      </w:pPr>
      <w:r w:rsidRPr="00345115">
        <w:rPr>
          <w:rFonts w:ascii="Times New Roman" w:hAnsi="Times New Roman" w:cs="Times New Roman"/>
          <w:color w:val="000000" w:themeColor="text1"/>
          <w:sz w:val="22"/>
          <w:szCs w:val="22"/>
        </w:rPr>
        <w:lastRenderedPageBreak/>
        <w:t xml:space="preserve">As with Equation 1, the first two terms correspond to the stabilization term and the neural resting level. The next two terms specify excitatory inputs from both the </w:t>
      </w:r>
      <w:r w:rsidRPr="00345115">
        <w:rPr>
          <w:rFonts w:ascii="Times New Roman" w:hAnsi="Times New Roman" w:cs="Times New Roman"/>
          <w:i/>
          <w:color w:val="000000" w:themeColor="text1"/>
          <w:sz w:val="22"/>
          <w:szCs w:val="22"/>
        </w:rPr>
        <w:t xml:space="preserve">u </w:t>
      </w:r>
      <w:r w:rsidRPr="00345115">
        <w:rPr>
          <w:rFonts w:ascii="Times New Roman" w:hAnsi="Times New Roman" w:cs="Times New Roman"/>
          <w:color w:val="000000" w:themeColor="text1"/>
          <w:sz w:val="22"/>
          <w:szCs w:val="22"/>
        </w:rPr>
        <w:t xml:space="preserve">and </w:t>
      </w:r>
      <w:r w:rsidRPr="00345115">
        <w:rPr>
          <w:rFonts w:ascii="Times New Roman" w:hAnsi="Times New Roman" w:cs="Times New Roman"/>
          <w:i/>
          <w:color w:val="000000" w:themeColor="text1"/>
          <w:sz w:val="22"/>
          <w:szCs w:val="22"/>
        </w:rPr>
        <w:t>w</w:t>
      </w:r>
      <w:r w:rsidRPr="00345115">
        <w:rPr>
          <w:rFonts w:ascii="Times New Roman" w:hAnsi="Times New Roman" w:cs="Times New Roman"/>
          <w:color w:val="000000" w:themeColor="text1"/>
          <w:sz w:val="22"/>
          <w:szCs w:val="22"/>
        </w:rPr>
        <w:t xml:space="preserve"> layers. These two terms are defined by the convolution of a Gaussian kernel with a sigmoidal gating function. The final term corresponds to spatially correlated noise. This noise source is independent from the noise source in Equation 1. Note that activation in the inhibitory layer evolves over a slower timescale than in the </w:t>
      </w:r>
      <w:r w:rsidRPr="00345115">
        <w:rPr>
          <w:rFonts w:ascii="Times New Roman" w:hAnsi="Times New Roman" w:cs="Times New Roman"/>
          <w:i/>
          <w:color w:val="000000" w:themeColor="text1"/>
          <w:sz w:val="22"/>
          <w:szCs w:val="22"/>
        </w:rPr>
        <w:t>u</w:t>
      </w:r>
      <w:r w:rsidRPr="00345115">
        <w:rPr>
          <w:rFonts w:ascii="Times New Roman" w:hAnsi="Times New Roman" w:cs="Times New Roman"/>
          <w:color w:val="000000" w:themeColor="text1"/>
          <w:sz w:val="22"/>
          <w:szCs w:val="22"/>
        </w:rPr>
        <w:t xml:space="preserve"> or </w:t>
      </w:r>
      <w:r w:rsidRPr="00345115">
        <w:rPr>
          <w:rFonts w:ascii="Times New Roman" w:hAnsi="Times New Roman" w:cs="Times New Roman"/>
          <w:i/>
          <w:color w:val="000000" w:themeColor="text1"/>
          <w:sz w:val="22"/>
          <w:szCs w:val="22"/>
        </w:rPr>
        <w:t>w</w:t>
      </w:r>
      <w:r w:rsidRPr="00345115">
        <w:rPr>
          <w:rFonts w:ascii="Times New Roman" w:hAnsi="Times New Roman" w:cs="Times New Roman"/>
          <w:color w:val="000000" w:themeColor="text1"/>
          <w:sz w:val="22"/>
          <w:szCs w:val="22"/>
        </w:rPr>
        <w:t xml:space="preserve"> layers (</w:t>
      </w:r>
      <w:proofErr w:type="spellStart"/>
      <w:r w:rsidRPr="00345115">
        <w:rPr>
          <w:rFonts w:ascii="Times New Roman" w:hAnsi="Times New Roman" w:cs="Times New Roman"/>
          <w:i/>
          <w:color w:val="000000" w:themeColor="text1"/>
          <w:sz w:val="22"/>
          <w:szCs w:val="22"/>
        </w:rPr>
        <w:t>τ</w:t>
      </w:r>
      <w:r w:rsidRPr="00345115">
        <w:rPr>
          <w:rFonts w:ascii="Times New Roman" w:hAnsi="Times New Roman" w:cs="Times New Roman"/>
          <w:i/>
          <w:color w:val="000000" w:themeColor="text1"/>
          <w:sz w:val="22"/>
          <w:szCs w:val="22"/>
          <w:vertAlign w:val="subscript"/>
        </w:rPr>
        <w:t>i</w:t>
      </w:r>
      <w:proofErr w:type="spellEnd"/>
      <w:r w:rsidRPr="00345115">
        <w:rPr>
          <w:rFonts w:ascii="Times New Roman" w:hAnsi="Times New Roman" w:cs="Times New Roman"/>
          <w:color w:val="000000" w:themeColor="text1"/>
          <w:sz w:val="22"/>
          <w:szCs w:val="22"/>
        </w:rPr>
        <w:t xml:space="preserve"> &gt; </w:t>
      </w:r>
      <w:proofErr w:type="spellStart"/>
      <w:r w:rsidRPr="00345115">
        <w:rPr>
          <w:rFonts w:ascii="Times New Roman" w:hAnsi="Times New Roman" w:cs="Times New Roman"/>
          <w:i/>
          <w:color w:val="000000" w:themeColor="text1"/>
          <w:sz w:val="22"/>
          <w:szCs w:val="22"/>
        </w:rPr>
        <w:t>τ</w:t>
      </w:r>
      <w:r w:rsidRPr="00345115">
        <w:rPr>
          <w:rFonts w:ascii="Times New Roman" w:hAnsi="Times New Roman" w:cs="Times New Roman"/>
          <w:i/>
          <w:color w:val="000000" w:themeColor="text1"/>
          <w:sz w:val="22"/>
          <w:szCs w:val="22"/>
          <w:vertAlign w:val="subscript"/>
        </w:rPr>
        <w:t>e</w:t>
      </w:r>
      <w:proofErr w:type="spellEnd"/>
      <w:r w:rsidRPr="00345115">
        <w:rPr>
          <w:rFonts w:ascii="Times New Roman" w:hAnsi="Times New Roman" w:cs="Times New Roman"/>
          <w:color w:val="000000" w:themeColor="text1"/>
          <w:sz w:val="22"/>
          <w:szCs w:val="22"/>
        </w:rPr>
        <w:t>).</w:t>
      </w:r>
      <w:r w:rsidRPr="00345115">
        <w:rPr>
          <w:rFonts w:ascii="Times New Roman" w:hAnsi="Times New Roman" w:cs="Times New Roman"/>
          <w:noProof/>
          <w:color w:val="000000" w:themeColor="text1"/>
          <w:sz w:val="22"/>
          <w:szCs w:val="22"/>
        </w:rPr>
        <w:t xml:space="preserve"> </w:t>
      </w:r>
    </w:p>
    <w:p w14:paraId="55DCFCC0" w14:textId="77777777" w:rsidR="00297D38" w:rsidRPr="00345115" w:rsidRDefault="00297D38" w:rsidP="00297D38">
      <w:pPr>
        <w:widowControl w:val="0"/>
        <w:spacing w:line="480" w:lineRule="auto"/>
        <w:ind w:firstLine="720"/>
        <w:rPr>
          <w:rFonts w:ascii="Times New Roman" w:hAnsi="Times New Roman" w:cs="Times New Roman"/>
          <w:color w:val="000000" w:themeColor="text1"/>
          <w:sz w:val="22"/>
          <w:szCs w:val="22"/>
        </w:rPr>
      </w:pPr>
      <w:r w:rsidRPr="00345115">
        <w:rPr>
          <w:rFonts w:ascii="Times New Roman" w:hAnsi="Times New Roman" w:cs="Times New Roman"/>
          <w:color w:val="000000" w:themeColor="text1"/>
          <w:sz w:val="22"/>
          <w:szCs w:val="22"/>
        </w:rPr>
        <w:t>The WM layer (</w:t>
      </w:r>
      <w:r w:rsidRPr="00345115">
        <w:rPr>
          <w:rFonts w:ascii="Times New Roman" w:hAnsi="Times New Roman" w:cs="Times New Roman"/>
          <w:i/>
          <w:color w:val="000000" w:themeColor="text1"/>
          <w:sz w:val="22"/>
          <w:szCs w:val="22"/>
        </w:rPr>
        <w:t>w</w:t>
      </w:r>
      <w:r w:rsidRPr="00345115">
        <w:rPr>
          <w:rFonts w:ascii="Times New Roman" w:hAnsi="Times New Roman" w:cs="Times New Roman"/>
          <w:color w:val="000000" w:themeColor="text1"/>
          <w:sz w:val="22"/>
          <w:szCs w:val="22"/>
        </w:rPr>
        <w:t xml:space="preserve">) is given by Equation 5: </w:t>
      </w:r>
    </w:p>
    <w:p w14:paraId="19D92A51" w14:textId="77777777" w:rsidR="00297D38" w:rsidRPr="00345115" w:rsidRDefault="00297D38" w:rsidP="00297D38">
      <w:pPr>
        <w:widowControl w:val="0"/>
        <w:spacing w:line="480" w:lineRule="auto"/>
        <w:jc w:val="center"/>
        <w:rPr>
          <w:rFonts w:ascii="Times New Roman" w:hAnsi="Times New Roman" w:cs="Times New Roman"/>
          <w:color w:val="000000" w:themeColor="text1"/>
          <w:sz w:val="22"/>
          <w:szCs w:val="22"/>
        </w:rPr>
      </w:pPr>
      <w:r w:rsidRPr="00345115">
        <w:rPr>
          <w:rFonts w:ascii="Times New Roman" w:hAnsi="Times New Roman" w:cs="Times New Roman"/>
          <w:noProof/>
          <w:color w:val="000000" w:themeColor="text1"/>
          <w:sz w:val="22"/>
          <w:szCs w:val="22"/>
        </w:rPr>
        <mc:AlternateContent>
          <mc:Choice Requires="wps">
            <w:drawing>
              <wp:anchor distT="0" distB="0" distL="114300" distR="114300" simplePos="0" relativeHeight="251644928" behindDoc="0" locked="0" layoutInCell="1" allowOverlap="1" wp14:anchorId="30B8370D" wp14:editId="2624B3B5">
                <wp:simplePos x="0" y="0"/>
                <wp:positionH relativeFrom="column">
                  <wp:posOffset>5485931</wp:posOffset>
                </wp:positionH>
                <wp:positionV relativeFrom="paragraph">
                  <wp:posOffset>682929</wp:posOffset>
                </wp:positionV>
                <wp:extent cx="278130" cy="278765"/>
                <wp:effectExtent l="0" t="0" r="762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78765"/>
                        </a:xfrm>
                        <a:prstGeom prst="rect">
                          <a:avLst/>
                        </a:prstGeom>
                        <a:solidFill>
                          <a:srgbClr val="FFFFFF"/>
                        </a:solidFill>
                        <a:ln w="9525">
                          <a:noFill/>
                          <a:miter lim="800000"/>
                          <a:headEnd/>
                          <a:tailEnd/>
                        </a:ln>
                      </wps:spPr>
                      <wps:txbx>
                        <w:txbxContent>
                          <w:p w14:paraId="2C33E531" w14:textId="77777777" w:rsidR="00297D38" w:rsidRDefault="00297D38" w:rsidP="00297D38">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B8370D" id="_x0000_s1030" type="#_x0000_t202" style="position:absolute;left:0;text-align:left;margin-left:431.95pt;margin-top:53.75pt;width:21.9pt;height:21.9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" stroked="f">
                <v:textbox style="mso-fit-shape-to-text:t">
                  <w:txbxContent>
                    <w:p w14:paraId="2C33E531" w14:textId="77777777" w:rsidR="00297D38" w:rsidRDefault="00297D38" w:rsidP="00297D38">
                      <w:r>
                        <w:t>5</w:t>
                      </w:r>
                    </w:p>
                  </w:txbxContent>
                </v:textbox>
              </v:shape>
            </w:pict>
          </mc:Fallback>
        </mc:AlternateContent>
      </w:r>
      <m:oMath>
        <m:eqArr>
          <m:eqArrPr>
            <m:ctrlPr>
              <w:rPr>
                <w:rFonts w:ascii="Cambria Math" w:hAnsi="Cambria Math" w:cs="Times New Roman"/>
                <w:i/>
                <w:color w:val="000000" w:themeColor="text1"/>
                <w:sz w:val="22"/>
                <w:szCs w:val="22"/>
              </w:rPr>
            </m:ctrlPr>
          </m:eqArrPr>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τ</m:t>
                </m:r>
              </m:e>
              <m:sub>
                <m:r>
                  <w:rPr>
                    <w:rFonts w:ascii="Cambria Math" w:hAnsi="Cambria Math" w:cs="Times New Roman"/>
                    <w:color w:val="000000" w:themeColor="text1"/>
                    <w:sz w:val="22"/>
                    <w:szCs w:val="22"/>
                  </w:rPr>
                  <m:t>e</m:t>
                </m:r>
              </m:sub>
            </m:sSub>
            <m:acc>
              <m:accPr>
                <m:chr m:val="̇"/>
                <m:ctrlPr>
                  <w:rPr>
                    <w:rFonts w:ascii="Cambria Math" w:hAnsi="Cambria Math" w:cs="Times New Roman"/>
                    <w:i/>
                    <w:color w:val="000000" w:themeColor="text1"/>
                    <w:sz w:val="22"/>
                    <w:szCs w:val="22"/>
                  </w:rPr>
                </m:ctrlPr>
              </m:accPr>
              <m:e>
                <m:r>
                  <w:rPr>
                    <w:rFonts w:ascii="Cambria Math" w:hAnsi="Cambria Math" w:cs="Times New Roman"/>
                    <w:color w:val="000000" w:themeColor="text1"/>
                    <w:sz w:val="22"/>
                    <w:szCs w:val="22"/>
                  </w:rPr>
                  <m:t>w</m:t>
                </m:r>
              </m:e>
            </m:acc>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x,t</m:t>
                </m:r>
              </m:e>
            </m:d>
            <m:r>
              <w:rPr>
                <w:rFonts w:ascii="Cambria Math" w:hAnsi="Cambria Math" w:cs="Times New Roman"/>
                <w:color w:val="000000" w:themeColor="text1"/>
                <w:sz w:val="22"/>
                <w:szCs w:val="22"/>
              </w:rPr>
              <m:t>=-w</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x,t</m:t>
                </m:r>
              </m:e>
            </m:d>
            <m:r>
              <w:rPr>
                <w:rFonts w:ascii="Cambria Math" w:hAnsi="Cambria Math" w:cs="Times New Roman"/>
                <w:color w:val="000000" w:themeColor="text1"/>
                <w:sz w:val="22"/>
                <w:szCs w:val="22"/>
              </w:rPr>
              <m:t>+h+s</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x,t</m:t>
                </m:r>
              </m:e>
            </m:d>
            <m:r>
              <w:rPr>
                <w:rFonts w:ascii="Cambria Math" w:hAnsi="Cambria Math" w:cs="Times New Roman"/>
                <w:color w:val="000000" w:themeColor="text1"/>
                <w:sz w:val="22"/>
                <w:szCs w:val="22"/>
              </w:rPr>
              <m:t>+</m:t>
            </m:r>
            <m:nary>
              <m:naryPr>
                <m:limLoc m:val="undOvr"/>
                <m:subHide m:val="1"/>
                <m:supHide m:val="1"/>
                <m:ctrlPr>
                  <w:rPr>
                    <w:rFonts w:ascii="Cambria Math" w:hAnsi="Cambria Math" w:cs="Times New Roman"/>
                    <w:i/>
                    <w:color w:val="000000" w:themeColor="text1"/>
                    <w:sz w:val="22"/>
                    <w:szCs w:val="22"/>
                  </w:rPr>
                </m:ctrlPr>
              </m:naryPr>
              <m:sub/>
              <m:sup/>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c</m:t>
                    </m:r>
                  </m:e>
                  <m:sub>
                    <m:r>
                      <w:rPr>
                        <w:rFonts w:ascii="Cambria Math" w:hAnsi="Cambria Math" w:cs="Times New Roman"/>
                        <w:color w:val="000000" w:themeColor="text1"/>
                        <w:sz w:val="22"/>
                        <w:szCs w:val="22"/>
                      </w:rPr>
                      <m:t>ww</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d>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w</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hint="eastAsia"/>
                    <w:color w:val="000000" w:themeColor="text1"/>
                    <w:sz w:val="22"/>
                    <w:szCs w:val="22"/>
                  </w:rPr>
                  <m:t>dx</m:t>
                </m:r>
                <m:r>
                  <w:rPr>
                    <w:rFonts w:ascii="Cambria Math" w:hAnsi="Cambria Math" w:cs="Times New Roman" w:hint="eastAsia"/>
                    <w:color w:val="000000" w:themeColor="text1"/>
                    <w:sz w:val="22"/>
                    <w:szCs w:val="22"/>
                  </w:rPr>
                  <m:t>'</m:t>
                </m:r>
              </m:e>
            </m:nary>
          </m:e>
          <m:e>
            <m:r>
              <w:rPr>
                <w:rFonts w:ascii="Cambria Math" w:hAnsi="Cambria Math" w:cs="Times New Roman"/>
                <w:color w:val="000000" w:themeColor="text1"/>
                <w:sz w:val="22"/>
                <w:szCs w:val="22"/>
              </w:rPr>
              <m:t>+</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1-g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o</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e>
            </m:d>
            <m:nary>
              <m:naryPr>
                <m:limLoc m:val="undOvr"/>
                <m:subHide m:val="1"/>
                <m:supHide m:val="1"/>
                <m:ctrlPr>
                  <w:rPr>
                    <w:rFonts w:ascii="Cambria Math" w:hAnsi="Cambria Math" w:cs="Times New Roman"/>
                    <w:i/>
                    <w:color w:val="000000" w:themeColor="text1"/>
                    <w:sz w:val="22"/>
                    <w:szCs w:val="22"/>
                  </w:rPr>
                </m:ctrlPr>
              </m:naryPr>
              <m:sub/>
              <m:sup/>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c</m:t>
                    </m:r>
                  </m:e>
                  <m:sub>
                    <m:r>
                      <w:rPr>
                        <w:rFonts w:ascii="Cambria Math" w:hAnsi="Cambria Math" w:cs="Times New Roman"/>
                        <w:color w:val="000000" w:themeColor="text1"/>
                        <w:sz w:val="22"/>
                        <w:szCs w:val="22"/>
                      </w:rPr>
                      <m:t>wu</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d>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u</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hint="eastAsia"/>
                    <w:color w:val="000000" w:themeColor="text1"/>
                    <w:sz w:val="22"/>
                    <w:szCs w:val="22"/>
                  </w:rPr>
                  <m:t>dx</m:t>
                </m:r>
                <m:r>
                  <w:rPr>
                    <w:rFonts w:ascii="Cambria Math" w:hAnsi="Cambria Math" w:cs="Times New Roman" w:hint="eastAsia"/>
                    <w:color w:val="000000" w:themeColor="text1"/>
                    <w:sz w:val="22"/>
                    <w:szCs w:val="22"/>
                  </w:rPr>
                  <m:t>'</m:t>
                </m:r>
              </m:e>
            </m:nary>
            <m:ctrlPr>
              <w:rPr>
                <w:rFonts w:ascii="Cambria Math" w:eastAsia="Cambria Math" w:hAnsi="Cambria Math" w:cs="Times New Roman"/>
                <w:i/>
                <w:color w:val="000000" w:themeColor="text1"/>
                <w:sz w:val="22"/>
                <w:szCs w:val="22"/>
              </w:rPr>
            </m:ctrlPr>
          </m:e>
          <m:e>
            <m:r>
              <w:rPr>
                <w:rFonts w:ascii="Cambria Math" w:hAnsi="Cambria Math" w:cs="Times New Roman"/>
                <w:color w:val="000000" w:themeColor="text1"/>
                <w:sz w:val="22"/>
                <w:szCs w:val="22"/>
              </w:rPr>
              <m:t>-</m:t>
            </m:r>
            <m:nary>
              <m:naryPr>
                <m:limLoc m:val="undOvr"/>
                <m:subHide m:val="1"/>
                <m:supHide m:val="1"/>
                <m:ctrlPr>
                  <w:rPr>
                    <w:rFonts w:ascii="Cambria Math" w:hAnsi="Cambria Math" w:cs="Times New Roman"/>
                    <w:i/>
                    <w:color w:val="000000" w:themeColor="text1"/>
                    <w:sz w:val="22"/>
                    <w:szCs w:val="22"/>
                  </w:rPr>
                </m:ctrlPr>
              </m:naryPr>
              <m:sub/>
              <m:sup/>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c</m:t>
                    </m:r>
                  </m:e>
                  <m:sub>
                    <m:r>
                      <w:rPr>
                        <w:rFonts w:ascii="Cambria Math" w:hAnsi="Cambria Math" w:cs="Times New Roman"/>
                        <w:color w:val="000000" w:themeColor="text1"/>
                        <w:sz w:val="22"/>
                        <w:szCs w:val="22"/>
                      </w:rPr>
                      <m:t>wv</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d>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v</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w</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v</m:t>
                    </m:r>
                  </m:e>
                  <m:sub>
                    <m:r>
                      <w:rPr>
                        <w:rFonts w:ascii="Cambria Math" w:hAnsi="Cambria Math" w:cs="Times New Roman"/>
                        <w:color w:val="000000" w:themeColor="text1"/>
                        <w:sz w:val="22"/>
                        <w:szCs w:val="22"/>
                      </w:rPr>
                      <m:t>global</m:t>
                    </m:r>
                  </m:sub>
                </m:sSub>
              </m:sub>
            </m:sSub>
            <m:nary>
              <m:naryPr>
                <m:limLoc m:val="undOvr"/>
                <m:subHide m:val="1"/>
                <m:supHide m:val="1"/>
                <m:ctrlPr>
                  <w:rPr>
                    <w:rFonts w:ascii="Cambria Math" w:hAnsi="Cambria Math" w:cs="Times New Roman"/>
                    <w:i/>
                    <w:color w:val="000000" w:themeColor="text1"/>
                    <w:sz w:val="22"/>
                    <w:szCs w:val="22"/>
                  </w:rPr>
                </m:ctrlPr>
              </m:naryPr>
              <m:sub/>
              <m:sup/>
              <m:e>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v</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ctrlPr>
              <w:rPr>
                <w:rFonts w:ascii="Cambria Math" w:eastAsia="Cambria Math" w:hAnsi="Cambria Math" w:cs="Times New Roman"/>
                <w:i/>
                <w:color w:val="000000" w:themeColor="text1"/>
                <w:sz w:val="22"/>
                <w:szCs w:val="22"/>
              </w:rPr>
            </m:ctrlPr>
          </m:e>
          <m:e>
            <m:r>
              <w:rPr>
                <w:rFonts w:ascii="Cambria Math" w:hAnsi="Cambria Math" w:cs="Times New Roman"/>
                <w:color w:val="000000" w:themeColor="text1"/>
                <w:sz w:val="22"/>
                <w:szCs w:val="22"/>
              </w:rPr>
              <m:t>+</m:t>
            </m:r>
            <m:nary>
              <m:naryPr>
                <m:limLoc m:val="undOvr"/>
                <m:subHide m:val="1"/>
                <m:supHide m:val="1"/>
                <m:ctrlPr>
                  <w:rPr>
                    <w:rFonts w:ascii="Cambria Math" w:hAnsi="Cambria Math" w:cs="Times New Roman"/>
                    <w:i/>
                    <w:color w:val="000000" w:themeColor="text1"/>
                    <w:sz w:val="22"/>
                    <w:szCs w:val="22"/>
                  </w:rPr>
                </m:ctrlPr>
              </m:naryPr>
              <m:sub/>
              <m:sup/>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c</m:t>
                    </m:r>
                  </m:e>
                  <m:sub>
                    <m:r>
                      <w:rPr>
                        <w:rFonts w:ascii="Cambria Math" w:hAnsi="Cambria Math" w:cs="Times New Roman"/>
                        <w:color w:val="000000" w:themeColor="text1"/>
                        <w:sz w:val="22"/>
                        <w:szCs w:val="22"/>
                      </w:rPr>
                      <m:t>r</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d>
                <m:r>
                  <w:rPr>
                    <w:rFonts w:ascii="Cambria Math" w:hAnsi="Cambria Math" w:cs="Times New Roman"/>
                    <w:color w:val="000000" w:themeColor="text1"/>
                    <w:sz w:val="22"/>
                    <w:szCs w:val="22"/>
                  </w:rPr>
                  <m:t>ξ</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r>
                  <w:rPr>
                    <w:rFonts w:ascii="Cambria Math" w:hAnsi="Cambria Math" w:cs="Times New Roman" w:hint="eastAsia"/>
                    <w:color w:val="000000" w:themeColor="text1"/>
                    <w:sz w:val="22"/>
                    <w:szCs w:val="22"/>
                  </w:rPr>
                  <m:t>dx</m:t>
                </m:r>
                <m:r>
                  <w:rPr>
                    <w:rFonts w:ascii="Cambria Math" w:hAnsi="Cambria Math" w:cs="Times New Roman" w:hint="eastAsia"/>
                    <w:color w:val="000000" w:themeColor="text1"/>
                    <w:sz w:val="22"/>
                    <w:szCs w:val="22"/>
                  </w:rPr>
                  <m:t>'</m:t>
                </m:r>
              </m:e>
            </m:nary>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wm</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m</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wd</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d</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e>
        </m:eqArr>
      </m:oMath>
    </w:p>
    <w:p w14:paraId="3B3933BA" w14:textId="77777777" w:rsidR="00297D38" w:rsidRPr="00345115" w:rsidRDefault="00297D38" w:rsidP="00297D38">
      <w:pPr>
        <w:widowControl w:val="0"/>
        <w:spacing w:line="480" w:lineRule="auto"/>
        <w:rPr>
          <w:rFonts w:ascii="Times New Roman" w:hAnsi="Times New Roman" w:cs="Times New Roman"/>
          <w:color w:val="000000" w:themeColor="text1"/>
          <w:sz w:val="22"/>
          <w:szCs w:val="22"/>
        </w:rPr>
      </w:pPr>
      <w:r w:rsidRPr="00345115">
        <w:rPr>
          <w:rFonts w:ascii="Times New Roman" w:hAnsi="Times New Roman" w:cs="Times New Roman"/>
          <w:color w:val="000000" w:themeColor="text1"/>
          <w:sz w:val="22"/>
          <w:szCs w:val="22"/>
        </w:rPr>
        <w:t xml:space="preserve">The first three terms correspond to the stabilization term, resting level, and stimulus input. Next, this layer is self-excitatory, with the spread of local excitation determined by the Gaussian kernel. The fifth term modulates input to the WM layer. In particular, the WM layer receives input from the </w:t>
      </w:r>
      <w:r w:rsidRPr="00345115">
        <w:rPr>
          <w:rFonts w:ascii="Times New Roman" w:hAnsi="Times New Roman" w:cs="Times New Roman"/>
          <w:i/>
          <w:color w:val="000000" w:themeColor="text1"/>
          <w:sz w:val="22"/>
          <w:szCs w:val="22"/>
        </w:rPr>
        <w:t>u</w:t>
      </w:r>
      <w:r w:rsidRPr="00345115">
        <w:rPr>
          <w:rFonts w:ascii="Times New Roman" w:hAnsi="Times New Roman" w:cs="Times New Roman"/>
          <w:color w:val="000000" w:themeColor="text1"/>
          <w:sz w:val="22"/>
          <w:szCs w:val="22"/>
        </w:rPr>
        <w:t xml:space="preserve"> layer, </w:t>
      </w:r>
      <m:oMath>
        <m:nary>
          <m:naryPr>
            <m:limLoc m:val="undOvr"/>
            <m:subHide m:val="1"/>
            <m:supHide m:val="1"/>
            <m:ctrlPr>
              <w:rPr>
                <w:rFonts w:ascii="Cambria Math" w:hAnsi="Cambria Math" w:cs="Times New Roman"/>
                <w:i/>
                <w:color w:val="000000" w:themeColor="text1"/>
                <w:sz w:val="22"/>
                <w:szCs w:val="22"/>
              </w:rPr>
            </m:ctrlPr>
          </m:naryPr>
          <m:sub/>
          <m:sup/>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c</m:t>
                </m:r>
              </m:e>
              <m:sub>
                <m:r>
                  <w:rPr>
                    <w:rFonts w:ascii="Cambria Math" w:hAnsi="Cambria Math" w:cs="Times New Roman"/>
                    <w:color w:val="000000" w:themeColor="text1"/>
                    <w:sz w:val="22"/>
                    <w:szCs w:val="22"/>
                  </w:rPr>
                  <m:t>wu</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d>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u</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hint="eastAsia"/>
                <w:color w:val="000000" w:themeColor="text1"/>
                <w:sz w:val="22"/>
                <w:szCs w:val="22"/>
              </w:rPr>
              <m:t>dx</m:t>
            </m:r>
            <m:r>
              <w:rPr>
                <w:rFonts w:ascii="Cambria Math" w:hAnsi="Cambria Math" w:cs="Times New Roman" w:hint="eastAsia"/>
                <w:color w:val="000000" w:themeColor="text1"/>
                <w:sz w:val="22"/>
                <w:szCs w:val="22"/>
              </w:rPr>
              <m:t>'</m:t>
            </m:r>
          </m:e>
        </m:nary>
      </m:oMath>
      <w:r w:rsidRPr="00345115">
        <w:rPr>
          <w:rFonts w:ascii="Times New Roman" w:hAnsi="Times New Roman" w:cs="Times New Roman"/>
          <w:color w:val="000000" w:themeColor="text1"/>
          <w:sz w:val="22"/>
          <w:szCs w:val="22"/>
        </w:rPr>
        <w:t>, but only when the sample array is presented. At test, this input is shut down by activation of the gate or “outcome” node (</w:t>
      </w:r>
      <w:r w:rsidRPr="00345115">
        <w:rPr>
          <w:rFonts w:ascii="Times New Roman" w:hAnsi="Times New Roman" w:cs="Times New Roman"/>
          <w:i/>
          <w:color w:val="000000" w:themeColor="text1"/>
          <w:sz w:val="22"/>
          <w:szCs w:val="22"/>
        </w:rPr>
        <w:t>o</w:t>
      </w:r>
      <w:r w:rsidRPr="00345115">
        <w:rPr>
          <w:rFonts w:ascii="Times New Roman" w:hAnsi="Times New Roman" w:cs="Times New Roman"/>
          <w:color w:val="000000" w:themeColor="text1"/>
          <w:sz w:val="22"/>
          <w:szCs w:val="22"/>
        </w:rPr>
        <w:t xml:space="preserve">; see Equation 8) to protect the contents of WM during the decision phase. Note that in previous versions of the model, this term was not included; rather, we allowed WM to update when a change was detected. </w:t>
      </w:r>
    </w:p>
    <w:p w14:paraId="1C82394B" w14:textId="77777777" w:rsidR="00297D38" w:rsidRPr="00345115" w:rsidRDefault="00297D38" w:rsidP="00297D38">
      <w:pPr>
        <w:widowControl w:val="0"/>
        <w:spacing w:line="480" w:lineRule="auto"/>
        <w:ind w:firstLine="720"/>
        <w:rPr>
          <w:rFonts w:ascii="Times New Roman" w:hAnsi="Times New Roman" w:cs="Times New Roman"/>
          <w:color w:val="000000" w:themeColor="text1"/>
          <w:sz w:val="22"/>
          <w:szCs w:val="22"/>
        </w:rPr>
      </w:pPr>
      <w:r w:rsidRPr="00345115">
        <w:rPr>
          <w:rFonts w:ascii="Times New Roman" w:hAnsi="Times New Roman" w:cs="Times New Roman"/>
          <w:color w:val="000000" w:themeColor="text1"/>
          <w:sz w:val="22"/>
          <w:szCs w:val="22"/>
        </w:rPr>
        <w:t xml:space="preserve">The next term in Equation 5 specifies the lateral inhibition from the </w:t>
      </w:r>
      <w:r w:rsidRPr="00345115">
        <w:rPr>
          <w:rFonts w:ascii="Times New Roman" w:hAnsi="Times New Roman" w:cs="Times New Roman"/>
          <w:i/>
          <w:color w:val="000000" w:themeColor="text1"/>
          <w:sz w:val="22"/>
          <w:szCs w:val="22"/>
        </w:rPr>
        <w:t xml:space="preserve">v </w:t>
      </w:r>
      <w:r w:rsidRPr="00345115">
        <w:rPr>
          <w:rFonts w:ascii="Times New Roman" w:hAnsi="Times New Roman" w:cs="Times New Roman"/>
          <w:color w:val="000000" w:themeColor="text1"/>
          <w:sz w:val="22"/>
          <w:szCs w:val="22"/>
        </w:rPr>
        <w:t>layer followed by a term for global inhibition and then a term for spatially correlated noise. Note that this noise source is independent from the noise sources in Equations 1 and 4. The last two terms correspond to inputs from the decision nodes. The same or “match” node (</w:t>
      </w:r>
      <w:r w:rsidRPr="00345115">
        <w:rPr>
          <w:rFonts w:ascii="Times New Roman" w:hAnsi="Times New Roman" w:cs="Times New Roman"/>
          <w:i/>
          <w:color w:val="000000" w:themeColor="text1"/>
          <w:sz w:val="22"/>
          <w:szCs w:val="22"/>
        </w:rPr>
        <w:t>m</w:t>
      </w:r>
      <w:r w:rsidRPr="00345115">
        <w:rPr>
          <w:rFonts w:ascii="Times New Roman" w:hAnsi="Times New Roman" w:cs="Times New Roman"/>
          <w:color w:val="000000" w:themeColor="text1"/>
          <w:sz w:val="22"/>
          <w:szCs w:val="22"/>
        </w:rPr>
        <w:t xml:space="preserve">) globally boosts the </w:t>
      </w:r>
      <w:r w:rsidRPr="00345115">
        <w:rPr>
          <w:rFonts w:ascii="Times New Roman" w:hAnsi="Times New Roman" w:cs="Times New Roman"/>
          <w:i/>
          <w:color w:val="000000" w:themeColor="text1"/>
          <w:sz w:val="22"/>
          <w:szCs w:val="22"/>
        </w:rPr>
        <w:t xml:space="preserve">w </w:t>
      </w:r>
      <w:r w:rsidRPr="00345115">
        <w:rPr>
          <w:rFonts w:ascii="Times New Roman" w:hAnsi="Times New Roman" w:cs="Times New Roman"/>
          <w:color w:val="000000" w:themeColor="text1"/>
          <w:sz w:val="22"/>
          <w:szCs w:val="22"/>
        </w:rPr>
        <w:t>layer when ‘sameness’ is detected, while the ‘different’ node (</w:t>
      </w:r>
      <w:r w:rsidRPr="00345115">
        <w:rPr>
          <w:rFonts w:ascii="Times New Roman" w:hAnsi="Times New Roman" w:cs="Times New Roman"/>
          <w:i/>
          <w:color w:val="000000" w:themeColor="text1"/>
          <w:sz w:val="22"/>
          <w:szCs w:val="22"/>
        </w:rPr>
        <w:t>d</w:t>
      </w:r>
      <w:r w:rsidRPr="00345115">
        <w:rPr>
          <w:rFonts w:ascii="Times New Roman" w:hAnsi="Times New Roman" w:cs="Times New Roman"/>
          <w:color w:val="000000" w:themeColor="text1"/>
          <w:sz w:val="22"/>
          <w:szCs w:val="22"/>
        </w:rPr>
        <w:t xml:space="preserve">) globally inhibits the </w:t>
      </w:r>
      <w:r w:rsidRPr="00345115">
        <w:rPr>
          <w:rFonts w:ascii="Times New Roman" w:hAnsi="Times New Roman" w:cs="Times New Roman"/>
          <w:i/>
          <w:color w:val="000000" w:themeColor="text1"/>
          <w:sz w:val="22"/>
          <w:szCs w:val="22"/>
        </w:rPr>
        <w:t>w</w:t>
      </w:r>
      <w:r w:rsidRPr="00345115">
        <w:rPr>
          <w:rFonts w:ascii="Times New Roman" w:hAnsi="Times New Roman" w:cs="Times New Roman"/>
          <w:color w:val="000000" w:themeColor="text1"/>
          <w:sz w:val="22"/>
          <w:szCs w:val="22"/>
        </w:rPr>
        <w:t xml:space="preserve"> layer when differences are detected.</w:t>
      </w:r>
    </w:p>
    <w:p w14:paraId="4ADCBA1A" w14:textId="77777777" w:rsidR="00297D38" w:rsidRPr="00345115" w:rsidRDefault="00297D38" w:rsidP="00297D38">
      <w:pPr>
        <w:widowControl w:val="0"/>
        <w:spacing w:line="480" w:lineRule="auto"/>
        <w:rPr>
          <w:rFonts w:ascii="Times New Roman" w:hAnsi="Times New Roman" w:cs="Times New Roman"/>
          <w:color w:val="000000" w:themeColor="text1"/>
          <w:sz w:val="22"/>
          <w:szCs w:val="22"/>
        </w:rPr>
      </w:pPr>
      <w:r w:rsidRPr="00345115">
        <w:rPr>
          <w:rFonts w:ascii="Times New Roman" w:hAnsi="Times New Roman" w:cs="Times New Roman"/>
          <w:color w:val="000000" w:themeColor="text1"/>
          <w:sz w:val="22"/>
          <w:szCs w:val="22"/>
        </w:rPr>
        <w:tab/>
        <w:t xml:space="preserve">Equation 6 specifies the rate of change of activation of the “different” node. </w:t>
      </w:r>
    </w:p>
    <w:p w14:paraId="10DC58B5" w14:textId="77777777" w:rsidR="00297D38" w:rsidRPr="00345115" w:rsidRDefault="00297D38" w:rsidP="00297D38">
      <w:pPr>
        <w:widowControl w:val="0"/>
        <w:spacing w:line="480" w:lineRule="auto"/>
        <w:rPr>
          <w:rFonts w:ascii="Times New Roman" w:hAnsi="Times New Roman" w:cs="Times New Roman"/>
          <w:color w:val="000000" w:themeColor="text1"/>
          <w:sz w:val="22"/>
          <w:szCs w:val="22"/>
        </w:rPr>
      </w:pPr>
    </w:p>
    <w:p w14:paraId="7043C263" w14:textId="77777777" w:rsidR="00297D38" w:rsidRPr="00345115" w:rsidRDefault="00297D38" w:rsidP="00297D38">
      <w:pPr>
        <w:widowControl w:val="0"/>
        <w:spacing w:line="480" w:lineRule="auto"/>
        <w:jc w:val="center"/>
        <w:rPr>
          <w:rFonts w:ascii="Times New Roman" w:hAnsi="Times New Roman" w:cs="Times New Roman"/>
          <w:color w:val="000000" w:themeColor="text1"/>
          <w:sz w:val="22"/>
          <w:szCs w:val="22"/>
        </w:rPr>
      </w:pPr>
      <w:r w:rsidRPr="00345115">
        <w:rPr>
          <w:rFonts w:ascii="Times New Roman" w:hAnsi="Times New Roman" w:cs="Times New Roman"/>
          <w:noProof/>
          <w:color w:val="000000" w:themeColor="text1"/>
          <w:sz w:val="22"/>
          <w:szCs w:val="22"/>
        </w:rPr>
        <mc:AlternateContent>
          <mc:Choice Requires="wps">
            <w:drawing>
              <wp:anchor distT="0" distB="0" distL="114300" distR="114300" simplePos="0" relativeHeight="251650048" behindDoc="0" locked="0" layoutInCell="1" allowOverlap="1" wp14:anchorId="690EF341" wp14:editId="7D96EFE8">
                <wp:simplePos x="0" y="0"/>
                <wp:positionH relativeFrom="column">
                  <wp:posOffset>5502275</wp:posOffset>
                </wp:positionH>
                <wp:positionV relativeFrom="paragraph">
                  <wp:posOffset>365981</wp:posOffset>
                </wp:positionV>
                <wp:extent cx="278130" cy="278765"/>
                <wp:effectExtent l="0" t="0" r="762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78765"/>
                        </a:xfrm>
                        <a:prstGeom prst="rect">
                          <a:avLst/>
                        </a:prstGeom>
                        <a:solidFill>
                          <a:srgbClr val="FFFFFF"/>
                        </a:solidFill>
                        <a:ln w="9525">
                          <a:noFill/>
                          <a:miter lim="800000"/>
                          <a:headEnd/>
                          <a:tailEnd/>
                        </a:ln>
                      </wps:spPr>
                      <wps:txbx>
                        <w:txbxContent>
                          <w:p w14:paraId="4C10531C" w14:textId="77777777" w:rsidR="00297D38" w:rsidRDefault="00297D38" w:rsidP="00297D38">
                            <w: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0EF341" id="_x0000_s1031" type="#_x0000_t202" style="position:absolute;left:0;text-align:left;margin-left:433.25pt;margin-top:28.8pt;width:21.9pt;height:21.9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" stroked="f">
                <v:textbox style="mso-fit-shape-to-text:t">
                  <w:txbxContent>
                    <w:p w14:paraId="4C10531C" w14:textId="77777777" w:rsidR="00297D38" w:rsidRDefault="00297D38" w:rsidP="00297D38">
                      <w:r>
                        <w:t>6</w:t>
                      </w:r>
                    </w:p>
                  </w:txbxContent>
                </v:textbox>
              </v:shape>
            </w:pict>
          </mc:Fallback>
        </mc:AlternateConten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τ</m:t>
            </m:r>
          </m:e>
          <m:sub>
            <m:r>
              <w:rPr>
                <w:rFonts w:ascii="Cambria Math" w:hAnsi="Cambria Math" w:cs="Times New Roman"/>
                <w:color w:val="000000" w:themeColor="text1"/>
                <w:sz w:val="22"/>
                <w:szCs w:val="22"/>
              </w:rPr>
              <m:t>n</m:t>
            </m:r>
          </m:sub>
        </m:sSub>
        <m:acc>
          <m:accPr>
            <m:chr m:val="̇"/>
            <m:ctrlPr>
              <w:rPr>
                <w:rFonts w:ascii="Cambria Math" w:hAnsi="Cambria Math" w:cs="Times New Roman"/>
                <w:i/>
                <w:color w:val="000000" w:themeColor="text1"/>
                <w:sz w:val="22"/>
                <w:szCs w:val="22"/>
              </w:rPr>
            </m:ctrlPr>
          </m:accPr>
          <m:e>
            <m:r>
              <w:rPr>
                <w:rFonts w:ascii="Cambria Math" w:hAnsi="Cambria Math" w:cs="Times New Roman"/>
                <w:color w:val="000000" w:themeColor="text1"/>
                <w:sz w:val="22"/>
                <w:szCs w:val="22"/>
              </w:rPr>
              <m:t>d</m:t>
            </m:r>
          </m:e>
        </m:acc>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r>
          <w:rPr>
            <w:rFonts w:ascii="Cambria Math" w:hAnsi="Cambria Math" w:cs="Times New Roman"/>
            <w:color w:val="000000" w:themeColor="text1"/>
            <w:sz w:val="22"/>
            <w:szCs w:val="22"/>
          </w:rPr>
          <m:t>=-d</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h</m:t>
            </m:r>
          </m:e>
          <m:sub>
            <m:r>
              <w:rPr>
                <w:rFonts w:ascii="Cambria Math" w:hAnsi="Cambria Math" w:cs="Times New Roman"/>
                <w:color w:val="000000" w:themeColor="text1"/>
                <w:sz w:val="22"/>
                <w:szCs w:val="22"/>
              </w:rPr>
              <m:t>n</m:t>
            </m:r>
          </m:sub>
        </m:sSub>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dd</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d</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dm</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m</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do</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o</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m:t>
        </m:r>
        <m:r>
          <w:rPr>
            <w:rFonts w:ascii="Cambria Math" w:hAnsi="Cambria Math" w:cs="Times New Roman"/>
            <w:color w:val="000000" w:themeColor="text1"/>
            <w:sz w:val="22"/>
            <w:szCs w:val="22"/>
          </w:rPr>
          <w:lastRenderedPageBreak/>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o</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du</m:t>
            </m:r>
          </m:sub>
        </m:sSub>
        <m:nary>
          <m:naryPr>
            <m:limLoc m:val="undOvr"/>
            <m:subHide m:val="1"/>
            <m:supHide m:val="1"/>
            <m:ctrlPr>
              <w:rPr>
                <w:rFonts w:ascii="Cambria Math" w:hAnsi="Cambria Math" w:cs="Times New Roman"/>
                <w:i/>
                <w:color w:val="000000" w:themeColor="text1"/>
                <w:sz w:val="22"/>
                <w:szCs w:val="22"/>
              </w:rPr>
            </m:ctrlPr>
          </m:naryPr>
          <m:sub/>
          <m:sup/>
          <m:e>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u</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r</m:t>
            </m:r>
          </m:sub>
        </m:sSub>
        <m:r>
          <w:rPr>
            <w:rFonts w:ascii="Cambria Math" w:hAnsi="Cambria Math" w:cs="Times New Roman"/>
            <w:color w:val="000000" w:themeColor="text1"/>
            <w:sz w:val="22"/>
            <w:szCs w:val="22"/>
          </w:rPr>
          <m:t>ξ</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oMath>
    </w:p>
    <w:p w14:paraId="7285375D" w14:textId="77777777" w:rsidR="00297D38" w:rsidRPr="00345115" w:rsidRDefault="00297D38" w:rsidP="00297D38">
      <w:pPr>
        <w:widowControl w:val="0"/>
        <w:spacing w:line="480" w:lineRule="auto"/>
        <w:rPr>
          <w:rFonts w:ascii="Times New Roman" w:hAnsi="Times New Roman" w:cs="Times New Roman"/>
          <w:color w:val="000000" w:themeColor="text1"/>
          <w:sz w:val="22"/>
          <w:szCs w:val="22"/>
        </w:rPr>
      </w:pPr>
      <w:r w:rsidRPr="00345115">
        <w:rPr>
          <w:rFonts w:ascii="Times New Roman" w:hAnsi="Times New Roman" w:cs="Times New Roman"/>
          <w:color w:val="000000" w:themeColor="text1"/>
          <w:sz w:val="22"/>
          <w:szCs w:val="22"/>
        </w:rPr>
        <w:t xml:space="preserve">The first two terms are stabilization and resting level terms. These are followed by a self-excitation term, </w: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dd</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d</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oMath>
      <w:r w:rsidRPr="00345115">
        <w:rPr>
          <w:rFonts w:ascii="Times New Roman" w:hAnsi="Times New Roman" w:cs="Times New Roman"/>
          <w:color w:val="000000" w:themeColor="text1"/>
          <w:sz w:val="22"/>
          <w:szCs w:val="22"/>
        </w:rPr>
        <w:t xml:space="preserve">, and inhibition from the same or “match” node, </w:t>
      </w:r>
      <m:oMath>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dm</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m</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oMath>
      <w:r w:rsidRPr="00345115">
        <w:rPr>
          <w:rFonts w:ascii="Times New Roman" w:hAnsi="Times New Roman" w:cs="Times New Roman"/>
          <w:color w:val="000000" w:themeColor="text1"/>
          <w:sz w:val="22"/>
          <w:szCs w:val="22"/>
        </w:rPr>
        <w:t xml:space="preserve">, both of which are gated by the sigmoidal function. These terms implement the winner-take-all interactions between the ‘different’ and ‘same’ nodes (see also, Equation 7). The ‘different’ node receives a boost of input at test from the activation of the gate or “outcome” node, </w: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do</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o</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oMath>
      <w:r w:rsidRPr="00345115">
        <w:rPr>
          <w:rFonts w:ascii="Times New Roman" w:hAnsi="Times New Roman" w:cs="Times New Roman"/>
          <w:color w:val="000000" w:themeColor="text1"/>
          <w:sz w:val="22"/>
          <w:szCs w:val="22"/>
        </w:rPr>
        <w:t xml:space="preserve">, indicating that a decision or outcome is required. The activation of the outcome node also gates the input to the ‘different’ node from the CF layer, </w: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du</m:t>
            </m:r>
          </m:sub>
        </m:sSub>
        <m:nary>
          <m:naryPr>
            <m:limLoc m:val="undOvr"/>
            <m:subHide m:val="1"/>
            <m:supHide m:val="1"/>
            <m:ctrlPr>
              <w:rPr>
                <w:rFonts w:ascii="Cambria Math" w:hAnsi="Cambria Math" w:cs="Times New Roman"/>
                <w:i/>
                <w:color w:val="000000" w:themeColor="text1"/>
                <w:sz w:val="22"/>
                <w:szCs w:val="22"/>
              </w:rPr>
            </m:ctrlPr>
          </m:naryPr>
          <m:sub/>
          <m:sup/>
          <m:e>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u</m:t>
                </m:r>
                <m:d>
                  <m:dPr>
                    <m:ctrlPr>
                      <w:rPr>
                        <w:rFonts w:ascii="Cambria Math" w:hAnsi="Cambria Math" w:cs="Times New Roman"/>
                        <w:i/>
                        <w:color w:val="000000" w:themeColor="text1"/>
                        <w:sz w:val="22"/>
                        <w:szCs w:val="22"/>
                      </w:rPr>
                    </m:ctrlPr>
                  </m:dPr>
                  <m:e>
                    <m:r>
                      <w:rPr>
                        <w:rFonts w:ascii="Cambria Math" w:hAnsi="Cambria Math" w:cs="Times New Roman" w:hint="eastAsia"/>
                        <w:color w:val="000000" w:themeColor="text1"/>
                        <w:sz w:val="22"/>
                        <w:szCs w:val="22"/>
                      </w:rPr>
                      <m:t>x</m:t>
                    </m:r>
                    <m:r>
                      <w:rPr>
                        <w:rFonts w:ascii="Cambria Math" w:hAnsi="Cambria Math" w:cs="Times New Roman" w:hint="eastAsia"/>
                        <w:color w:val="000000" w:themeColor="text1"/>
                        <w:sz w:val="22"/>
                        <w:szCs w:val="22"/>
                      </w:rPr>
                      <m:t>'</m:t>
                    </m:r>
                    <m:r>
                      <w:rPr>
                        <w:rFonts w:ascii="Cambria Math" w:hAnsi="Cambria Math" w:cs="Times New Roman" w:hint="eastAsia"/>
                        <w:color w:val="000000" w:themeColor="text1"/>
                        <w:sz w:val="22"/>
                        <w:szCs w:val="22"/>
                      </w:rPr>
                      <m:t>,t</m:t>
                    </m:r>
                  </m:e>
                </m:d>
              </m:e>
            </m:d>
            <m:r>
              <w:rPr>
                <w:rFonts w:ascii="Cambria Math" w:hAnsi="Cambria Math" w:cs="Times New Roman" w:hint="eastAsia"/>
                <w:color w:val="000000" w:themeColor="text1"/>
                <w:sz w:val="22"/>
                <w:szCs w:val="22"/>
              </w:rPr>
              <m:t>dx</m:t>
            </m:r>
            <m:r>
              <w:rPr>
                <w:rFonts w:ascii="Cambria Math" w:hAnsi="Cambria Math" w:cs="Times New Roman" w:hint="eastAsia"/>
                <w:color w:val="000000" w:themeColor="text1"/>
                <w:sz w:val="22"/>
                <w:szCs w:val="22"/>
              </w:rPr>
              <m:t>'</m:t>
            </m:r>
          </m:e>
        </m:nary>
      </m:oMath>
      <w:r w:rsidRPr="00345115">
        <w:rPr>
          <w:rFonts w:ascii="Times New Roman" w:hAnsi="Times New Roman" w:cs="Times New Roman"/>
          <w:color w:val="000000" w:themeColor="text1"/>
          <w:sz w:val="22"/>
          <w:szCs w:val="22"/>
        </w:rPr>
        <w:t xml:space="preserve">. The final term in Equation 6 specifies a random input to the ‘different’ node with strength, </w:t>
      </w:r>
      <w:r w:rsidRPr="00345115">
        <w:rPr>
          <w:rFonts w:ascii="Times New Roman" w:hAnsi="Times New Roman" w:cs="Times New Roman"/>
          <w:i/>
          <w:color w:val="000000" w:themeColor="text1"/>
          <w:sz w:val="22"/>
          <w:szCs w:val="22"/>
        </w:rPr>
        <w:t>a</w:t>
      </w:r>
      <w:r w:rsidRPr="00345115">
        <w:rPr>
          <w:rFonts w:ascii="Times New Roman" w:hAnsi="Times New Roman" w:cs="Times New Roman"/>
          <w:i/>
          <w:color w:val="000000" w:themeColor="text1"/>
          <w:sz w:val="22"/>
          <w:szCs w:val="22"/>
          <w:vertAlign w:val="subscript"/>
        </w:rPr>
        <w:t>r</w:t>
      </w:r>
      <w:r w:rsidRPr="00345115">
        <w:rPr>
          <w:rFonts w:ascii="Times New Roman" w:hAnsi="Times New Roman" w:cs="Times New Roman"/>
          <w:color w:val="000000" w:themeColor="text1"/>
          <w:sz w:val="22"/>
          <w:szCs w:val="22"/>
        </w:rPr>
        <w:t>.</w:t>
      </w:r>
    </w:p>
    <w:p w14:paraId="7BA9DE19" w14:textId="77777777" w:rsidR="00297D38" w:rsidRPr="00345115" w:rsidRDefault="00297D38" w:rsidP="00297D38">
      <w:pPr>
        <w:widowControl w:val="0"/>
        <w:spacing w:line="480" w:lineRule="auto"/>
        <w:ind w:firstLine="720"/>
        <w:rPr>
          <w:rFonts w:ascii="Times New Roman" w:hAnsi="Times New Roman" w:cs="Times New Roman"/>
          <w:color w:val="000000" w:themeColor="text1"/>
          <w:sz w:val="22"/>
          <w:szCs w:val="22"/>
        </w:rPr>
      </w:pPr>
      <w:r w:rsidRPr="00345115">
        <w:rPr>
          <w:rFonts w:ascii="Times New Roman" w:hAnsi="Times New Roman" w:cs="Times New Roman"/>
          <w:color w:val="000000" w:themeColor="text1"/>
          <w:sz w:val="22"/>
          <w:szCs w:val="22"/>
        </w:rPr>
        <w:t>Equation 7 specifies the rate of change of activation of the same or “match” node:</w:t>
      </w:r>
      <w:r w:rsidRPr="00345115">
        <w:rPr>
          <w:rFonts w:ascii="Times New Roman" w:hAnsi="Times New Roman" w:cs="Times New Roman"/>
          <w:noProof/>
          <w:color w:val="000000" w:themeColor="text1"/>
          <w:sz w:val="22"/>
          <w:szCs w:val="22"/>
        </w:rPr>
        <w:t xml:space="preserve"> </w:t>
      </w:r>
    </w:p>
    <w:p w14:paraId="3EBA53E7" w14:textId="77777777" w:rsidR="00297D38" w:rsidRPr="00345115" w:rsidRDefault="00297D38" w:rsidP="00297D38">
      <w:pPr>
        <w:widowControl w:val="0"/>
        <w:spacing w:line="480" w:lineRule="auto"/>
        <w:jc w:val="center"/>
        <w:rPr>
          <w:rFonts w:ascii="Times New Roman" w:hAnsi="Times New Roman" w:cs="Times New Roman"/>
          <w:color w:val="000000" w:themeColor="text1"/>
          <w:sz w:val="22"/>
          <w:szCs w:val="22"/>
        </w:rPr>
      </w:pPr>
      <w:r w:rsidRPr="00345115">
        <w:rPr>
          <w:rFonts w:ascii="Times New Roman" w:hAnsi="Times New Roman" w:cs="Times New Roman"/>
          <w:noProof/>
          <w:color w:val="000000" w:themeColor="text1"/>
          <w:sz w:val="22"/>
          <w:szCs w:val="22"/>
        </w:rPr>
        <mc:AlternateContent>
          <mc:Choice Requires="wps">
            <w:drawing>
              <wp:anchor distT="0" distB="0" distL="114300" distR="114300" simplePos="0" relativeHeight="251655168" behindDoc="0" locked="0" layoutInCell="1" allowOverlap="1" wp14:anchorId="227E9BAF" wp14:editId="6E273A8D">
                <wp:simplePos x="0" y="0"/>
                <wp:positionH relativeFrom="column">
                  <wp:posOffset>5502220</wp:posOffset>
                </wp:positionH>
                <wp:positionV relativeFrom="paragraph">
                  <wp:posOffset>648584</wp:posOffset>
                </wp:positionV>
                <wp:extent cx="278130" cy="27876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78765"/>
                        </a:xfrm>
                        <a:prstGeom prst="rect">
                          <a:avLst/>
                        </a:prstGeom>
                        <a:solidFill>
                          <a:srgbClr val="FFFFFF"/>
                        </a:solidFill>
                        <a:ln w="9525">
                          <a:noFill/>
                          <a:miter lim="800000"/>
                          <a:headEnd/>
                          <a:tailEnd/>
                        </a:ln>
                      </wps:spPr>
                      <wps:txbx>
                        <w:txbxContent>
                          <w:p w14:paraId="2B7DA77F" w14:textId="77777777" w:rsidR="00297D38" w:rsidRDefault="00297D38" w:rsidP="00297D38">
                            <w: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7E9BAF" id="_x0000_s1032" type="#_x0000_t202" style="position:absolute;left:0;text-align:left;margin-left:433.25pt;margin-top:51.05pt;width:21.9pt;height:21.9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" stroked="f">
                <v:textbox style="mso-fit-shape-to-text:t">
                  <w:txbxContent>
                    <w:p w14:paraId="2B7DA77F" w14:textId="77777777" w:rsidR="00297D38" w:rsidRDefault="00297D38" w:rsidP="00297D38">
                      <w:r>
                        <w:t>7</w:t>
                      </w:r>
                    </w:p>
                  </w:txbxContent>
                </v:textbox>
              </v:shape>
            </w:pict>
          </mc:Fallback>
        </mc:AlternateConten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τ</m:t>
            </m:r>
          </m:e>
          <m:sub>
            <m:r>
              <w:rPr>
                <w:rFonts w:ascii="Cambria Math" w:hAnsi="Cambria Math" w:cs="Times New Roman"/>
                <w:color w:val="000000" w:themeColor="text1"/>
                <w:sz w:val="22"/>
                <w:szCs w:val="22"/>
              </w:rPr>
              <m:t>n</m:t>
            </m:r>
          </m:sub>
        </m:sSub>
        <m:acc>
          <m:accPr>
            <m:chr m:val="̇"/>
            <m:ctrlPr>
              <w:rPr>
                <w:rFonts w:ascii="Cambria Math" w:hAnsi="Cambria Math" w:cs="Times New Roman"/>
                <w:i/>
                <w:color w:val="000000" w:themeColor="text1"/>
                <w:sz w:val="22"/>
                <w:szCs w:val="22"/>
              </w:rPr>
            </m:ctrlPr>
          </m:accPr>
          <m:e>
            <m:r>
              <w:rPr>
                <w:rFonts w:ascii="Cambria Math" w:hAnsi="Cambria Math" w:cs="Times New Roman"/>
                <w:color w:val="000000" w:themeColor="text1"/>
                <w:sz w:val="22"/>
                <w:szCs w:val="22"/>
              </w:rPr>
              <m:t>m</m:t>
            </m:r>
          </m:e>
        </m:acc>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r>
          <w:rPr>
            <w:rFonts w:ascii="Cambria Math" w:hAnsi="Cambria Math" w:cs="Times New Roman"/>
            <w:color w:val="000000" w:themeColor="text1"/>
            <w:sz w:val="22"/>
            <w:szCs w:val="22"/>
          </w:rPr>
          <m:t>=-m</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h</m:t>
            </m:r>
          </m:e>
          <m:sub>
            <m:r>
              <w:rPr>
                <w:rFonts w:ascii="Cambria Math" w:hAnsi="Cambria Math" w:cs="Times New Roman"/>
                <w:color w:val="000000" w:themeColor="text1"/>
                <w:sz w:val="22"/>
                <w:szCs w:val="22"/>
              </w:rPr>
              <m:t>n</m:t>
            </m:r>
          </m:sub>
        </m:sSub>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mm</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m</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md</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d</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mo</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o</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o</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mw</m:t>
            </m:r>
          </m:sub>
        </m:sSub>
        <m:nary>
          <m:naryPr>
            <m:limLoc m:val="undOvr"/>
            <m:subHide m:val="1"/>
            <m:supHide m:val="1"/>
            <m:ctrlPr>
              <w:rPr>
                <w:rFonts w:ascii="Cambria Math" w:hAnsi="Cambria Math" w:cs="Times New Roman"/>
                <w:i/>
                <w:color w:val="000000" w:themeColor="text1"/>
                <w:sz w:val="22"/>
                <w:szCs w:val="22"/>
              </w:rPr>
            </m:ctrlPr>
          </m:naryPr>
          <m:sub/>
          <m:sup/>
          <m:e>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w</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mv</m:t>
            </m:r>
          </m:sub>
        </m:sSub>
        <m:nary>
          <m:naryPr>
            <m:limLoc m:val="undOvr"/>
            <m:subHide m:val="1"/>
            <m:supHide m:val="1"/>
            <m:ctrlPr>
              <w:rPr>
                <w:rFonts w:ascii="Cambria Math" w:hAnsi="Cambria Math" w:cs="Times New Roman"/>
                <w:i/>
                <w:color w:val="000000" w:themeColor="text1"/>
                <w:sz w:val="22"/>
                <w:szCs w:val="22"/>
              </w:rPr>
            </m:ctrlPr>
          </m:naryPr>
          <m:sub/>
          <m:sup/>
          <m:e>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v</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r</m:t>
            </m:r>
          </m:sub>
        </m:sSub>
        <m:r>
          <w:rPr>
            <w:rFonts w:ascii="Cambria Math" w:hAnsi="Cambria Math" w:cs="Times New Roman"/>
            <w:color w:val="000000" w:themeColor="text1"/>
            <w:sz w:val="22"/>
            <w:szCs w:val="22"/>
          </w:rPr>
          <m:t>ξ</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oMath>
    </w:p>
    <w:p w14:paraId="0D319146" w14:textId="77777777" w:rsidR="00297D38" w:rsidRPr="00345115" w:rsidRDefault="00297D38" w:rsidP="00297D38">
      <w:pPr>
        <w:widowControl w:val="0"/>
        <w:spacing w:line="480" w:lineRule="auto"/>
        <w:rPr>
          <w:rFonts w:ascii="Times New Roman" w:hAnsi="Times New Roman" w:cs="Times New Roman"/>
          <w:color w:val="000000" w:themeColor="text1"/>
          <w:sz w:val="22"/>
          <w:szCs w:val="22"/>
        </w:rPr>
      </w:pPr>
      <w:r w:rsidRPr="00345115">
        <w:rPr>
          <w:rFonts w:ascii="Times New Roman" w:hAnsi="Times New Roman" w:cs="Times New Roman"/>
          <w:color w:val="000000" w:themeColor="text1"/>
          <w:sz w:val="22"/>
          <w:szCs w:val="22"/>
        </w:rPr>
        <w:t xml:space="preserve">This equation is comparable to Equation 6. In particular, the “match” node is self-excitatory, </w: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mm</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m</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oMath>
      <w:r w:rsidRPr="00345115">
        <w:rPr>
          <w:rFonts w:ascii="Times New Roman" w:hAnsi="Times New Roman" w:cs="Times New Roman"/>
          <w:color w:val="000000" w:themeColor="text1"/>
          <w:sz w:val="22"/>
          <w:szCs w:val="22"/>
        </w:rPr>
        <w:t xml:space="preserve">, and receives inhibition from the “different” node, </w:t>
      </w:r>
      <m:oMath>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md</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d</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oMath>
      <w:r w:rsidRPr="00345115">
        <w:rPr>
          <w:rFonts w:ascii="Times New Roman" w:hAnsi="Times New Roman" w:cs="Times New Roman"/>
          <w:color w:val="000000" w:themeColor="text1"/>
          <w:sz w:val="22"/>
          <w:szCs w:val="22"/>
        </w:rPr>
        <w:t xml:space="preserve">. This node also receives a boost from the outcome node, </w: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mo</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o</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oMath>
      <w:r w:rsidRPr="00345115">
        <w:rPr>
          <w:rFonts w:ascii="Times New Roman" w:hAnsi="Times New Roman" w:cs="Times New Roman"/>
          <w:color w:val="000000" w:themeColor="text1"/>
          <w:sz w:val="22"/>
          <w:szCs w:val="22"/>
        </w:rPr>
        <w:t xml:space="preserve">, along with input from the WM layer, </w: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mw</m:t>
            </m:r>
          </m:sub>
        </m:sSub>
        <m:nary>
          <m:naryPr>
            <m:limLoc m:val="undOvr"/>
            <m:subHide m:val="1"/>
            <m:supHide m:val="1"/>
            <m:ctrlPr>
              <w:rPr>
                <w:rFonts w:ascii="Cambria Math" w:hAnsi="Cambria Math" w:cs="Times New Roman"/>
                <w:i/>
                <w:color w:val="000000" w:themeColor="text1"/>
                <w:sz w:val="22"/>
                <w:szCs w:val="22"/>
              </w:rPr>
            </m:ctrlPr>
          </m:naryPr>
          <m:sub/>
          <m:sup/>
          <m:e>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w</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hint="eastAsia"/>
                <w:color w:val="000000" w:themeColor="text1"/>
                <w:sz w:val="22"/>
                <w:szCs w:val="22"/>
              </w:rPr>
              <m:t>dx</m:t>
            </m:r>
            <m:r>
              <w:rPr>
                <w:rFonts w:ascii="Cambria Math" w:hAnsi="Cambria Math" w:cs="Times New Roman" w:hint="eastAsia"/>
                <w:color w:val="000000" w:themeColor="text1"/>
                <w:sz w:val="22"/>
                <w:szCs w:val="22"/>
              </w:rPr>
              <m:t>'</m:t>
            </m:r>
          </m:e>
        </m:nary>
      </m:oMath>
      <w:r w:rsidRPr="00345115">
        <w:rPr>
          <w:rFonts w:ascii="Times New Roman" w:hAnsi="Times New Roman" w:cs="Times New Roman"/>
          <w:color w:val="000000" w:themeColor="text1"/>
          <w:sz w:val="22"/>
          <w:szCs w:val="22"/>
        </w:rPr>
        <w:t xml:space="preserve"> when an outcome is required, and inhibition from Inhib layer, </w: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mv</m:t>
            </m:r>
          </m:sub>
        </m:sSub>
        <m:nary>
          <m:naryPr>
            <m:limLoc m:val="undOvr"/>
            <m:subHide m:val="1"/>
            <m:supHide m:val="1"/>
            <m:ctrlPr>
              <w:rPr>
                <w:rFonts w:ascii="Cambria Math" w:hAnsi="Cambria Math" w:cs="Times New Roman"/>
                <w:i/>
                <w:color w:val="000000" w:themeColor="text1"/>
                <w:sz w:val="22"/>
                <w:szCs w:val="22"/>
              </w:rPr>
            </m:ctrlPr>
          </m:naryPr>
          <m:sub/>
          <m:sup/>
          <m:e>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v</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hint="eastAsia"/>
                <w:color w:val="000000" w:themeColor="text1"/>
                <w:sz w:val="22"/>
                <w:szCs w:val="22"/>
              </w:rPr>
              <m:t>dx</m:t>
            </m:r>
            <m:r>
              <w:rPr>
                <w:rFonts w:ascii="Cambria Math" w:hAnsi="Cambria Math" w:cs="Times New Roman" w:hint="eastAsia"/>
                <w:color w:val="000000" w:themeColor="text1"/>
                <w:sz w:val="22"/>
                <w:szCs w:val="22"/>
              </w:rPr>
              <m:t>'</m:t>
            </m:r>
          </m:e>
        </m:nary>
      </m:oMath>
      <w:r w:rsidRPr="00345115">
        <w:rPr>
          <w:rFonts w:ascii="Times New Roman" w:hAnsi="Times New Roman" w:cs="Times New Roman"/>
          <w:color w:val="000000" w:themeColor="text1"/>
          <w:sz w:val="22"/>
          <w:szCs w:val="22"/>
        </w:rPr>
        <w:t xml:space="preserve">. </w:t>
      </w:r>
      <w:r w:rsidRPr="00345115">
        <w:rPr>
          <w:rFonts w:ascii="Times New Roman" w:hAnsi="Times New Roman" w:cs="Times New Roman"/>
          <w:noProof/>
          <w:color w:val="000000" w:themeColor="text1"/>
          <w:sz w:val="22"/>
          <w:szCs w:val="22"/>
        </w:rPr>
        <w:t xml:space="preserve">Note that tonic input from the inhibitory layer helps normalize the boost from the WM layer as the set size increases. </w:t>
      </w:r>
      <w:r w:rsidRPr="00345115">
        <w:rPr>
          <w:rFonts w:ascii="Times New Roman" w:hAnsi="Times New Roman" w:cs="Times New Roman"/>
          <w:color w:val="000000" w:themeColor="text1"/>
          <w:sz w:val="22"/>
          <w:szCs w:val="22"/>
        </w:rPr>
        <w:t>The final term specifies an independent noise source.</w:t>
      </w:r>
    </w:p>
    <w:p w14:paraId="419EE16D" w14:textId="77777777" w:rsidR="00297D38" w:rsidRPr="00345115" w:rsidRDefault="00297D38" w:rsidP="00297D38">
      <w:pPr>
        <w:widowControl w:val="0"/>
        <w:spacing w:line="480" w:lineRule="auto"/>
        <w:rPr>
          <w:rFonts w:ascii="Times New Roman" w:hAnsi="Times New Roman" w:cs="Times New Roman"/>
          <w:color w:val="000000" w:themeColor="text1"/>
          <w:sz w:val="22"/>
          <w:szCs w:val="22"/>
        </w:rPr>
      </w:pPr>
      <w:r w:rsidRPr="00345115">
        <w:rPr>
          <w:rFonts w:ascii="Times New Roman" w:hAnsi="Times New Roman" w:cs="Times New Roman"/>
          <w:color w:val="000000" w:themeColor="text1"/>
          <w:sz w:val="22"/>
          <w:szCs w:val="22"/>
        </w:rPr>
        <w:tab/>
        <w:t>Finally, the gate or “outcome” node (</w:t>
      </w:r>
      <w:r w:rsidRPr="00345115">
        <w:rPr>
          <w:rFonts w:ascii="Times New Roman" w:hAnsi="Times New Roman" w:cs="Times New Roman"/>
          <w:i/>
          <w:color w:val="000000" w:themeColor="text1"/>
          <w:sz w:val="22"/>
          <w:szCs w:val="22"/>
        </w:rPr>
        <w:t>o</w:t>
      </w:r>
      <w:r w:rsidRPr="00345115">
        <w:rPr>
          <w:rFonts w:ascii="Times New Roman" w:hAnsi="Times New Roman" w:cs="Times New Roman"/>
          <w:color w:val="000000" w:themeColor="text1"/>
          <w:sz w:val="22"/>
          <w:szCs w:val="22"/>
        </w:rPr>
        <w:t>) is given by Equation 8:</w:t>
      </w:r>
      <w:r w:rsidRPr="00345115">
        <w:rPr>
          <w:rFonts w:ascii="Times New Roman" w:hAnsi="Times New Roman" w:cs="Times New Roman"/>
          <w:noProof/>
          <w:color w:val="000000" w:themeColor="text1"/>
          <w:sz w:val="22"/>
          <w:szCs w:val="22"/>
        </w:rPr>
        <w:t xml:space="preserve"> </w:t>
      </w:r>
    </w:p>
    <w:p w14:paraId="073AF8E1" w14:textId="77777777" w:rsidR="00297D38" w:rsidRPr="00345115" w:rsidRDefault="00297D38" w:rsidP="00297D38">
      <w:pPr>
        <w:widowControl w:val="0"/>
        <w:spacing w:line="480" w:lineRule="auto"/>
        <w:jc w:val="center"/>
        <w:rPr>
          <w:rFonts w:ascii="Times New Roman" w:hAnsi="Times New Roman" w:cs="Times New Roman"/>
          <w:color w:val="000000" w:themeColor="text1"/>
          <w:sz w:val="22"/>
          <w:szCs w:val="22"/>
        </w:rPr>
      </w:pPr>
      <w:r w:rsidRPr="00345115">
        <w:rPr>
          <w:rFonts w:ascii="Times New Roman" w:hAnsi="Times New Roman" w:cs="Times New Roman"/>
          <w:noProof/>
          <w:color w:val="000000" w:themeColor="text1"/>
          <w:sz w:val="22"/>
          <w:szCs w:val="22"/>
        </w:rPr>
        <mc:AlternateContent>
          <mc:Choice Requires="wps">
            <w:drawing>
              <wp:anchor distT="0" distB="0" distL="114300" distR="114300" simplePos="0" relativeHeight="251660288" behindDoc="0" locked="0" layoutInCell="1" allowOverlap="1" wp14:anchorId="71FE12FA" wp14:editId="3B2B066B">
                <wp:simplePos x="0" y="0"/>
                <wp:positionH relativeFrom="column">
                  <wp:posOffset>5732780</wp:posOffset>
                </wp:positionH>
                <wp:positionV relativeFrom="paragraph">
                  <wp:posOffset>45720</wp:posOffset>
                </wp:positionV>
                <wp:extent cx="278130" cy="278765"/>
                <wp:effectExtent l="0" t="0" r="762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78765"/>
                        </a:xfrm>
                        <a:prstGeom prst="rect">
                          <a:avLst/>
                        </a:prstGeom>
                        <a:solidFill>
                          <a:srgbClr val="FFFFFF"/>
                        </a:solidFill>
                        <a:ln w="9525">
                          <a:noFill/>
                          <a:miter lim="800000"/>
                          <a:headEnd/>
                          <a:tailEnd/>
                        </a:ln>
                      </wps:spPr>
                      <wps:txbx>
                        <w:txbxContent>
                          <w:p w14:paraId="30ECE95A" w14:textId="77777777" w:rsidR="00297D38" w:rsidRDefault="00297D38" w:rsidP="00297D38">
                            <w: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FE12FA" id="_x0000_s1033" type="#_x0000_t202" style="position:absolute;left:0;text-align:left;margin-left:451.4pt;margin-top:3.6pt;width:21.9pt;height:21.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" stroked="f">
                <v:textbox style="mso-fit-shape-to-text:t">
                  <w:txbxContent>
                    <w:p w14:paraId="30ECE95A" w14:textId="77777777" w:rsidR="00297D38" w:rsidRDefault="00297D38" w:rsidP="00297D38">
                      <w:r>
                        <w:t>8</w:t>
                      </w:r>
                    </w:p>
                  </w:txbxContent>
                </v:textbox>
              </v:shape>
            </w:pict>
          </mc:Fallback>
        </mc:AlternateConten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τ</m:t>
            </m:r>
          </m:e>
          <m:sub>
            <m:r>
              <w:rPr>
                <w:rFonts w:ascii="Cambria Math" w:hAnsi="Cambria Math" w:cs="Times New Roman"/>
                <w:color w:val="000000" w:themeColor="text1"/>
                <w:sz w:val="22"/>
                <w:szCs w:val="22"/>
              </w:rPr>
              <m:t>n</m:t>
            </m:r>
          </m:sub>
        </m:sSub>
        <m:acc>
          <m:accPr>
            <m:chr m:val="̇"/>
            <m:ctrlPr>
              <w:rPr>
                <w:rFonts w:ascii="Cambria Math" w:hAnsi="Cambria Math" w:cs="Times New Roman"/>
                <w:i/>
                <w:color w:val="000000" w:themeColor="text1"/>
                <w:sz w:val="22"/>
                <w:szCs w:val="22"/>
              </w:rPr>
            </m:ctrlPr>
          </m:accPr>
          <m:e>
            <m:r>
              <w:rPr>
                <w:rFonts w:ascii="Cambria Math" w:hAnsi="Cambria Math" w:cs="Times New Roman"/>
                <w:color w:val="000000" w:themeColor="text1"/>
                <w:sz w:val="22"/>
                <w:szCs w:val="22"/>
              </w:rPr>
              <m:t>o</m:t>
            </m:r>
          </m:e>
        </m:acc>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r>
          <w:rPr>
            <w:rFonts w:ascii="Cambria Math" w:hAnsi="Cambria Math" w:cs="Times New Roman"/>
            <w:color w:val="000000" w:themeColor="text1"/>
            <w:sz w:val="22"/>
            <w:szCs w:val="22"/>
          </w:rPr>
          <m:t>=-o</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h</m:t>
            </m:r>
          </m:e>
          <m:sub>
            <m:r>
              <w:rPr>
                <w:rFonts w:ascii="Cambria Math" w:hAnsi="Cambria Math" w:cs="Times New Roman"/>
                <w:color w:val="000000" w:themeColor="text1"/>
                <w:sz w:val="22"/>
                <w:szCs w:val="22"/>
              </w:rPr>
              <m:t>n</m:t>
            </m:r>
          </m:sub>
        </m:sSub>
        <m:r>
          <w:rPr>
            <w:rFonts w:ascii="Cambria Math" w:hAnsi="Cambria Math" w:cs="Times New Roman"/>
            <w:color w:val="000000" w:themeColor="text1"/>
            <w:sz w:val="22"/>
            <w:szCs w:val="22"/>
          </w:rPr>
          <m:t>+s</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s</m:t>
            </m:r>
          </m:e>
          <m:sub>
            <m:r>
              <w:rPr>
                <w:rFonts w:ascii="Cambria Math" w:hAnsi="Cambria Math" w:cs="Times New Roman"/>
                <w:color w:val="000000" w:themeColor="text1"/>
                <w:sz w:val="22"/>
                <w:szCs w:val="22"/>
              </w:rPr>
              <m:t>trans</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oo</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o</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ow</m:t>
            </m:r>
          </m:sub>
        </m:sSub>
        <m:nary>
          <m:naryPr>
            <m:limLoc m:val="undOvr"/>
            <m:subHide m:val="1"/>
            <m:supHide m:val="1"/>
            <m:ctrlPr>
              <w:rPr>
                <w:rFonts w:ascii="Cambria Math" w:hAnsi="Cambria Math" w:cs="Times New Roman"/>
                <w:i/>
                <w:color w:val="000000" w:themeColor="text1"/>
                <w:sz w:val="22"/>
                <w:szCs w:val="22"/>
              </w:rPr>
            </m:ctrlPr>
          </m:naryPr>
          <m:sub/>
          <m:sup/>
          <m:e>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w</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r</m:t>
            </m:r>
          </m:sub>
        </m:sSub>
        <m:r>
          <w:rPr>
            <w:rFonts w:ascii="Cambria Math" w:hAnsi="Cambria Math" w:cs="Times New Roman"/>
            <w:color w:val="000000" w:themeColor="text1"/>
            <w:sz w:val="22"/>
            <w:szCs w:val="22"/>
          </w:rPr>
          <m:t>ξ</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oMath>
    </w:p>
    <w:p w14:paraId="7C6A80E3" w14:textId="77777777" w:rsidR="00297D38" w:rsidRPr="00345115" w:rsidRDefault="00297D38" w:rsidP="00297D38">
      <w:pPr>
        <w:widowControl w:val="0"/>
        <w:spacing w:line="480" w:lineRule="auto"/>
        <w:rPr>
          <w:rFonts w:ascii="Times New Roman" w:hAnsi="Times New Roman" w:cs="Times New Roman"/>
          <w:color w:val="000000" w:themeColor="text1"/>
          <w:sz w:val="22"/>
          <w:szCs w:val="22"/>
        </w:rPr>
      </w:pPr>
      <w:r w:rsidRPr="00345115">
        <w:rPr>
          <w:rFonts w:ascii="Times New Roman" w:hAnsi="Times New Roman" w:cs="Times New Roman"/>
          <w:color w:val="000000" w:themeColor="text1"/>
          <w:sz w:val="22"/>
          <w:szCs w:val="22"/>
        </w:rPr>
        <w:t xml:space="preserve">The first two terms are the stabilization and resting level terms. Next, this node receives stimulus input, </w:t>
      </w:r>
      <w:r w:rsidRPr="00345115">
        <w:rPr>
          <w:rFonts w:ascii="Times New Roman" w:hAnsi="Times New Roman" w:cs="Times New Roman"/>
          <w:i/>
          <w:color w:val="000000" w:themeColor="text1"/>
          <w:sz w:val="22"/>
          <w:szCs w:val="22"/>
        </w:rPr>
        <w:t>s</w:t>
      </w:r>
      <w:r w:rsidRPr="00345115">
        <w:rPr>
          <w:rFonts w:ascii="Times New Roman" w:hAnsi="Times New Roman" w:cs="Times New Roman"/>
          <w:color w:val="000000" w:themeColor="text1"/>
          <w:sz w:val="22"/>
          <w:szCs w:val="22"/>
        </w:rPr>
        <w:t>(</w:t>
      </w:r>
      <w:r w:rsidRPr="00345115">
        <w:rPr>
          <w:rFonts w:ascii="Times New Roman" w:hAnsi="Times New Roman" w:cs="Times New Roman"/>
          <w:i/>
          <w:color w:val="000000" w:themeColor="text1"/>
          <w:sz w:val="22"/>
          <w:szCs w:val="22"/>
        </w:rPr>
        <w:t>t</w:t>
      </w:r>
      <w:r w:rsidRPr="00345115">
        <w:rPr>
          <w:rFonts w:ascii="Times New Roman" w:hAnsi="Times New Roman" w:cs="Times New Roman"/>
          <w:color w:val="000000" w:themeColor="text1"/>
          <w:sz w:val="22"/>
          <w:szCs w:val="22"/>
        </w:rPr>
        <w:t xml:space="preserve">), when a stimulus input is presented to the CF and WM layers. This node also receives a brief transient input at the onset of each stimulus, </w:t>
      </w:r>
      <w:proofErr w:type="spellStart"/>
      <w:r w:rsidRPr="00345115">
        <w:rPr>
          <w:rFonts w:ascii="Times New Roman" w:hAnsi="Times New Roman" w:cs="Times New Roman"/>
          <w:i/>
          <w:color w:val="000000" w:themeColor="text1"/>
          <w:sz w:val="22"/>
          <w:szCs w:val="22"/>
        </w:rPr>
        <w:t>s</w:t>
      </w:r>
      <w:r w:rsidRPr="00345115">
        <w:rPr>
          <w:rFonts w:ascii="Times New Roman" w:hAnsi="Times New Roman" w:cs="Times New Roman"/>
          <w:i/>
          <w:color w:val="000000" w:themeColor="text1"/>
          <w:sz w:val="22"/>
          <w:szCs w:val="22"/>
          <w:vertAlign w:val="subscript"/>
        </w:rPr>
        <w:t>trans</w:t>
      </w:r>
      <w:proofErr w:type="spellEnd"/>
      <w:r w:rsidRPr="00345115">
        <w:rPr>
          <w:rFonts w:ascii="Times New Roman" w:hAnsi="Times New Roman" w:cs="Times New Roman"/>
          <w:color w:val="000000" w:themeColor="text1"/>
          <w:sz w:val="22"/>
          <w:szCs w:val="22"/>
        </w:rPr>
        <w:t>(</w:t>
      </w:r>
      <w:r w:rsidRPr="00345115">
        <w:rPr>
          <w:rFonts w:ascii="Times New Roman" w:hAnsi="Times New Roman" w:cs="Times New Roman"/>
          <w:i/>
          <w:color w:val="000000" w:themeColor="text1"/>
          <w:sz w:val="22"/>
          <w:szCs w:val="22"/>
        </w:rPr>
        <w:t>t</w:t>
      </w:r>
      <w:r w:rsidRPr="00345115">
        <w:rPr>
          <w:rFonts w:ascii="Times New Roman" w:hAnsi="Times New Roman" w:cs="Times New Roman"/>
          <w:color w:val="000000" w:themeColor="text1"/>
          <w:sz w:val="22"/>
          <w:szCs w:val="22"/>
        </w:rPr>
        <w:t xml:space="preserve">), to capture the strong phasic drive to early visual units at the onset of a stimulus. Next, this unit has self-excitatory input. It also receives excitatory input from the WM </w:t>
      </w:r>
      <w:r w:rsidRPr="00345115">
        <w:rPr>
          <w:rFonts w:ascii="Times New Roman" w:hAnsi="Times New Roman" w:cs="Times New Roman"/>
          <w:color w:val="000000" w:themeColor="text1"/>
          <w:sz w:val="22"/>
          <w:szCs w:val="22"/>
        </w:rPr>
        <w:lastRenderedPageBreak/>
        <w:t xml:space="preserve">layer, </w: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ow</m:t>
            </m:r>
          </m:sub>
        </m:sSub>
        <m:nary>
          <m:naryPr>
            <m:limLoc m:val="undOvr"/>
            <m:subHide m:val="1"/>
            <m:supHide m:val="1"/>
            <m:ctrlPr>
              <w:rPr>
                <w:rFonts w:ascii="Cambria Math" w:hAnsi="Cambria Math" w:cs="Times New Roman"/>
                <w:i/>
                <w:color w:val="000000" w:themeColor="text1"/>
                <w:sz w:val="22"/>
                <w:szCs w:val="22"/>
              </w:rPr>
            </m:ctrlPr>
          </m:naryPr>
          <m:sub/>
          <m:sup/>
          <m:e>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w</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hint="eastAsia"/>
                <w:color w:val="000000" w:themeColor="text1"/>
                <w:sz w:val="22"/>
                <w:szCs w:val="22"/>
              </w:rPr>
              <m:t>dx</m:t>
            </m:r>
            <m:r>
              <w:rPr>
                <w:rFonts w:ascii="Cambria Math" w:hAnsi="Cambria Math" w:cs="Times New Roman" w:hint="eastAsia"/>
                <w:color w:val="000000" w:themeColor="text1"/>
                <w:sz w:val="22"/>
                <w:szCs w:val="22"/>
              </w:rPr>
              <m:t>'</m:t>
            </m:r>
          </m:e>
        </m:nary>
      </m:oMath>
      <w:r w:rsidRPr="00345115">
        <w:rPr>
          <w:rFonts w:ascii="Times New Roman" w:hAnsi="Times New Roman" w:cs="Times New Roman"/>
          <w:color w:val="000000" w:themeColor="text1"/>
          <w:sz w:val="22"/>
          <w:szCs w:val="22"/>
        </w:rPr>
        <w:t xml:space="preserve">. Thus, this unit becomes activated when peaks are present in the WM layer and a new stimulus onset is present. This co-occurrence happens when the test array is presented. The last term in the equation specifies a random noise source. </w:t>
      </w:r>
    </w:p>
    <w:p w14:paraId="1CDF8AAA" w14:textId="77777777" w:rsidR="00297D38" w:rsidRPr="00345115" w:rsidRDefault="00297D38" w:rsidP="00297D38">
      <w:pPr>
        <w:widowControl w:val="0"/>
        <w:spacing w:line="480" w:lineRule="auto"/>
        <w:rPr>
          <w:rFonts w:ascii="Times New Roman" w:hAnsi="Times New Roman" w:cs="Times New Roman"/>
          <w:b/>
          <w:color w:val="000000" w:themeColor="text1"/>
          <w:sz w:val="22"/>
          <w:szCs w:val="22"/>
        </w:rPr>
      </w:pPr>
      <w:r w:rsidRPr="00345115">
        <w:rPr>
          <w:rFonts w:ascii="Times New Roman" w:hAnsi="Times New Roman" w:cs="Times New Roman"/>
          <w:b/>
          <w:color w:val="000000" w:themeColor="text1"/>
          <w:sz w:val="22"/>
          <w:szCs w:val="22"/>
        </w:rPr>
        <w:t>LFP Equations</w:t>
      </w:r>
    </w:p>
    <w:p w14:paraId="46D75B86" w14:textId="77777777" w:rsidR="00297D38" w:rsidRPr="00345115" w:rsidRDefault="00297D38" w:rsidP="00297D38">
      <w:pPr>
        <w:widowControl w:val="0"/>
        <w:spacing w:line="480" w:lineRule="auto"/>
        <w:rPr>
          <w:rFonts w:ascii="Times New Roman" w:hAnsi="Times New Roman" w:cs="Times New Roman"/>
          <w:color w:val="000000" w:themeColor="text1"/>
          <w:sz w:val="22"/>
          <w:szCs w:val="22"/>
        </w:rPr>
      </w:pPr>
      <w:r w:rsidRPr="00345115">
        <w:rPr>
          <w:rFonts w:ascii="Times New Roman" w:hAnsi="Times New Roman" w:cs="Times New Roman"/>
          <w:b/>
          <w:color w:val="000000" w:themeColor="text1"/>
          <w:sz w:val="22"/>
          <w:szCs w:val="22"/>
        </w:rPr>
        <w:tab/>
      </w:r>
      <w:r w:rsidRPr="00345115">
        <w:rPr>
          <w:rFonts w:ascii="Times New Roman" w:hAnsi="Times New Roman" w:cs="Times New Roman"/>
          <w:color w:val="000000" w:themeColor="text1"/>
          <w:sz w:val="22"/>
          <w:szCs w:val="22"/>
        </w:rPr>
        <w:t>To simulate hemodynamics directly from the DNF model, we adapted an approach proposed by Deco and Rolls</w:t>
      </w:r>
      <w:r w:rsidRPr="00345115">
        <w:rPr>
          <w:rFonts w:ascii="Times New Roman" w:hAnsi="Times New Roman" w:cs="Times New Roman"/>
          <w:color w:val="000000" w:themeColor="text1"/>
          <w:sz w:val="22"/>
          <w:szCs w:val="22"/>
        </w:rPr>
        <w:fldChar w:fldCharType="begin" w:fldLock="1"/>
      </w:r>
      <w:r>
        <w:rPr>
          <w:rFonts w:ascii="Times New Roman" w:hAnsi="Times New Roman" w:cs="Times New Roman"/>
          <w:color w:val="000000" w:themeColor="text1"/>
          <w:sz w:val="22"/>
          <w:szCs w:val="22"/>
        </w:rPr>
        <w:instrText>ADDIN CSL_CITATION { "citationItems" : [ { "id" : "ITEM-1", "itemData" : { "ISSN" : "0898-929X", "PMID" : "15165356", "abstract" : "Single-neuron recordings, functional magnetic resonance imaging (fMRI) data, and the effects of lesions indicate that the prefrontal cortex (PFC) is involved in some types of working memory and related cognitive processes. Based on these data, two different models of the topographical and functional organization of the PFC have been proposed: organization-by-stimulus-domain, and organization-by-process. In this article, we utilize an integrate-and-fire network to model both single-neuron and fMRI data on short-term memory in order to understand data obtained in topologically different parts of the PFC during working memory tasks. We explicitly model the mechanisms that underlie working memory-related activity during the execution of delay tasks that have a \"what\"-then-\"where\" design (with both object and spatial delayed responses within the same trial). The model contains different populations of neurons (as found experimentally) in attractor networks that respond in the delay period to the stimulus object, the stimulus position, and to combinations of both object and position information. The pools are arranged hierarchically and have global inhibition through inhibitory interneurons to implement competition. It is shown that a biasing attentional input to define the current relevant information (object or location) enables the system to select the correct neuronal populations during the delay period in what is a biased competition model of attention. The processes occurring at the AMPA and NMDA synapses are dynamically modeled in the integrate-and-fire implementation to produce realistic spiking dynamics. It is shown that the fMRI data characteristic of the dorsal PFC and linked to spatial processing and manipulation of items can be reproduced in the model by a high level of inhibition, whereas the fMRI data characteristic of the ventral PFC and linked to object processing can be produced by a lower level of inhibition, even though the network is itself topographically homogeneous with no spatial topology of the neurons. This article, thus, not only presents a model for how spatial versus object short-term memory could be implemented in the PFC, but also shows that the fMRI BOLD signal measured during such tasks from different parts of the PFC could reflect a higher level of inhibition dorsally, without this dorsal region necessarily being primarily spatial and the ventral region object-related.", "author" : [ { "dropping-particle" : "", "family" : "Deco", "given" : "G", "non-dropping-particle" : "", "parse-names" : false, "suffix" : "" }, { "dropping-particle" : "", "family" : "Rolls", "given" : "Edmund T", "non-dropping-particle" : "", "parse-names" : false, "suffix" : "" }, { "dropping-particle" : "", "family" : "Horwitz", "given" : "Barry", "non-dropping-particle" : "", "parse-names" : false, "suffix" : "" } ], "container-title" : "Journal of Cognitive Neuroscience", "id" : "ITEM-1", "issue" : "4", "issued" : { "date-parts" : [ [ "2004", "5" ] ] }, "page" : "683-701", "title" : "\"What\" and \"where\" in visual working memory: A computational neurodynamical perspective for integrating FMRI and single-neuron data.", "type" : "article-journal", "volume" : "16" }, "uris" : [ "http://www.mendeley.com/documents/?uuid=6ee49085-4aad-4ece-aba5-439706a377e7" ] } ], "mendeley" : { "formattedCitation" : "(Deco, Rolls, &amp; Horwitz, 2004)", "plainTextFormattedCitation" : "(Deco, Rolls, &amp; Horwitz, 2004)", "previouslyFormattedCitation" : "(Deco et al. 2004)" }, "properties" : { "noteIndex" : 0 }, "schema" : "https://github.com/citation-style-language/schema/raw/master/csl-citation.json" }</w:instrText>
      </w:r>
      <w:r w:rsidRPr="00345115">
        <w:rPr>
          <w:rFonts w:ascii="Times New Roman" w:hAnsi="Times New Roman" w:cs="Times New Roman"/>
          <w:color w:val="000000" w:themeColor="text1"/>
          <w:sz w:val="22"/>
          <w:szCs w:val="22"/>
        </w:rPr>
        <w:fldChar w:fldCharType="separate"/>
      </w:r>
      <w:r w:rsidRPr="00297D38">
        <w:rPr>
          <w:rFonts w:ascii="Times New Roman" w:hAnsi="Times New Roman" w:cs="Times New Roman"/>
          <w:noProof/>
          <w:color w:val="000000" w:themeColor="text1"/>
          <w:sz w:val="22"/>
          <w:szCs w:val="22"/>
        </w:rPr>
        <w:t>(Deco, Rolls, &amp; Horwitz, 2004)</w:t>
      </w:r>
      <w:r w:rsidRPr="00345115">
        <w:rPr>
          <w:rFonts w:ascii="Times New Roman" w:hAnsi="Times New Roman" w:cs="Times New Roman"/>
          <w:color w:val="000000" w:themeColor="text1"/>
          <w:sz w:val="22"/>
          <w:szCs w:val="22"/>
        </w:rPr>
        <w:fldChar w:fldCharType="end"/>
      </w:r>
      <w:r w:rsidRPr="00345115">
        <w:rPr>
          <w:rFonts w:ascii="Times New Roman" w:hAnsi="Times New Roman" w:cs="Times New Roman"/>
          <w:color w:val="000000" w:themeColor="text1"/>
          <w:sz w:val="22"/>
          <w:szCs w:val="22"/>
        </w:rPr>
        <w:t xml:space="preserve">. In particular, we generated an estimate of an LFP for each component of the model by summing the absolute value all of the terms in the above equations that contribute to the rate of change in neural activation, excluding the stability terms and resting level parameters. We also excluded the direct stimulus inputs since these were not modeled </w:t>
      </w:r>
      <w:proofErr w:type="spellStart"/>
      <w:r w:rsidRPr="00345115">
        <w:rPr>
          <w:rFonts w:ascii="Times New Roman" w:hAnsi="Times New Roman" w:cs="Times New Roman"/>
          <w:color w:val="000000" w:themeColor="text1"/>
          <w:sz w:val="22"/>
          <w:szCs w:val="22"/>
        </w:rPr>
        <w:t>neurally</w:t>
      </w:r>
      <w:proofErr w:type="spellEnd"/>
      <w:r w:rsidRPr="00345115">
        <w:rPr>
          <w:rFonts w:ascii="Times New Roman" w:hAnsi="Times New Roman" w:cs="Times New Roman"/>
          <w:color w:val="000000" w:themeColor="text1"/>
          <w:sz w:val="22"/>
          <w:szCs w:val="22"/>
        </w:rPr>
        <w:t xml:space="preserve"> (i.e., inputs were applied directly to the relevant components of the model and turned “on” and “off” by hand). The resultant LFPs were then convolved with an impulse response function that specifies the slow time course of blood-flow in response to neural</w:t>
      </w:r>
      <w:r>
        <w:rPr>
          <w:rFonts w:ascii="Times New Roman" w:hAnsi="Times New Roman" w:cs="Times New Roman"/>
          <w:color w:val="000000" w:themeColor="text1"/>
          <w:sz w:val="22"/>
          <w:szCs w:val="22"/>
        </w:rPr>
        <w:t xml:space="preserve"> activity </w:t>
      </w:r>
      <w:r>
        <w:rPr>
          <w:rFonts w:ascii="Times New Roman" w:hAnsi="Times New Roman" w:cs="Times New Roman"/>
          <w:color w:val="000000" w:themeColor="text1"/>
          <w:sz w:val="22"/>
          <w:szCs w:val="22"/>
        </w:rPr>
        <w:fldChar w:fldCharType="begin" w:fldLock="1"/>
      </w:r>
      <w:r>
        <w:rPr>
          <w:rFonts w:ascii="Times New Roman" w:hAnsi="Times New Roman" w:cs="Times New Roman"/>
          <w:color w:val="000000" w:themeColor="text1"/>
          <w:sz w:val="22"/>
          <w:szCs w:val="22"/>
        </w:rPr>
        <w:instrText>ADDIN CSL_CITATION { "citationItems" : [ { "id" : "ITEM-1", "itemData" : { "ISSN" : "0898-929X", "PMID" : "15165356", "abstract" : "Single-neuron recordings, functional magnetic resonance imaging (fMRI) data, and the effects of lesions indicate that the prefrontal cortex (PFC) is involved in some types of working memory and related cognitive processes. Based on these data, two different models of the topographical and functional organization of the PFC have been proposed: organization-by-stimulus-domain, and organization-by-process. In this article, we utilize an integrate-and-fire network to model both single-neuron and fMRI data on short-term memory in order to understand data obtained in topologically different parts of the PFC during working memory tasks. We explicitly model the mechanisms that underlie working memory-related activity during the execution of delay tasks that have a \"what\"-then-\"where\" design (with both object and spatial delayed responses within the same trial). The model contains different populations of neurons (as found experimentally) in attractor networks that respond in the delay period to the stimulus object, the stimulus position, and to combinations of both object and position information. The pools are arranged hierarchically and have global inhibition through inhibitory interneurons to implement competition. It is shown that a biasing attentional input to define the current relevant information (object or location) enables the system to select the correct neuronal populations during the delay period in what is a biased competition model of attention. The processes occurring at the AMPA and NMDA synapses are dynamically modeled in the integrate-and-fire implementation to produce realistic spiking dynamics. It is shown that the fMRI data characteristic of the dorsal PFC and linked to spatial processing and manipulation of items can be reproduced in the model by a high level of inhibition, whereas the fMRI data characteristic of the ventral PFC and linked to object processing can be produced by a lower level of inhibition, even though the network is itself topographically homogeneous with no spatial topology of the neurons. This article, thus, not only presents a model for how spatial versus object short-term memory could be implemented in the PFC, but also shows that the fMRI BOLD signal measured during such tasks from different parts of the PFC could reflect a higher level of inhibition dorsally, without this dorsal region necessarily being primarily spatial and the ventral region object-related.", "author" : [ { "dropping-particle" : "", "family" : "Deco", "given" : "G", "non-dropping-particle" : "", "parse-names" : false, "suffix" : "" }, { "dropping-particle" : "", "family" : "Rolls", "given" : "Edmund T", "non-dropping-particle" : "", "parse-names" : false, "suffix" : "" }, { "dropping-particle" : "", "family" : "Horwitz", "given" : "Barry", "non-dropping-particle" : "", "parse-names" : false, "suffix" : "" } ], "container-title" : "Journal of Cognitive Neuroscience", "id" : "ITEM-1", "issue" : "4", "issued" : { "date-parts" : [ [ "2004", "5" ] ] }, "page" : "683-701", "title" : "\"What\" and \"where\" in visual working memory: A computational neurodynamical perspective for integrating FMRI and single-neuron data.", "type" : "article-journal", "volume" : "16" }, "uris" : [ "http://www.mendeley.com/documents/?uuid=6ee49085-4aad-4ece-aba5-439706a377e7" ] }, { "id" : "ITEM-2", "itemData" : { "author" : [ { "dropping-particle" : "", "family" : "Ashby", "given" : "F. Gregory", "non-dropping-particle" : "", "parse-names" : false, "suffix" : "" }, { "dropping-particle" : "", "family" : "Waldschmidt", "given" : "Jennifer G.", "non-dropping-particle" : "", "parse-names" : false, "suffix" : "" } ], "container-title" : "Behavior Research Methods", "id" : "ITEM-2", "issue" : "3", "issued" : { "date-parts" : [ [ "2008" ] ] }, "page" : "713-721", "title" : "Fitting computational models to fMRI data", "type" : "article-journal", "volume" : "40" }, "uris" : [ "http://www.mendeley.com/documents/?uuid=03db2f09-f29e-42cb-89ec-04a96abfacf3" ] } ], "mendeley" : { "formattedCitation" : "(Ashby &amp; Waldschmidt, 2008; Deco et al., 2004)", "plainTextFormattedCitation" : "(Ashby &amp; Waldschmidt, 2008; Deco et al., 2004)", "previouslyFormattedCitation" : "(Deco et al. 2004; Ashby and Waldschmidt 2008)" }, "properties" : { "noteIndex" : 0 }, "schema" : "https://github.com/citation-style-language/schema/raw/master/csl-citation.json" }</w:instrText>
      </w:r>
      <w:r>
        <w:rPr>
          <w:rFonts w:ascii="Times New Roman" w:hAnsi="Times New Roman" w:cs="Times New Roman"/>
          <w:color w:val="000000" w:themeColor="text1"/>
          <w:sz w:val="22"/>
          <w:szCs w:val="22"/>
        </w:rPr>
        <w:fldChar w:fldCharType="separate"/>
      </w:r>
      <w:r w:rsidRPr="00297D38">
        <w:rPr>
          <w:rFonts w:ascii="Times New Roman" w:hAnsi="Times New Roman" w:cs="Times New Roman"/>
          <w:noProof/>
          <w:color w:val="000000" w:themeColor="text1"/>
          <w:sz w:val="22"/>
          <w:szCs w:val="22"/>
        </w:rPr>
        <w:t>(Ashby &amp; Waldschmidt, 2008; Deco et al., 2004)</w:t>
      </w:r>
      <w:r>
        <w:rPr>
          <w:rFonts w:ascii="Times New Roman" w:hAnsi="Times New Roman" w:cs="Times New Roman"/>
          <w:color w:val="000000" w:themeColor="text1"/>
          <w:sz w:val="22"/>
          <w:szCs w:val="22"/>
        </w:rPr>
        <w:fldChar w:fldCharType="end"/>
      </w:r>
      <w:r w:rsidRPr="00345115">
        <w:rPr>
          <w:rFonts w:ascii="Times New Roman" w:hAnsi="Times New Roman" w:cs="Times New Roman"/>
          <w:color w:val="000000" w:themeColor="text1"/>
          <w:sz w:val="22"/>
          <w:szCs w:val="22"/>
        </w:rPr>
        <w:t xml:space="preserve">. The six LFPs we computed are defined below. Note that field activities were aggregated into a single LFP (representing a single neural region). Consequently, we normalized the field contributions over the dimension </w:t>
      </w:r>
      <w:r w:rsidRPr="00345115">
        <w:rPr>
          <w:rFonts w:ascii="Times New Roman" w:hAnsi="Times New Roman" w:cs="Times New Roman"/>
          <w:i/>
          <w:color w:val="000000" w:themeColor="text1"/>
          <w:sz w:val="22"/>
          <w:szCs w:val="22"/>
        </w:rPr>
        <w:t>x</w:t>
      </w:r>
      <w:r w:rsidRPr="00345115">
        <w:rPr>
          <w:rFonts w:ascii="Times New Roman" w:hAnsi="Times New Roman" w:cs="Times New Roman"/>
          <w:color w:val="000000" w:themeColor="text1"/>
          <w:sz w:val="22"/>
          <w:szCs w:val="22"/>
        </w:rPr>
        <w:t xml:space="preserve"> by dividing by the number of units in each field, </w:t>
      </w:r>
      <m:oMath>
        <m:r>
          <w:rPr>
            <w:rFonts w:ascii="Cambria Math" w:hAnsi="Cambria Math" w:cs="Times New Roman"/>
            <w:color w:val="000000" w:themeColor="text1"/>
            <w:sz w:val="22"/>
            <w:szCs w:val="22"/>
          </w:rPr>
          <m:t>η</m:t>
        </m:r>
      </m:oMath>
      <w:r w:rsidRPr="00345115">
        <w:rPr>
          <w:rFonts w:ascii="Times New Roman" w:hAnsi="Times New Roman" w:cs="Times New Roman"/>
          <w:color w:val="000000" w:themeColor="text1"/>
          <w:sz w:val="22"/>
          <w:szCs w:val="22"/>
        </w:rPr>
        <w:t xml:space="preserve">. In addition, we multiplied the inhibitory contributions by 0.3 based on data showing that direct stimulation of inhibitory interneurons yields a net positive BOLD signal with an amplitude that is weaker than direct stimulation of excitatory cells </w:t>
      </w:r>
      <w:r w:rsidRPr="00345115">
        <w:rPr>
          <w:rFonts w:ascii="Times New Roman" w:hAnsi="Times New Roman" w:cs="Times New Roman"/>
          <w:color w:val="000000" w:themeColor="text1"/>
          <w:sz w:val="22"/>
          <w:szCs w:val="22"/>
        </w:rPr>
        <w:fldChar w:fldCharType="begin" w:fldLock="1"/>
      </w:r>
      <w:r>
        <w:rPr>
          <w:rFonts w:ascii="Times New Roman" w:hAnsi="Times New Roman" w:cs="Times New Roman"/>
          <w:color w:val="000000" w:themeColor="text1"/>
          <w:sz w:val="22"/>
          <w:szCs w:val="22"/>
        </w:rPr>
        <w:instrText>ADDIN CSL_CITATION { "citationItems" : [ { "id" : "ITEM-1", "itemData" : { "ISSN" : "1476-4687", "abstract" : "Despite a rapidly-growing scientific and clinical brain imaging literature based on functional magnetic resonance imaging (fMRI) using blood oxygenation level-dependent (BOLD) signals, it remains controversial whether BOLD signals in a particular region can be caused by activation of local excitatory neurons. This difficult question is central to the interpretation and utility of BOLD, with major significance for fMRI studies in basic research and clinical applications. Using a novel integrated technology unifying optogenetic control of inputs with high-field fMRI signal readouts, we show here that specific stimulation of local CaMKIIalpha-expressing excitatory neurons, either in the neocortex or thalamus, elicits positive BOLD signals at the stimulus location with classical kinetics. We also show that optogenetic fMRI (of MRI) allows visualization of the causal effects of specific cell types defined not only by genetic identity and cell body location, but also by axonal projection target. Finally, we show that of MRI within the living and intact mammalian brain reveals BOLD signals in downstream targets distant from the stimulus, indicating that this approach can be used to map the global effects of controlling a local cell population. In this respect, unlike both conventional fMRI studies based on correlations and fMRI with electrical stimulation that will also directly drive afferent and nearby axons, this of MRI approach provides causal information about the global circuits recruited by defined local neuronal activity patterns. Together these findings provide an empirical foundation for the widely-used fMRI BOLD signal, and the features of of MRI define a potent tool that may be suitable for functional circuit analysis as well as global phenotyping of dysfunctional circuitry.", "author" : [ { "dropping-particle" : "", "family" : "Lee", "given" : "Jin Hyung", "non-dropping-particle" : "", "parse-names" : false, "suffix" : "" }, { "dropping-particle" : "", "family" : "Durand", "given" : "Remy", "non-dropping-particle" : "", "parse-names" : false, "suffix" : "" }, { "dropping-particle" : "", "family" : "Gradinaru", "given" : "Viviana", "non-dropping-particle" : "", "parse-names" : false, "suffix" : "" }, { "dropping-particle" : "", "family" : "Zhang", "given" : "Feng", "non-dropping-particle" : "", "parse-names" : false, "suffix" : "" }, { "dropping-particle" : "", "family" : "Goshen", "given" : "Inbal", "non-dropping-particle" : "", "parse-names" : false, "suffix" : "" }, { "dropping-particle" : "", "family" : "Kim", "given" : "Dae-Shik", "non-dropping-particle" : "", "parse-names" : false, "suffix" : "" }, { "dropping-particle" : "", "family" : "Fenno", "given" : "Lief E", "non-dropping-particle" : "", "parse-names" : false, "suffix" : "" }, { "dropping-particle" : "", "family" : "Ramakrishnan", "given" : "Charu", "non-dropping-particle" : "", "parse-names" : false, "suffix" : "" }, { "dropping-particle" : "", "family" : "Deisseroth", "given" : "Karl", "non-dropping-particle" : "", "parse-names" : false, "suffix" : "" } ], "container-title" : "Nature", "id" : "ITEM-1", "issue" : "7299", "issued" : { "date-parts" : [ [ "2010", "6" ] ] }, "page" : "788-92", "title" : "Global and local fMRI signals driven by neurons defined optogenetically by type and wiring.", "type" : "article-journal", "volume" : "465" }, "uris" : [ "http://www.mendeley.com/documents/?uuid=2f5f049b-ce04-493c-9bf8-23f6e50a5c3c" ] } ], "mendeley" : { "formattedCitation" : "(Lee et al., 2010)", "plainTextFormattedCitation" : "(Lee et al., 2010)", "previouslyFormattedCitation" : "(Lee et al. 2010)" }, "properties" : { "noteIndex" : 0 }, "schema" : "https://github.com/citation-style-language/schema/raw/master/csl-citation.json" }</w:instrText>
      </w:r>
      <w:r w:rsidRPr="00345115">
        <w:rPr>
          <w:rFonts w:ascii="Times New Roman" w:hAnsi="Times New Roman" w:cs="Times New Roman"/>
          <w:color w:val="000000" w:themeColor="text1"/>
          <w:sz w:val="22"/>
          <w:szCs w:val="22"/>
        </w:rPr>
        <w:fldChar w:fldCharType="separate"/>
      </w:r>
      <w:r w:rsidRPr="00297D38">
        <w:rPr>
          <w:rFonts w:ascii="Times New Roman" w:hAnsi="Times New Roman" w:cs="Times New Roman"/>
          <w:noProof/>
          <w:color w:val="000000" w:themeColor="text1"/>
          <w:sz w:val="22"/>
          <w:szCs w:val="22"/>
        </w:rPr>
        <w:t>(Lee et al., 2010)</w:t>
      </w:r>
      <w:r w:rsidRPr="00345115">
        <w:rPr>
          <w:rFonts w:ascii="Times New Roman" w:hAnsi="Times New Roman" w:cs="Times New Roman"/>
          <w:color w:val="000000" w:themeColor="text1"/>
          <w:sz w:val="22"/>
          <w:szCs w:val="22"/>
        </w:rPr>
        <w:fldChar w:fldCharType="end"/>
      </w:r>
      <w:r w:rsidRPr="00345115">
        <w:rPr>
          <w:rFonts w:ascii="Times New Roman" w:hAnsi="Times New Roman" w:cs="Times New Roman"/>
          <w:color w:val="000000" w:themeColor="text1"/>
          <w:sz w:val="22"/>
          <w:szCs w:val="22"/>
        </w:rPr>
        <w:t>.</w:t>
      </w:r>
      <w:r w:rsidRPr="00345115">
        <w:rPr>
          <w:rFonts w:ascii="Times New Roman" w:hAnsi="Times New Roman" w:cs="Times New Roman"/>
          <w:noProof/>
          <w:color w:val="000000" w:themeColor="text1"/>
          <w:sz w:val="22"/>
          <w:szCs w:val="22"/>
        </w:rPr>
        <w:t xml:space="preserve"> </w:t>
      </w:r>
    </w:p>
    <w:p w14:paraId="4EDEED42" w14:textId="77777777" w:rsidR="00297D38" w:rsidRPr="00345115" w:rsidRDefault="00297D38" w:rsidP="00297D38">
      <w:pPr>
        <w:widowControl w:val="0"/>
        <w:spacing w:line="480" w:lineRule="auto"/>
        <w:jc w:val="center"/>
        <w:rPr>
          <w:rFonts w:ascii="Times New Roman" w:hAnsi="Times New Roman" w:cs="Times New Roman"/>
          <w:noProof/>
          <w:color w:val="000000" w:themeColor="text1"/>
          <w:sz w:val="22"/>
          <w:szCs w:val="22"/>
        </w:rPr>
      </w:pPr>
      <w:r w:rsidRPr="00345115">
        <w:rPr>
          <w:rFonts w:ascii="Times New Roman" w:hAnsi="Times New Roman" w:cs="Times New Roman"/>
          <w:noProof/>
          <w:color w:val="000000" w:themeColor="text1"/>
          <w:sz w:val="22"/>
          <w:szCs w:val="22"/>
        </w:rPr>
        <mc:AlternateContent>
          <mc:Choice Requires="wps">
            <w:drawing>
              <wp:anchor distT="0" distB="0" distL="114300" distR="114300" simplePos="0" relativeHeight="251667456" behindDoc="0" locked="0" layoutInCell="1" allowOverlap="1" wp14:anchorId="7CA20B9D" wp14:editId="6FA47095">
                <wp:simplePos x="0" y="0"/>
                <wp:positionH relativeFrom="column">
                  <wp:posOffset>5558155</wp:posOffset>
                </wp:positionH>
                <wp:positionV relativeFrom="paragraph">
                  <wp:posOffset>492539</wp:posOffset>
                </wp:positionV>
                <wp:extent cx="278130" cy="278765"/>
                <wp:effectExtent l="0" t="0" r="762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78765"/>
                        </a:xfrm>
                        <a:prstGeom prst="rect">
                          <a:avLst/>
                        </a:prstGeom>
                        <a:solidFill>
                          <a:srgbClr val="FFFFFF"/>
                        </a:solidFill>
                        <a:ln w="9525">
                          <a:noFill/>
                          <a:miter lim="800000"/>
                          <a:headEnd/>
                          <a:tailEnd/>
                        </a:ln>
                      </wps:spPr>
                      <wps:txbx>
                        <w:txbxContent>
                          <w:p w14:paraId="033702B3" w14:textId="77777777" w:rsidR="00297D38" w:rsidRDefault="00297D38" w:rsidP="00297D38">
                            <w:pPr>
                              <w:jc w:val="center"/>
                            </w:pPr>
                            <w: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A20B9D" id="_x0000_s1034" type="#_x0000_t202" style="position:absolute;left:0;text-align:left;margin-left:437.65pt;margin-top:38.8pt;width:21.9pt;height:21.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" stroked="f">
                <v:textbox style="mso-fit-shape-to-text:t">
                  <w:txbxContent>
                    <w:p w14:paraId="033702B3" w14:textId="77777777" w:rsidR="00297D38" w:rsidRDefault="00297D38" w:rsidP="00297D38">
                      <w:pPr>
                        <w:jc w:val="center"/>
                      </w:pPr>
                      <w:r>
                        <w:t>9</w:t>
                      </w:r>
                    </w:p>
                  </w:txbxContent>
                </v:textbox>
              </v:shape>
            </w:pict>
          </mc:Fallback>
        </mc:AlternateConten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u</m:t>
            </m:r>
          </m:e>
          <m:sub>
            <m:r>
              <w:rPr>
                <w:rFonts w:ascii="Cambria Math" w:hAnsi="Cambria Math" w:cs="Times New Roman"/>
                <w:color w:val="000000" w:themeColor="text1"/>
                <w:sz w:val="22"/>
                <w:szCs w:val="22"/>
              </w:rPr>
              <m:t>LFP</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r>
          <w:rPr>
            <w:rFonts w:ascii="Cambria Math" w:hAnsi="Cambria Math" w:cs="Times New Roman"/>
            <w:color w:val="000000" w:themeColor="text1"/>
            <w:sz w:val="22"/>
            <w:szCs w:val="22"/>
          </w:rPr>
          <m:t>=</m:t>
        </m:r>
        <m:f>
          <m:fPr>
            <m:ctrlPr>
              <w:rPr>
                <w:rFonts w:ascii="Cambria Math" w:hAnsi="Cambria Math" w:cs="Times New Roman"/>
                <w:i/>
                <w:color w:val="000000" w:themeColor="text1"/>
                <w:sz w:val="22"/>
                <w:szCs w:val="22"/>
              </w:rPr>
            </m:ctrlPr>
          </m:fPr>
          <m:num>
            <m:nary>
              <m:naryPr>
                <m:chr m:val="∑"/>
                <m:limLoc m:val="undOvr"/>
                <m:subHide m:val="1"/>
                <m:supHide m:val="1"/>
                <m:ctrlPr>
                  <w:rPr>
                    <w:rFonts w:ascii="Cambria Math" w:hAnsi="Cambria Math" w:cs="Times New Roman"/>
                    <w:i/>
                    <w:color w:val="000000" w:themeColor="text1"/>
                    <w:sz w:val="22"/>
                    <w:szCs w:val="22"/>
                  </w:rPr>
                </m:ctrlPr>
              </m:naryPr>
              <m:sub/>
              <m:sup/>
              <m:e>
                <m:r>
                  <w:rPr>
                    <w:rFonts w:ascii="Cambria Math" w:hAnsi="Cambria Math" w:cs="Times New Roman"/>
                    <w:color w:val="000000" w:themeColor="text1"/>
                    <w:sz w:val="22"/>
                    <w:szCs w:val="22"/>
                  </w:rPr>
                  <m:t>|</m:t>
                </m:r>
                <m:nary>
                  <m:naryPr>
                    <m:limLoc m:val="undOvr"/>
                    <m:subHide m:val="1"/>
                    <m:supHide m:val="1"/>
                    <m:ctrlPr>
                      <w:rPr>
                        <w:rFonts w:ascii="Cambria Math" w:hAnsi="Cambria Math" w:cs="Times New Roman"/>
                        <w:i/>
                        <w:color w:val="000000" w:themeColor="text1"/>
                        <w:sz w:val="22"/>
                        <w:szCs w:val="22"/>
                      </w:rPr>
                    </m:ctrlPr>
                  </m:naryPr>
                  <m:sub/>
                  <m:sup/>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c</m:t>
                        </m:r>
                      </m:e>
                      <m:sub>
                        <m:r>
                          <w:rPr>
                            <w:rFonts w:ascii="Cambria Math" w:hAnsi="Cambria Math" w:cs="Times New Roman"/>
                            <w:color w:val="000000" w:themeColor="text1"/>
                            <w:sz w:val="22"/>
                            <w:szCs w:val="22"/>
                          </w:rPr>
                          <m:t>uu</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d>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u</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r>
                  <w:rPr>
                    <w:rFonts w:ascii="Cambria Math" w:hAnsi="Cambria Math" w:cs="Times New Roman"/>
                    <w:color w:val="000000" w:themeColor="text1"/>
                    <w:sz w:val="22"/>
                    <w:szCs w:val="22"/>
                  </w:rPr>
                  <m:t>|</m:t>
                </m:r>
              </m:e>
            </m:nary>
          </m:num>
          <m:den>
            <m:r>
              <w:rPr>
                <w:rFonts w:ascii="Cambria Math" w:hAnsi="Cambria Math" w:cs="Times New Roman"/>
                <w:color w:val="000000" w:themeColor="text1"/>
                <w:sz w:val="22"/>
                <w:szCs w:val="22"/>
              </w:rPr>
              <m:t>η</m:t>
            </m:r>
          </m:den>
        </m:f>
        <m:r>
          <w:rPr>
            <w:rFonts w:ascii="Cambria Math" w:hAnsi="Cambria Math" w:cs="Times New Roman"/>
            <w:color w:val="000000" w:themeColor="text1"/>
            <w:sz w:val="22"/>
            <w:szCs w:val="22"/>
          </w:rPr>
          <m:t>+</m:t>
        </m:r>
        <m:f>
          <m:fPr>
            <m:ctrlPr>
              <w:rPr>
                <w:rFonts w:ascii="Cambria Math" w:hAnsi="Cambria Math" w:cs="Times New Roman"/>
                <w:i/>
                <w:color w:val="000000" w:themeColor="text1"/>
                <w:sz w:val="22"/>
                <w:szCs w:val="22"/>
              </w:rPr>
            </m:ctrlPr>
          </m:fPr>
          <m:num>
            <m:nary>
              <m:naryPr>
                <m:chr m:val="∑"/>
                <m:limLoc m:val="undOvr"/>
                <m:subHide m:val="1"/>
                <m:supHide m:val="1"/>
                <m:ctrlPr>
                  <w:rPr>
                    <w:rFonts w:ascii="Cambria Math" w:hAnsi="Cambria Math" w:cs="Times New Roman"/>
                    <w:i/>
                    <w:color w:val="000000" w:themeColor="text1"/>
                    <w:sz w:val="22"/>
                    <w:szCs w:val="22"/>
                  </w:rPr>
                </m:ctrlPr>
              </m:naryPr>
              <m:sub/>
              <m:sup/>
              <m:e>
                <m:r>
                  <w:rPr>
                    <w:rFonts w:ascii="Cambria Math" w:hAnsi="Cambria Math" w:cs="Times New Roman"/>
                    <w:color w:val="000000" w:themeColor="text1"/>
                    <w:sz w:val="22"/>
                    <w:szCs w:val="22"/>
                  </w:rPr>
                  <m:t>|</m:t>
                </m:r>
                <m:nary>
                  <m:naryPr>
                    <m:limLoc m:val="undOvr"/>
                    <m:subHide m:val="1"/>
                    <m:supHide m:val="1"/>
                    <m:ctrlPr>
                      <w:rPr>
                        <w:rFonts w:ascii="Cambria Math" w:hAnsi="Cambria Math" w:cs="Times New Roman"/>
                        <w:i/>
                        <w:color w:val="000000" w:themeColor="text1"/>
                        <w:sz w:val="22"/>
                        <w:szCs w:val="22"/>
                      </w:rPr>
                    </m:ctrlPr>
                  </m:naryPr>
                  <m:sub/>
                  <m:sup/>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c</m:t>
                        </m:r>
                      </m:e>
                      <m:sub>
                        <m:r>
                          <w:rPr>
                            <w:rFonts w:ascii="Cambria Math" w:hAnsi="Cambria Math" w:cs="Times New Roman"/>
                            <w:color w:val="000000" w:themeColor="text1"/>
                            <w:sz w:val="22"/>
                            <w:szCs w:val="22"/>
                          </w:rPr>
                          <m:t>uv</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d>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v</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m:t>
                    </m:r>
                  </m:e>
                </m:nary>
                <m:r>
                  <w:rPr>
                    <w:rFonts w:ascii="Cambria Math" w:hAnsi="Cambria Math" w:cs="Times New Roman"/>
                    <w:color w:val="000000" w:themeColor="text1"/>
                    <w:sz w:val="22"/>
                    <w:szCs w:val="22"/>
                  </w:rPr>
                  <m:t>|</m:t>
                </m:r>
              </m:e>
            </m:nary>
          </m:num>
          <m:den>
            <m:r>
              <w:rPr>
                <w:rFonts w:ascii="Cambria Math" w:hAnsi="Cambria Math" w:cs="Times New Roman"/>
                <w:color w:val="000000" w:themeColor="text1"/>
                <w:sz w:val="22"/>
                <w:szCs w:val="22"/>
              </w:rPr>
              <m:t>η</m:t>
            </m:r>
          </m:den>
        </m:f>
        <m:r>
          <w:rPr>
            <w:rFonts w:ascii="Cambria Math" w:hAnsi="Cambria Math" w:cs="Times New Roman"/>
            <w:color w:val="000000" w:themeColor="text1"/>
            <w:sz w:val="22"/>
            <w:szCs w:val="22"/>
          </w:rPr>
          <m:t>+</m:t>
        </m:r>
        <m:f>
          <m:fPr>
            <m:ctrlPr>
              <w:rPr>
                <w:rFonts w:ascii="Cambria Math" w:hAnsi="Cambria Math" w:cs="Times New Roman"/>
                <w:i/>
                <w:color w:val="000000" w:themeColor="text1"/>
                <w:sz w:val="22"/>
                <w:szCs w:val="22"/>
              </w:rPr>
            </m:ctrlPr>
          </m:fPr>
          <m:num>
            <m:nary>
              <m:naryPr>
                <m:chr m:val="∑"/>
                <m:limLoc m:val="undOvr"/>
                <m:subHide m:val="1"/>
                <m:supHide m:val="1"/>
                <m:ctrlPr>
                  <w:rPr>
                    <w:rFonts w:ascii="Cambria Math" w:hAnsi="Cambria Math" w:cs="Times New Roman"/>
                    <w:i/>
                    <w:color w:val="000000" w:themeColor="text1"/>
                    <w:sz w:val="22"/>
                    <w:szCs w:val="22"/>
                  </w:rPr>
                </m:ctrlPr>
              </m:naryPr>
              <m:sub/>
              <m:sup/>
              <m:e>
                <m:r>
                  <w:rPr>
                    <w:rFonts w:ascii="Cambria Math" w:hAnsi="Cambria Math" w:cs="Times New Roman"/>
                    <w:color w:val="000000" w:themeColor="text1"/>
                    <w:sz w:val="22"/>
                    <w:szCs w:val="22"/>
                  </w:rPr>
                  <m:t>|</m:t>
                </m:r>
                <m:nary>
                  <m:naryPr>
                    <m:limLoc m:val="undOvr"/>
                    <m:subHide m:val="1"/>
                    <m:supHide m:val="1"/>
                    <m:ctrlPr>
                      <w:rPr>
                        <w:rFonts w:ascii="Cambria Math" w:hAnsi="Cambria Math" w:cs="Times New Roman"/>
                        <w:i/>
                        <w:color w:val="000000" w:themeColor="text1"/>
                        <w:sz w:val="22"/>
                        <w:szCs w:val="22"/>
                      </w:rPr>
                    </m:ctrlPr>
                  </m:naryPr>
                  <m:sub/>
                  <m:sup/>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c</m:t>
                        </m:r>
                      </m:e>
                      <m:sub>
                        <m:r>
                          <w:rPr>
                            <w:rFonts w:ascii="Cambria Math" w:hAnsi="Cambria Math" w:cs="Times New Roman"/>
                            <w:color w:val="000000" w:themeColor="text1"/>
                            <w:sz w:val="22"/>
                            <w:szCs w:val="22"/>
                          </w:rPr>
                          <m:t>r</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d>
                    <m:r>
                      <w:rPr>
                        <w:rFonts w:ascii="Cambria Math" w:hAnsi="Cambria Math" w:cs="Times New Roman"/>
                        <w:color w:val="000000" w:themeColor="text1"/>
                        <w:sz w:val="22"/>
                        <w:szCs w:val="22"/>
                      </w:rPr>
                      <m:t>ξ</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r>
                  <w:rPr>
                    <w:rFonts w:ascii="Cambria Math" w:hAnsi="Cambria Math" w:cs="Times New Roman"/>
                    <w:color w:val="000000" w:themeColor="text1"/>
                    <w:sz w:val="22"/>
                    <w:szCs w:val="22"/>
                  </w:rPr>
                  <m:t>|</m:t>
                </m:r>
              </m:e>
            </m:nary>
          </m:num>
          <m:den>
            <m:r>
              <w:rPr>
                <w:rFonts w:ascii="Cambria Math" w:hAnsi="Cambria Math" w:cs="Times New Roman"/>
                <w:color w:val="000000" w:themeColor="text1"/>
                <w:sz w:val="22"/>
                <w:szCs w:val="22"/>
              </w:rPr>
              <m:t>η</m:t>
            </m:r>
          </m:den>
        </m:f>
        <m:r>
          <w:rPr>
            <w:rFonts w:ascii="Cambria Math" w:hAnsi="Cambria Math" w:cs="Times New Roman"/>
            <w:color w:val="000000" w:themeColor="text1"/>
            <w:sz w:val="22"/>
            <w:szCs w:val="22"/>
          </w:rPr>
          <m:t>+</m:t>
        </m:r>
        <m:d>
          <m:dPr>
            <m:begChr m:val="|"/>
            <m:endChr m:val="|"/>
            <m:ctrlPr>
              <w:rPr>
                <w:rFonts w:ascii="Cambria Math" w:hAnsi="Cambria Math" w:cs="Times New Roman"/>
                <w:i/>
                <w:color w:val="000000" w:themeColor="text1"/>
                <w:sz w:val="22"/>
                <w:szCs w:val="22"/>
              </w:rPr>
            </m:ctrlPr>
          </m:dPr>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u</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v</m:t>
                    </m:r>
                  </m:e>
                  <m:sub>
                    <m:r>
                      <w:rPr>
                        <w:rFonts w:ascii="Cambria Math" w:hAnsi="Cambria Math" w:cs="Times New Roman"/>
                        <w:color w:val="000000" w:themeColor="text1"/>
                        <w:sz w:val="22"/>
                        <w:szCs w:val="22"/>
                      </w:rPr>
                      <m:t>global</m:t>
                    </m:r>
                  </m:sub>
                </m:sSub>
              </m:sub>
            </m:sSub>
            <m:nary>
              <m:naryPr>
                <m:limLoc m:val="undOvr"/>
                <m:subHide m:val="1"/>
                <m:supHide m:val="1"/>
                <m:ctrlPr>
                  <w:rPr>
                    <w:rFonts w:ascii="Cambria Math" w:hAnsi="Cambria Math" w:cs="Times New Roman"/>
                    <w:i/>
                    <w:color w:val="000000" w:themeColor="text1"/>
                    <w:sz w:val="22"/>
                    <w:szCs w:val="22"/>
                  </w:rPr>
                </m:ctrlPr>
              </m:naryPr>
              <m:sub/>
              <m:sup/>
              <m:e>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v</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e>
        </m:d>
        <m:r>
          <w:rPr>
            <w:rFonts w:ascii="Cambria Math" w:hAnsi="Cambria Math" w:cs="Times New Roman"/>
            <w:color w:val="000000" w:themeColor="text1"/>
            <w:sz w:val="22"/>
            <w:szCs w:val="22"/>
          </w:rPr>
          <m:t>+</m:t>
        </m:r>
        <m:d>
          <m:dPr>
            <m:begChr m:val="|"/>
            <m:endChr m:val="|"/>
            <m:ctrlPr>
              <w:rPr>
                <w:rFonts w:ascii="Cambria Math" w:hAnsi="Cambria Math" w:cs="Times New Roman"/>
                <w:i/>
                <w:color w:val="000000" w:themeColor="text1"/>
                <w:sz w:val="22"/>
                <w:szCs w:val="22"/>
              </w:rPr>
            </m:ctrlPr>
          </m:dPr>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ud</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d</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e>
        </m:d>
        <m:r>
          <w:rPr>
            <w:rFonts w:ascii="Cambria Math" w:hAnsi="Cambria Math" w:cs="Times New Roman"/>
            <w:color w:val="000000" w:themeColor="text1"/>
            <w:sz w:val="22"/>
            <w:szCs w:val="22"/>
          </w:rPr>
          <m:t>+</m:t>
        </m:r>
        <m:d>
          <m:dPr>
            <m:begChr m:val="|"/>
            <m:endChr m:val="|"/>
            <m:ctrlPr>
              <w:rPr>
                <w:rFonts w:ascii="Cambria Math" w:hAnsi="Cambria Math" w:cs="Times New Roman"/>
                <w:i/>
                <w:color w:val="000000" w:themeColor="text1"/>
                <w:sz w:val="22"/>
                <w:szCs w:val="22"/>
              </w:rPr>
            </m:ctrlPr>
          </m:dPr>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um</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m</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e>
        </m:d>
      </m:oMath>
    </w:p>
    <w:p w14:paraId="5940E50D" w14:textId="77777777" w:rsidR="00297D38" w:rsidRPr="00345115" w:rsidRDefault="00297D38" w:rsidP="00297D38">
      <w:pPr>
        <w:widowControl w:val="0"/>
        <w:spacing w:line="480" w:lineRule="auto"/>
        <w:jc w:val="center"/>
        <w:rPr>
          <w:rFonts w:ascii="Times New Roman" w:hAnsi="Times New Roman" w:cs="Times New Roman"/>
          <w:color w:val="000000" w:themeColor="text1"/>
          <w:sz w:val="22"/>
          <w:szCs w:val="22"/>
        </w:rPr>
      </w:pPr>
    </w:p>
    <w:p w14:paraId="29A00907" w14:textId="77777777" w:rsidR="00297D38" w:rsidRPr="00345115" w:rsidRDefault="00297D38" w:rsidP="00297D38">
      <w:pPr>
        <w:widowControl w:val="0"/>
        <w:spacing w:line="480" w:lineRule="auto"/>
        <w:jc w:val="center"/>
        <w:rPr>
          <w:rFonts w:ascii="Times New Roman" w:hAnsi="Times New Roman" w:cs="Times New Roman"/>
          <w:color w:val="000000" w:themeColor="text1"/>
          <w:sz w:val="22"/>
          <w:szCs w:val="22"/>
        </w:rPr>
      </w:pPr>
      <w:r w:rsidRPr="00345115">
        <w:rPr>
          <w:rFonts w:ascii="Times New Roman" w:hAnsi="Times New Roman" w:cs="Times New Roman"/>
          <w:noProof/>
          <w:color w:val="000000" w:themeColor="text1"/>
          <w:sz w:val="22"/>
          <w:szCs w:val="22"/>
        </w:rPr>
        <mc:AlternateContent>
          <mc:Choice Requires="wps">
            <w:drawing>
              <wp:anchor distT="0" distB="0" distL="114300" distR="114300" simplePos="0" relativeHeight="251671552" behindDoc="0" locked="0" layoutInCell="1" allowOverlap="1" wp14:anchorId="127FE95C" wp14:editId="5028312F">
                <wp:simplePos x="0" y="0"/>
                <wp:positionH relativeFrom="column">
                  <wp:posOffset>5502275</wp:posOffset>
                </wp:positionH>
                <wp:positionV relativeFrom="paragraph">
                  <wp:posOffset>-1850</wp:posOffset>
                </wp:positionV>
                <wp:extent cx="421005" cy="27876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78765"/>
                        </a:xfrm>
                        <a:prstGeom prst="rect">
                          <a:avLst/>
                        </a:prstGeom>
                        <a:solidFill>
                          <a:srgbClr val="FFFFFF"/>
                        </a:solidFill>
                        <a:ln w="9525">
                          <a:noFill/>
                          <a:miter lim="800000"/>
                          <a:headEnd/>
                          <a:tailEnd/>
                        </a:ln>
                      </wps:spPr>
                      <wps:txbx>
                        <w:txbxContent>
                          <w:p w14:paraId="75DC941D" w14:textId="77777777" w:rsidR="00297D38" w:rsidRDefault="00297D38" w:rsidP="00297D38">
                            <w: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7FE95C" id="_x0000_s1035" type="#_x0000_t202" style="position:absolute;left:0;text-align:left;margin-left:433.25pt;margin-top:-.15pt;width:33.15pt;height:21.9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" stroked="f">
                <v:textbox style="mso-fit-shape-to-text:t">
                  <w:txbxContent>
                    <w:p w14:paraId="75DC941D" w14:textId="77777777" w:rsidR="00297D38" w:rsidRDefault="00297D38" w:rsidP="00297D38">
                      <w:r>
                        <w:t>10</w:t>
                      </w:r>
                    </w:p>
                  </w:txbxContent>
                </v:textbox>
              </v:shape>
            </w:pict>
          </mc:Fallback>
        </mc:AlternateConten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v</m:t>
            </m:r>
          </m:e>
          <m:sub>
            <m:r>
              <w:rPr>
                <w:rFonts w:ascii="Cambria Math" w:hAnsi="Cambria Math" w:cs="Times New Roman"/>
                <w:color w:val="000000" w:themeColor="text1"/>
                <w:sz w:val="22"/>
                <w:szCs w:val="22"/>
              </w:rPr>
              <m:t>LFP</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r>
          <w:rPr>
            <w:rFonts w:ascii="Cambria Math" w:hAnsi="Cambria Math" w:cs="Times New Roman"/>
            <w:color w:val="000000" w:themeColor="text1"/>
            <w:sz w:val="22"/>
            <w:szCs w:val="22"/>
          </w:rPr>
          <m:t>=</m:t>
        </m:r>
        <m:f>
          <m:fPr>
            <m:ctrlPr>
              <w:rPr>
                <w:rFonts w:ascii="Cambria Math" w:hAnsi="Cambria Math" w:cs="Times New Roman"/>
                <w:i/>
                <w:color w:val="000000" w:themeColor="text1"/>
                <w:sz w:val="22"/>
                <w:szCs w:val="22"/>
              </w:rPr>
            </m:ctrlPr>
          </m:fPr>
          <m:num>
            <m:nary>
              <m:naryPr>
                <m:chr m:val="∑"/>
                <m:limLoc m:val="undOvr"/>
                <m:subHide m:val="1"/>
                <m:supHide m:val="1"/>
                <m:ctrlPr>
                  <w:rPr>
                    <w:rFonts w:ascii="Cambria Math" w:hAnsi="Cambria Math" w:cs="Times New Roman"/>
                    <w:i/>
                    <w:color w:val="000000" w:themeColor="text1"/>
                    <w:sz w:val="22"/>
                    <w:szCs w:val="22"/>
                  </w:rPr>
                </m:ctrlPr>
              </m:naryPr>
              <m:sub/>
              <m:sup/>
              <m:e>
                <m:d>
                  <m:dPr>
                    <m:begChr m:val="|"/>
                    <m:endChr m:val="|"/>
                    <m:ctrlPr>
                      <w:rPr>
                        <w:rFonts w:ascii="Cambria Math" w:hAnsi="Cambria Math" w:cs="Times New Roman"/>
                        <w:i/>
                        <w:color w:val="000000" w:themeColor="text1"/>
                        <w:sz w:val="22"/>
                        <w:szCs w:val="22"/>
                      </w:rPr>
                    </m:ctrlPr>
                  </m:dPr>
                  <m:e>
                    <m:nary>
                      <m:naryPr>
                        <m:limLoc m:val="undOvr"/>
                        <m:subHide m:val="1"/>
                        <m:supHide m:val="1"/>
                        <m:ctrlPr>
                          <w:rPr>
                            <w:rFonts w:ascii="Cambria Math" w:hAnsi="Cambria Math" w:cs="Times New Roman"/>
                            <w:i/>
                            <w:color w:val="000000" w:themeColor="text1"/>
                            <w:sz w:val="22"/>
                            <w:szCs w:val="22"/>
                          </w:rPr>
                        </m:ctrlPr>
                      </m:naryPr>
                      <m:sub/>
                      <m:sup/>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c</m:t>
                            </m:r>
                          </m:e>
                          <m:sub>
                            <m:r>
                              <w:rPr>
                                <w:rFonts w:ascii="Cambria Math" w:hAnsi="Cambria Math" w:cs="Times New Roman"/>
                                <w:color w:val="000000" w:themeColor="text1"/>
                                <w:sz w:val="22"/>
                                <w:szCs w:val="22"/>
                              </w:rPr>
                              <m:t>vu</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d>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u</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e>
                </m:d>
              </m:e>
            </m:nary>
          </m:num>
          <m:den>
            <m:r>
              <w:rPr>
                <w:rFonts w:ascii="Cambria Math" w:hAnsi="Cambria Math" w:cs="Times New Roman"/>
                <w:color w:val="000000" w:themeColor="text1"/>
                <w:sz w:val="22"/>
                <w:szCs w:val="22"/>
              </w:rPr>
              <m:t>η</m:t>
            </m:r>
          </m:den>
        </m:f>
        <m:r>
          <w:rPr>
            <w:rFonts w:ascii="Cambria Math" w:hAnsi="Cambria Math" w:cs="Times New Roman"/>
            <w:color w:val="000000" w:themeColor="text1"/>
            <w:sz w:val="22"/>
            <w:szCs w:val="22"/>
          </w:rPr>
          <m:t>+</m:t>
        </m:r>
        <m:f>
          <m:fPr>
            <m:ctrlPr>
              <w:rPr>
                <w:rFonts w:ascii="Cambria Math" w:hAnsi="Cambria Math" w:cs="Times New Roman"/>
                <w:i/>
                <w:color w:val="000000" w:themeColor="text1"/>
                <w:sz w:val="22"/>
                <w:szCs w:val="22"/>
              </w:rPr>
            </m:ctrlPr>
          </m:fPr>
          <m:num>
            <m:nary>
              <m:naryPr>
                <m:chr m:val="∑"/>
                <m:limLoc m:val="undOvr"/>
                <m:subHide m:val="1"/>
                <m:supHide m:val="1"/>
                <m:ctrlPr>
                  <w:rPr>
                    <w:rFonts w:ascii="Cambria Math" w:hAnsi="Cambria Math" w:cs="Times New Roman"/>
                    <w:i/>
                    <w:color w:val="000000" w:themeColor="text1"/>
                    <w:sz w:val="22"/>
                    <w:szCs w:val="22"/>
                  </w:rPr>
                </m:ctrlPr>
              </m:naryPr>
              <m:sub/>
              <m:sup/>
              <m:e>
                <m:d>
                  <m:dPr>
                    <m:begChr m:val="|"/>
                    <m:endChr m:val="|"/>
                    <m:ctrlPr>
                      <w:rPr>
                        <w:rFonts w:ascii="Cambria Math" w:hAnsi="Cambria Math" w:cs="Times New Roman"/>
                        <w:i/>
                        <w:color w:val="000000" w:themeColor="text1"/>
                        <w:sz w:val="22"/>
                        <w:szCs w:val="22"/>
                      </w:rPr>
                    </m:ctrlPr>
                  </m:dPr>
                  <m:e>
                    <m:nary>
                      <m:naryPr>
                        <m:limLoc m:val="undOvr"/>
                        <m:subHide m:val="1"/>
                        <m:supHide m:val="1"/>
                        <m:ctrlPr>
                          <w:rPr>
                            <w:rFonts w:ascii="Cambria Math" w:hAnsi="Cambria Math" w:cs="Times New Roman"/>
                            <w:i/>
                            <w:color w:val="000000" w:themeColor="text1"/>
                            <w:sz w:val="22"/>
                            <w:szCs w:val="22"/>
                          </w:rPr>
                        </m:ctrlPr>
                      </m:naryPr>
                      <m:sub/>
                      <m:sup/>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c</m:t>
                            </m:r>
                          </m:e>
                          <m:sub>
                            <m:r>
                              <w:rPr>
                                <w:rFonts w:ascii="Cambria Math" w:hAnsi="Cambria Math" w:cs="Times New Roman"/>
                                <w:color w:val="000000" w:themeColor="text1"/>
                                <w:sz w:val="22"/>
                                <w:szCs w:val="22"/>
                              </w:rPr>
                              <m:t>vw</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d>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w</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e>
                </m:d>
              </m:e>
            </m:nary>
          </m:num>
          <m:den>
            <m:r>
              <w:rPr>
                <w:rFonts w:ascii="Cambria Math" w:hAnsi="Cambria Math" w:cs="Times New Roman"/>
                <w:color w:val="000000" w:themeColor="text1"/>
                <w:sz w:val="22"/>
                <w:szCs w:val="22"/>
              </w:rPr>
              <m:t>η</m:t>
            </m:r>
          </m:den>
        </m:f>
        <m:r>
          <w:rPr>
            <w:rFonts w:ascii="Cambria Math" w:hAnsi="Cambria Math" w:cs="Times New Roman"/>
            <w:color w:val="000000" w:themeColor="text1"/>
            <w:sz w:val="22"/>
            <w:szCs w:val="22"/>
          </w:rPr>
          <m:t>+</m:t>
        </m:r>
        <m:f>
          <m:fPr>
            <m:ctrlPr>
              <w:rPr>
                <w:rFonts w:ascii="Cambria Math" w:hAnsi="Cambria Math" w:cs="Times New Roman"/>
                <w:i/>
                <w:color w:val="000000" w:themeColor="text1"/>
                <w:sz w:val="22"/>
                <w:szCs w:val="22"/>
              </w:rPr>
            </m:ctrlPr>
          </m:fPr>
          <m:num>
            <m:nary>
              <m:naryPr>
                <m:chr m:val="∑"/>
                <m:limLoc m:val="undOvr"/>
                <m:subHide m:val="1"/>
                <m:supHide m:val="1"/>
                <m:ctrlPr>
                  <w:rPr>
                    <w:rFonts w:ascii="Cambria Math" w:hAnsi="Cambria Math" w:cs="Times New Roman"/>
                    <w:i/>
                    <w:color w:val="000000" w:themeColor="text1"/>
                    <w:sz w:val="22"/>
                    <w:szCs w:val="22"/>
                  </w:rPr>
                </m:ctrlPr>
              </m:naryPr>
              <m:sub/>
              <m:sup/>
              <m:e>
                <m:d>
                  <m:dPr>
                    <m:begChr m:val="|"/>
                    <m:endChr m:val="|"/>
                    <m:ctrlPr>
                      <w:rPr>
                        <w:rFonts w:ascii="Cambria Math" w:hAnsi="Cambria Math" w:cs="Times New Roman"/>
                        <w:i/>
                        <w:color w:val="000000" w:themeColor="text1"/>
                        <w:sz w:val="22"/>
                        <w:szCs w:val="22"/>
                      </w:rPr>
                    </m:ctrlPr>
                  </m:dPr>
                  <m:e>
                    <m:nary>
                      <m:naryPr>
                        <m:limLoc m:val="undOvr"/>
                        <m:subHide m:val="1"/>
                        <m:supHide m:val="1"/>
                        <m:ctrlPr>
                          <w:rPr>
                            <w:rFonts w:ascii="Cambria Math" w:hAnsi="Cambria Math" w:cs="Times New Roman"/>
                            <w:i/>
                            <w:color w:val="000000" w:themeColor="text1"/>
                            <w:sz w:val="22"/>
                            <w:szCs w:val="22"/>
                          </w:rPr>
                        </m:ctrlPr>
                      </m:naryPr>
                      <m:sub/>
                      <m:sup/>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c</m:t>
                            </m:r>
                          </m:e>
                          <m:sub>
                            <m:r>
                              <w:rPr>
                                <w:rFonts w:ascii="Cambria Math" w:hAnsi="Cambria Math" w:cs="Times New Roman"/>
                                <w:color w:val="000000" w:themeColor="text1"/>
                                <w:sz w:val="22"/>
                                <w:szCs w:val="22"/>
                              </w:rPr>
                              <m:t>r</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d>
                        <m:r>
                          <w:rPr>
                            <w:rFonts w:ascii="Cambria Math" w:hAnsi="Cambria Math" w:cs="Times New Roman"/>
                            <w:color w:val="000000" w:themeColor="text1"/>
                            <w:sz w:val="22"/>
                            <w:szCs w:val="22"/>
                          </w:rPr>
                          <m:t>ξ</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e>
                </m:d>
              </m:e>
            </m:nary>
          </m:num>
          <m:den>
            <m:r>
              <w:rPr>
                <w:rFonts w:ascii="Cambria Math" w:hAnsi="Cambria Math" w:cs="Times New Roman"/>
                <w:color w:val="000000" w:themeColor="text1"/>
                <w:sz w:val="22"/>
                <w:szCs w:val="22"/>
              </w:rPr>
              <m:t>η</m:t>
            </m:r>
          </m:den>
        </m:f>
      </m:oMath>
    </w:p>
    <w:p w14:paraId="7B871B32" w14:textId="77777777" w:rsidR="00297D38" w:rsidRPr="00345115" w:rsidRDefault="00297D38" w:rsidP="00297D38">
      <w:pPr>
        <w:widowControl w:val="0"/>
        <w:spacing w:line="480" w:lineRule="auto"/>
        <w:jc w:val="center"/>
        <w:rPr>
          <w:rFonts w:ascii="Times New Roman" w:hAnsi="Times New Roman" w:cs="Times New Roman"/>
          <w:color w:val="000000" w:themeColor="text1"/>
          <w:sz w:val="22"/>
          <w:szCs w:val="22"/>
        </w:rPr>
      </w:pPr>
      <w:r w:rsidRPr="00345115">
        <w:rPr>
          <w:rFonts w:ascii="Times New Roman" w:hAnsi="Times New Roman" w:cs="Times New Roman"/>
          <w:noProof/>
          <w:color w:val="000000" w:themeColor="text1"/>
          <w:sz w:val="22"/>
          <w:szCs w:val="22"/>
        </w:rPr>
        <w:lastRenderedPageBreak/>
        <mc:AlternateContent>
          <mc:Choice Requires="wps">
            <w:drawing>
              <wp:anchor distT="0" distB="0" distL="114300" distR="114300" simplePos="0" relativeHeight="251676672" behindDoc="0" locked="0" layoutInCell="1" allowOverlap="1" wp14:anchorId="30F3ABD8" wp14:editId="0F145A29">
                <wp:simplePos x="0" y="0"/>
                <wp:positionH relativeFrom="column">
                  <wp:posOffset>5573533</wp:posOffset>
                </wp:positionH>
                <wp:positionV relativeFrom="paragraph">
                  <wp:posOffset>1089025</wp:posOffset>
                </wp:positionV>
                <wp:extent cx="357808" cy="325755"/>
                <wp:effectExtent l="0" t="0" r="444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08" cy="325755"/>
                        </a:xfrm>
                        <a:prstGeom prst="rect">
                          <a:avLst/>
                        </a:prstGeom>
                        <a:solidFill>
                          <a:srgbClr val="FFFFFF"/>
                        </a:solidFill>
                        <a:ln w="9525">
                          <a:noFill/>
                          <a:miter lim="800000"/>
                          <a:headEnd/>
                          <a:tailEnd/>
                        </a:ln>
                      </wps:spPr>
                      <wps:txbx>
                        <w:txbxContent>
                          <w:p w14:paraId="5236D933" w14:textId="77777777" w:rsidR="00297D38" w:rsidRDefault="00297D38" w:rsidP="00297D38">
                            <w: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3ABD8" id="_x0000_s1036" type="#_x0000_t202" style="position:absolute;left:0;text-align:left;margin-left:438.85pt;margin-top:85.75pt;width:28.15pt;height:2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" stroked="f">
                <v:textbox>
                  <w:txbxContent>
                    <w:p w14:paraId="5236D933" w14:textId="77777777" w:rsidR="00297D38" w:rsidRDefault="00297D38" w:rsidP="00297D38">
                      <w:r>
                        <w:t>11</w:t>
                      </w:r>
                    </w:p>
                  </w:txbxContent>
                </v:textbox>
              </v:shape>
            </w:pict>
          </mc:Fallback>
        </mc:AlternateContent>
      </w:r>
      <m:oMath>
        <m:eqArr>
          <m:eqArrPr>
            <m:ctrlPr>
              <w:rPr>
                <w:rFonts w:ascii="Cambria Math" w:hAnsi="Cambria Math" w:cs="Times New Roman"/>
                <w:i/>
                <w:color w:val="000000" w:themeColor="text1"/>
                <w:sz w:val="22"/>
                <w:szCs w:val="22"/>
              </w:rPr>
            </m:ctrlPr>
          </m:eqArrPr>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w</m:t>
                </m:r>
              </m:e>
              <m:sub>
                <m:r>
                  <w:rPr>
                    <w:rFonts w:ascii="Cambria Math" w:hAnsi="Cambria Math" w:cs="Times New Roman"/>
                    <w:color w:val="000000" w:themeColor="text1"/>
                    <w:sz w:val="22"/>
                    <w:szCs w:val="22"/>
                  </w:rPr>
                  <m:t>LFP</m:t>
                </m:r>
              </m:sub>
            </m:sSub>
            <m:r>
              <w:rPr>
                <w:rFonts w:ascii="Cambria Math" w:hAnsi="Cambria Math" w:cs="Times New Roman"/>
                <w:color w:val="000000" w:themeColor="text1"/>
                <w:sz w:val="22"/>
                <w:szCs w:val="22"/>
              </w:rPr>
              <m:t>(t)=</m:t>
            </m:r>
            <m:f>
              <m:fPr>
                <m:ctrlPr>
                  <w:rPr>
                    <w:rFonts w:ascii="Cambria Math" w:hAnsi="Cambria Math" w:cs="Times New Roman"/>
                    <w:i/>
                    <w:color w:val="000000" w:themeColor="text1"/>
                    <w:sz w:val="22"/>
                    <w:szCs w:val="22"/>
                  </w:rPr>
                </m:ctrlPr>
              </m:fPr>
              <m:num>
                <m:nary>
                  <m:naryPr>
                    <m:chr m:val="∑"/>
                    <m:limLoc m:val="undOvr"/>
                    <m:subHide m:val="1"/>
                    <m:supHide m:val="1"/>
                    <m:ctrlPr>
                      <w:rPr>
                        <w:rFonts w:ascii="Cambria Math" w:hAnsi="Cambria Math" w:cs="Times New Roman"/>
                        <w:i/>
                        <w:color w:val="000000" w:themeColor="text1"/>
                        <w:sz w:val="22"/>
                        <w:szCs w:val="22"/>
                      </w:rPr>
                    </m:ctrlPr>
                  </m:naryPr>
                  <m:sub/>
                  <m:sup/>
                  <m:e>
                    <m:r>
                      <w:rPr>
                        <w:rFonts w:ascii="Cambria Math" w:hAnsi="Cambria Math" w:cs="Times New Roman"/>
                        <w:color w:val="000000" w:themeColor="text1"/>
                        <w:sz w:val="22"/>
                        <w:szCs w:val="22"/>
                      </w:rPr>
                      <m:t>|</m:t>
                    </m:r>
                    <m:nary>
                      <m:naryPr>
                        <m:limLoc m:val="undOvr"/>
                        <m:subHide m:val="1"/>
                        <m:supHide m:val="1"/>
                        <m:ctrlPr>
                          <w:rPr>
                            <w:rFonts w:ascii="Cambria Math" w:hAnsi="Cambria Math" w:cs="Times New Roman"/>
                            <w:i/>
                            <w:color w:val="000000" w:themeColor="text1"/>
                            <w:sz w:val="22"/>
                            <w:szCs w:val="22"/>
                          </w:rPr>
                        </m:ctrlPr>
                      </m:naryPr>
                      <m:sub/>
                      <m:sup/>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c</m:t>
                            </m:r>
                          </m:e>
                          <m:sub>
                            <m:r>
                              <w:rPr>
                                <w:rFonts w:ascii="Cambria Math" w:hAnsi="Cambria Math" w:cs="Times New Roman"/>
                                <w:color w:val="000000" w:themeColor="text1"/>
                                <w:sz w:val="22"/>
                                <w:szCs w:val="22"/>
                              </w:rPr>
                              <m:t>ww</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d>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w</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r>
                      <w:rPr>
                        <w:rFonts w:ascii="Cambria Math" w:hAnsi="Cambria Math" w:cs="Times New Roman"/>
                        <w:color w:val="000000" w:themeColor="text1"/>
                        <w:sz w:val="22"/>
                        <w:szCs w:val="22"/>
                      </w:rPr>
                      <m:t>|</m:t>
                    </m:r>
                  </m:e>
                </m:nary>
              </m:num>
              <m:den>
                <m:r>
                  <w:rPr>
                    <w:rFonts w:ascii="Cambria Math" w:hAnsi="Cambria Math" w:cs="Times New Roman"/>
                    <w:color w:val="000000" w:themeColor="text1"/>
                    <w:sz w:val="22"/>
                    <w:szCs w:val="22"/>
                  </w:rPr>
                  <m:t>η</m:t>
                </m:r>
              </m:den>
            </m:f>
          </m:e>
          <m:e>
            <m:r>
              <w:rPr>
                <w:rFonts w:ascii="Cambria Math" w:hAnsi="Cambria Math" w:cs="Times New Roman"/>
                <w:color w:val="000000" w:themeColor="text1"/>
                <w:sz w:val="22"/>
                <w:szCs w:val="22"/>
              </w:rPr>
              <m:t>+</m:t>
            </m:r>
            <m:f>
              <m:fPr>
                <m:ctrlPr>
                  <w:rPr>
                    <w:rFonts w:ascii="Cambria Math" w:hAnsi="Cambria Math" w:cs="Times New Roman"/>
                    <w:i/>
                    <w:color w:val="000000" w:themeColor="text1"/>
                    <w:sz w:val="22"/>
                    <w:szCs w:val="22"/>
                  </w:rPr>
                </m:ctrlPr>
              </m:fPr>
              <m:num>
                <m:nary>
                  <m:naryPr>
                    <m:chr m:val="∑"/>
                    <m:limLoc m:val="undOvr"/>
                    <m:subHide m:val="1"/>
                    <m:supHide m:val="1"/>
                    <m:ctrlPr>
                      <w:rPr>
                        <w:rFonts w:ascii="Cambria Math" w:hAnsi="Cambria Math" w:cs="Times New Roman"/>
                        <w:i/>
                        <w:color w:val="000000" w:themeColor="text1"/>
                        <w:sz w:val="22"/>
                        <w:szCs w:val="22"/>
                      </w:rPr>
                    </m:ctrlPr>
                  </m:naryPr>
                  <m:sub/>
                  <m:sup/>
                  <m:e>
                    <m:r>
                      <w:rPr>
                        <w:rFonts w:ascii="Cambria Math" w:hAnsi="Cambria Math" w:cs="Times New Roman"/>
                        <w:color w:val="000000" w:themeColor="text1"/>
                        <w:sz w:val="22"/>
                        <w:szCs w:val="22"/>
                      </w:rPr>
                      <m:t>|</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1-g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o</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e>
                    </m:d>
                    <m:nary>
                      <m:naryPr>
                        <m:limLoc m:val="undOvr"/>
                        <m:subHide m:val="1"/>
                        <m:supHide m:val="1"/>
                        <m:ctrlPr>
                          <w:rPr>
                            <w:rFonts w:ascii="Cambria Math" w:hAnsi="Cambria Math" w:cs="Times New Roman"/>
                            <w:i/>
                            <w:color w:val="000000" w:themeColor="text1"/>
                            <w:sz w:val="22"/>
                            <w:szCs w:val="22"/>
                          </w:rPr>
                        </m:ctrlPr>
                      </m:naryPr>
                      <m:sub/>
                      <m:sup/>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c</m:t>
                            </m:r>
                          </m:e>
                          <m:sub>
                            <m:r>
                              <w:rPr>
                                <w:rFonts w:ascii="Cambria Math" w:hAnsi="Cambria Math" w:cs="Times New Roman"/>
                                <w:color w:val="000000" w:themeColor="text1"/>
                                <w:sz w:val="22"/>
                                <w:szCs w:val="22"/>
                              </w:rPr>
                              <m:t>wu</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d>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u</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r>
                      <w:rPr>
                        <w:rFonts w:ascii="Cambria Math" w:hAnsi="Cambria Math" w:cs="Times New Roman"/>
                        <w:color w:val="000000" w:themeColor="text1"/>
                        <w:sz w:val="22"/>
                        <w:szCs w:val="22"/>
                      </w:rPr>
                      <m:t>|</m:t>
                    </m:r>
                  </m:e>
                </m:nary>
              </m:num>
              <m:den>
                <m:r>
                  <w:rPr>
                    <w:rFonts w:ascii="Cambria Math" w:hAnsi="Cambria Math" w:cs="Times New Roman"/>
                    <w:color w:val="000000" w:themeColor="text1"/>
                    <w:sz w:val="22"/>
                    <w:szCs w:val="22"/>
                  </w:rPr>
                  <m:t>η</m:t>
                </m:r>
              </m:den>
            </m:f>
            <m:ctrlPr>
              <w:rPr>
                <w:rFonts w:ascii="Cambria Math" w:eastAsia="Cambria Math" w:hAnsi="Cambria Math" w:cs="Times New Roman"/>
                <w:i/>
                <w:color w:val="000000" w:themeColor="text1"/>
                <w:sz w:val="22"/>
                <w:szCs w:val="22"/>
              </w:rPr>
            </m:ctrlPr>
          </m:e>
          <m:e>
            <m:r>
              <w:rPr>
                <w:rFonts w:ascii="Cambria Math" w:hAnsi="Cambria Math" w:cs="Times New Roman"/>
                <w:color w:val="000000" w:themeColor="text1"/>
                <w:sz w:val="22"/>
                <w:szCs w:val="22"/>
              </w:rPr>
              <m:t>+</m:t>
            </m:r>
            <m:f>
              <m:fPr>
                <m:ctrlPr>
                  <w:rPr>
                    <w:rFonts w:ascii="Cambria Math" w:hAnsi="Cambria Math" w:cs="Times New Roman"/>
                    <w:i/>
                    <w:color w:val="000000" w:themeColor="text1"/>
                    <w:sz w:val="22"/>
                    <w:szCs w:val="22"/>
                  </w:rPr>
                </m:ctrlPr>
              </m:fPr>
              <m:num>
                <m:nary>
                  <m:naryPr>
                    <m:chr m:val="∑"/>
                    <m:limLoc m:val="undOvr"/>
                    <m:subHide m:val="1"/>
                    <m:supHide m:val="1"/>
                    <m:ctrlPr>
                      <w:rPr>
                        <w:rFonts w:ascii="Cambria Math" w:hAnsi="Cambria Math" w:cs="Times New Roman"/>
                        <w:i/>
                        <w:color w:val="000000" w:themeColor="text1"/>
                        <w:sz w:val="22"/>
                        <w:szCs w:val="22"/>
                      </w:rPr>
                    </m:ctrlPr>
                  </m:naryPr>
                  <m:sub/>
                  <m:sup/>
                  <m:e>
                    <m:d>
                      <m:dPr>
                        <m:begChr m:val="|"/>
                        <m:endChr m:val="|"/>
                        <m:ctrlPr>
                          <w:rPr>
                            <w:rFonts w:ascii="Cambria Math" w:hAnsi="Cambria Math" w:cs="Times New Roman"/>
                            <w:i/>
                            <w:color w:val="000000" w:themeColor="text1"/>
                            <w:sz w:val="22"/>
                            <w:szCs w:val="22"/>
                          </w:rPr>
                        </m:ctrlPr>
                      </m:dPr>
                      <m:e>
                        <m:nary>
                          <m:naryPr>
                            <m:limLoc m:val="undOvr"/>
                            <m:subHide m:val="1"/>
                            <m:supHide m:val="1"/>
                            <m:ctrlPr>
                              <w:rPr>
                                <w:rFonts w:ascii="Cambria Math" w:hAnsi="Cambria Math" w:cs="Times New Roman"/>
                                <w:i/>
                                <w:color w:val="000000" w:themeColor="text1"/>
                                <w:sz w:val="22"/>
                                <w:szCs w:val="22"/>
                              </w:rPr>
                            </m:ctrlPr>
                          </m:naryPr>
                          <m:sub/>
                          <m:sup/>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c</m:t>
                                </m:r>
                              </m:e>
                              <m:sub>
                                <m:r>
                                  <w:rPr>
                                    <w:rFonts w:ascii="Cambria Math" w:hAnsi="Cambria Math" w:cs="Times New Roman"/>
                                    <w:color w:val="000000" w:themeColor="text1"/>
                                    <w:sz w:val="22"/>
                                    <w:szCs w:val="22"/>
                                  </w:rPr>
                                  <m:t>wv</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d>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v</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e>
                    </m:d>
                  </m:e>
                </m:nary>
              </m:num>
              <m:den>
                <m:r>
                  <w:rPr>
                    <w:rFonts w:ascii="Cambria Math" w:hAnsi="Cambria Math" w:cs="Times New Roman"/>
                    <w:color w:val="000000" w:themeColor="text1"/>
                    <w:sz w:val="22"/>
                    <w:szCs w:val="22"/>
                  </w:rPr>
                  <m:t>η</m:t>
                </m:r>
              </m:den>
            </m:f>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w</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v</m:t>
                    </m:r>
                  </m:e>
                  <m:sub>
                    <m:r>
                      <w:rPr>
                        <w:rFonts w:ascii="Cambria Math" w:hAnsi="Cambria Math" w:cs="Times New Roman"/>
                        <w:color w:val="000000" w:themeColor="text1"/>
                        <w:sz w:val="22"/>
                        <w:szCs w:val="22"/>
                      </w:rPr>
                      <m:t>global</m:t>
                    </m:r>
                  </m:sub>
                </m:sSub>
              </m:sub>
            </m:sSub>
            <m:nary>
              <m:naryPr>
                <m:limLoc m:val="undOvr"/>
                <m:subHide m:val="1"/>
                <m:supHide m:val="1"/>
                <m:ctrlPr>
                  <w:rPr>
                    <w:rFonts w:ascii="Cambria Math" w:hAnsi="Cambria Math" w:cs="Times New Roman"/>
                    <w:i/>
                    <w:color w:val="000000" w:themeColor="text1"/>
                    <w:sz w:val="22"/>
                    <w:szCs w:val="22"/>
                  </w:rPr>
                </m:ctrlPr>
              </m:naryPr>
              <m:sub/>
              <m:sup/>
              <m:e>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v</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r>
              <w:rPr>
                <w:rFonts w:ascii="Cambria Math" w:hAnsi="Cambria Math" w:cs="Times New Roman"/>
                <w:color w:val="000000" w:themeColor="text1"/>
                <w:sz w:val="22"/>
                <w:szCs w:val="22"/>
              </w:rPr>
              <m:t>|</m:t>
            </m:r>
            <m:ctrlPr>
              <w:rPr>
                <w:rFonts w:ascii="Cambria Math" w:eastAsia="Cambria Math" w:hAnsi="Cambria Math" w:cs="Times New Roman"/>
                <w:i/>
                <w:color w:val="000000" w:themeColor="text1"/>
                <w:sz w:val="22"/>
                <w:szCs w:val="22"/>
              </w:rPr>
            </m:ctrlPr>
          </m:e>
          <m:e>
            <m:r>
              <w:rPr>
                <w:rFonts w:ascii="Cambria Math" w:hAnsi="Cambria Math" w:cs="Times New Roman"/>
                <w:color w:val="000000" w:themeColor="text1"/>
                <w:sz w:val="22"/>
                <w:szCs w:val="22"/>
              </w:rPr>
              <m:t>+</m:t>
            </m:r>
            <m:f>
              <m:fPr>
                <m:ctrlPr>
                  <w:rPr>
                    <w:rFonts w:ascii="Cambria Math" w:hAnsi="Cambria Math" w:cs="Times New Roman"/>
                    <w:i/>
                    <w:color w:val="000000" w:themeColor="text1"/>
                    <w:sz w:val="22"/>
                    <w:szCs w:val="22"/>
                  </w:rPr>
                </m:ctrlPr>
              </m:fPr>
              <m:num>
                <m:nary>
                  <m:naryPr>
                    <m:chr m:val="∑"/>
                    <m:limLoc m:val="undOvr"/>
                    <m:subHide m:val="1"/>
                    <m:supHide m:val="1"/>
                    <m:ctrlPr>
                      <w:rPr>
                        <w:rFonts w:ascii="Cambria Math" w:hAnsi="Cambria Math" w:cs="Times New Roman"/>
                        <w:i/>
                        <w:color w:val="000000" w:themeColor="text1"/>
                        <w:sz w:val="22"/>
                        <w:szCs w:val="22"/>
                      </w:rPr>
                    </m:ctrlPr>
                  </m:naryPr>
                  <m:sub/>
                  <m:sup/>
                  <m:e>
                    <m:r>
                      <w:rPr>
                        <w:rFonts w:ascii="Cambria Math" w:hAnsi="Cambria Math" w:cs="Times New Roman"/>
                        <w:color w:val="000000" w:themeColor="text1"/>
                        <w:sz w:val="22"/>
                        <w:szCs w:val="22"/>
                      </w:rPr>
                      <m:t>|</m:t>
                    </m:r>
                    <m:nary>
                      <m:naryPr>
                        <m:limLoc m:val="undOvr"/>
                        <m:subHide m:val="1"/>
                        <m:supHide m:val="1"/>
                        <m:ctrlPr>
                          <w:rPr>
                            <w:rFonts w:ascii="Cambria Math" w:hAnsi="Cambria Math" w:cs="Times New Roman"/>
                            <w:i/>
                            <w:color w:val="000000" w:themeColor="text1"/>
                            <w:sz w:val="22"/>
                            <w:szCs w:val="22"/>
                          </w:rPr>
                        </m:ctrlPr>
                      </m:naryPr>
                      <m:sub/>
                      <m:sup/>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c</m:t>
                            </m:r>
                          </m:e>
                          <m:sub>
                            <m:r>
                              <w:rPr>
                                <w:rFonts w:ascii="Cambria Math" w:hAnsi="Cambria Math" w:cs="Times New Roman"/>
                                <w:color w:val="000000" w:themeColor="text1"/>
                                <w:sz w:val="22"/>
                                <w:szCs w:val="22"/>
                              </w:rPr>
                              <m:t>r</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x-</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d>
                        <m:r>
                          <w:rPr>
                            <w:rFonts w:ascii="Cambria Math" w:hAnsi="Cambria Math" w:cs="Times New Roman"/>
                            <w:color w:val="000000" w:themeColor="text1"/>
                            <w:sz w:val="22"/>
                            <w:szCs w:val="22"/>
                          </w:rPr>
                          <m:t>ξ</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r>
                      <w:rPr>
                        <w:rFonts w:ascii="Cambria Math" w:hAnsi="Cambria Math" w:cs="Times New Roman"/>
                        <w:color w:val="000000" w:themeColor="text1"/>
                        <w:sz w:val="22"/>
                        <w:szCs w:val="22"/>
                      </w:rPr>
                      <m:t>|</m:t>
                    </m:r>
                  </m:e>
                </m:nary>
              </m:num>
              <m:den>
                <m:r>
                  <w:rPr>
                    <w:rFonts w:ascii="Cambria Math" w:hAnsi="Cambria Math" w:cs="Times New Roman"/>
                    <w:color w:val="000000" w:themeColor="text1"/>
                    <w:sz w:val="22"/>
                    <w:szCs w:val="22"/>
                  </w:rPr>
                  <m:t>η</m:t>
                </m:r>
              </m:den>
            </m:f>
            <m:r>
              <w:rPr>
                <w:rFonts w:ascii="Cambria Math" w:hAnsi="Cambria Math" w:cs="Times New Roman"/>
                <w:color w:val="000000" w:themeColor="text1"/>
                <w:sz w:val="22"/>
                <w:szCs w:val="22"/>
              </w:rPr>
              <m:t>+</m:t>
            </m:r>
            <m:d>
              <m:dPr>
                <m:begChr m:val="|"/>
                <m:endChr m:val="|"/>
                <m:ctrlPr>
                  <w:rPr>
                    <w:rFonts w:ascii="Cambria Math" w:hAnsi="Cambria Math" w:cs="Times New Roman"/>
                    <w:i/>
                    <w:color w:val="000000" w:themeColor="text1"/>
                    <w:sz w:val="22"/>
                    <w:szCs w:val="22"/>
                  </w:rPr>
                </m:ctrlPr>
              </m:dPr>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wm</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m</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e>
            </m:d>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wd</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d</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m:t>
            </m:r>
          </m:e>
        </m:eqArr>
      </m:oMath>
    </w:p>
    <w:p w14:paraId="092B3C36" w14:textId="77777777" w:rsidR="00297D38" w:rsidRPr="00345115" w:rsidRDefault="00297D38" w:rsidP="00297D38">
      <w:pPr>
        <w:widowControl w:val="0"/>
        <w:spacing w:line="480" w:lineRule="auto"/>
        <w:jc w:val="center"/>
        <w:rPr>
          <w:rFonts w:ascii="Times New Roman" w:hAnsi="Times New Roman" w:cs="Times New Roman"/>
          <w:color w:val="000000" w:themeColor="text1"/>
          <w:sz w:val="22"/>
          <w:szCs w:val="22"/>
        </w:rPr>
      </w:pPr>
      <w:r w:rsidRPr="00345115">
        <w:rPr>
          <w:rFonts w:ascii="Times New Roman" w:hAnsi="Times New Roman" w:cs="Times New Roman"/>
          <w:noProof/>
          <w:color w:val="000000" w:themeColor="text1"/>
          <w:sz w:val="22"/>
          <w:szCs w:val="22"/>
        </w:rPr>
        <mc:AlternateContent>
          <mc:Choice Requires="wps">
            <w:drawing>
              <wp:anchor distT="0" distB="0" distL="114300" distR="114300" simplePos="0" relativeHeight="251687936" behindDoc="0" locked="0" layoutInCell="1" allowOverlap="1" wp14:anchorId="1AD37E76" wp14:editId="3EA724BF">
                <wp:simplePos x="0" y="0"/>
                <wp:positionH relativeFrom="column">
                  <wp:posOffset>5567045</wp:posOffset>
                </wp:positionH>
                <wp:positionV relativeFrom="paragraph">
                  <wp:posOffset>1077678</wp:posOffset>
                </wp:positionV>
                <wp:extent cx="357505" cy="325755"/>
                <wp:effectExtent l="0" t="0" r="444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25755"/>
                        </a:xfrm>
                        <a:prstGeom prst="rect">
                          <a:avLst/>
                        </a:prstGeom>
                        <a:solidFill>
                          <a:srgbClr val="FFFFFF"/>
                        </a:solidFill>
                        <a:ln w="9525">
                          <a:noFill/>
                          <a:miter lim="800000"/>
                          <a:headEnd/>
                          <a:tailEnd/>
                        </a:ln>
                      </wps:spPr>
                      <wps:txbx>
                        <w:txbxContent>
                          <w:p w14:paraId="71408F64" w14:textId="77777777" w:rsidR="00297D38" w:rsidRDefault="00297D38" w:rsidP="00297D38">
                            <w: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37E76" id="_x0000_s1037" type="#_x0000_t202" style="position:absolute;left:0;text-align:left;margin-left:438.35pt;margin-top:84.85pt;width:28.15pt;height:2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" stroked="f">
                <v:textbox>
                  <w:txbxContent>
                    <w:p w14:paraId="71408F64" w14:textId="77777777" w:rsidR="00297D38" w:rsidRDefault="00297D38" w:rsidP="00297D38">
                      <w:r>
                        <w:t>13</w:t>
                      </w:r>
                    </w:p>
                  </w:txbxContent>
                </v:textbox>
              </v:shape>
            </w:pict>
          </mc:Fallback>
        </mc:AlternateContent>
      </w:r>
      <w:r w:rsidRPr="00345115">
        <w:rPr>
          <w:rFonts w:ascii="Times New Roman" w:hAnsi="Times New Roman" w:cs="Times New Roman"/>
          <w:noProof/>
          <w:color w:val="000000" w:themeColor="text1"/>
          <w:sz w:val="22"/>
          <w:szCs w:val="22"/>
        </w:rPr>
        <mc:AlternateContent>
          <mc:Choice Requires="wps">
            <w:drawing>
              <wp:anchor distT="0" distB="0" distL="114300" distR="114300" simplePos="0" relativeHeight="251681792" behindDoc="0" locked="0" layoutInCell="1" allowOverlap="1" wp14:anchorId="2D398FDA" wp14:editId="14505738">
                <wp:simplePos x="0" y="0"/>
                <wp:positionH relativeFrom="column">
                  <wp:posOffset>5567045</wp:posOffset>
                </wp:positionH>
                <wp:positionV relativeFrom="paragraph">
                  <wp:posOffset>266700</wp:posOffset>
                </wp:positionV>
                <wp:extent cx="357505" cy="325755"/>
                <wp:effectExtent l="0" t="0" r="444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25755"/>
                        </a:xfrm>
                        <a:prstGeom prst="rect">
                          <a:avLst/>
                        </a:prstGeom>
                        <a:solidFill>
                          <a:srgbClr val="FFFFFF"/>
                        </a:solidFill>
                        <a:ln w="9525">
                          <a:noFill/>
                          <a:miter lim="800000"/>
                          <a:headEnd/>
                          <a:tailEnd/>
                        </a:ln>
                      </wps:spPr>
                      <wps:txbx>
                        <w:txbxContent>
                          <w:p w14:paraId="614D6DB5" w14:textId="77777777" w:rsidR="00297D38" w:rsidRDefault="00297D38" w:rsidP="00297D38">
                            <w: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98FDA" id="_x0000_s1038" type="#_x0000_t202" style="position:absolute;left:0;text-align:left;margin-left:438.35pt;margin-top:21pt;width:28.15pt;height:2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" stroked="f">
                <v:textbox>
                  <w:txbxContent>
                    <w:p w14:paraId="614D6DB5" w14:textId="77777777" w:rsidR="00297D38" w:rsidRDefault="00297D38" w:rsidP="00297D38">
                      <w:r>
                        <w:t>12</w:t>
                      </w:r>
                    </w:p>
                  </w:txbxContent>
                </v:textbox>
              </v:shape>
            </w:pict>
          </mc:Fallback>
        </mc:AlternateConten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d</m:t>
            </m:r>
          </m:e>
          <m:sub>
            <m:r>
              <w:rPr>
                <w:rFonts w:ascii="Cambria Math" w:hAnsi="Cambria Math" w:cs="Times New Roman"/>
                <w:color w:val="000000" w:themeColor="text1"/>
                <w:sz w:val="22"/>
                <w:szCs w:val="22"/>
              </w:rPr>
              <m:t>LFP</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r>
          <w:rPr>
            <w:rFonts w:ascii="Cambria Math" w:hAnsi="Cambria Math" w:cs="Times New Roman"/>
            <w:color w:val="000000" w:themeColor="text1"/>
            <w:sz w:val="22"/>
            <w:szCs w:val="22"/>
          </w:rPr>
          <m:t>=</m:t>
        </m:r>
        <m:d>
          <m:dPr>
            <m:begChr m:val="|"/>
            <m:endChr m:val="|"/>
            <m:ctrlPr>
              <w:rPr>
                <w:rFonts w:ascii="Cambria Math" w:hAnsi="Cambria Math" w:cs="Times New Roman"/>
                <w:i/>
                <w:color w:val="000000" w:themeColor="text1"/>
                <w:sz w:val="22"/>
                <w:szCs w:val="22"/>
              </w:rPr>
            </m:ctrlPr>
          </m:dPr>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dd</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d</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e>
        </m:d>
        <m:r>
          <w:rPr>
            <w:rFonts w:ascii="Cambria Math" w:hAnsi="Cambria Math" w:cs="Times New Roman"/>
            <w:color w:val="000000" w:themeColor="text1"/>
            <w:sz w:val="22"/>
            <w:szCs w:val="22"/>
          </w:rPr>
          <m:t>+</m:t>
        </m:r>
        <m:d>
          <m:dPr>
            <m:begChr m:val="|"/>
            <m:endChr m:val="|"/>
            <m:ctrlPr>
              <w:rPr>
                <w:rFonts w:ascii="Cambria Math" w:hAnsi="Cambria Math" w:cs="Times New Roman"/>
                <w:i/>
                <w:color w:val="000000" w:themeColor="text1"/>
                <w:sz w:val="22"/>
                <w:szCs w:val="22"/>
              </w:rPr>
            </m:ctrlPr>
          </m:dPr>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dm</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m</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e>
        </m:d>
        <m:r>
          <w:rPr>
            <w:rFonts w:ascii="Cambria Math" w:hAnsi="Cambria Math" w:cs="Times New Roman"/>
            <w:color w:val="000000" w:themeColor="text1"/>
            <w:sz w:val="22"/>
            <w:szCs w:val="22"/>
          </w:rPr>
          <m:t>+</m:t>
        </m:r>
        <m:d>
          <m:dPr>
            <m:begChr m:val="|"/>
            <m:endChr m:val="|"/>
            <m:ctrlPr>
              <w:rPr>
                <w:rFonts w:ascii="Cambria Math" w:hAnsi="Cambria Math" w:cs="Times New Roman"/>
                <w:i/>
                <w:color w:val="000000" w:themeColor="text1"/>
                <w:sz w:val="22"/>
                <w:szCs w:val="22"/>
              </w:rPr>
            </m:ctrlPr>
          </m:dPr>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do</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o</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e>
        </m:d>
        <m:r>
          <w:rPr>
            <w:rFonts w:ascii="Cambria Math" w:hAnsi="Cambria Math" w:cs="Times New Roman"/>
            <w:color w:val="000000" w:themeColor="text1"/>
            <w:sz w:val="22"/>
            <w:szCs w:val="22"/>
          </w:rPr>
          <m:t>+</m:t>
        </m:r>
        <m:d>
          <m:dPr>
            <m:begChr m:val="|"/>
            <m:endChr m:val="|"/>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o</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du</m:t>
                </m:r>
              </m:sub>
            </m:sSub>
            <m:nary>
              <m:naryPr>
                <m:limLoc m:val="undOvr"/>
                <m:subHide m:val="1"/>
                <m:supHide m:val="1"/>
                <m:ctrlPr>
                  <w:rPr>
                    <w:rFonts w:ascii="Cambria Math" w:hAnsi="Cambria Math" w:cs="Times New Roman"/>
                    <w:i/>
                    <w:color w:val="000000" w:themeColor="text1"/>
                    <w:sz w:val="22"/>
                    <w:szCs w:val="22"/>
                  </w:rPr>
                </m:ctrlPr>
              </m:naryPr>
              <m:sub/>
              <m:sup/>
              <m:e>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u</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e>
        </m:d>
        <m:r>
          <w:rPr>
            <w:rFonts w:ascii="Cambria Math" w:hAnsi="Cambria Math" w:cs="Times New Roman"/>
            <w:color w:val="000000" w:themeColor="text1"/>
            <w:sz w:val="22"/>
            <w:szCs w:val="22"/>
          </w:rPr>
          <m:t>+</m:t>
        </m:r>
        <m:d>
          <m:dPr>
            <m:begChr m:val="|"/>
            <m:endChr m:val="|"/>
            <m:ctrlPr>
              <w:rPr>
                <w:rFonts w:ascii="Cambria Math" w:hAnsi="Cambria Math" w:cs="Times New Roman"/>
                <w:i/>
                <w:color w:val="000000" w:themeColor="text1"/>
                <w:sz w:val="22"/>
                <w:szCs w:val="22"/>
              </w:rPr>
            </m:ctrlPr>
          </m:dPr>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r</m:t>
                </m:r>
              </m:sub>
            </m:sSub>
            <m:r>
              <w:rPr>
                <w:rFonts w:ascii="Cambria Math" w:hAnsi="Cambria Math" w:cs="Times New Roman"/>
                <w:color w:val="000000" w:themeColor="text1"/>
                <w:sz w:val="22"/>
                <w:szCs w:val="22"/>
              </w:rPr>
              <m:t>ξ</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 xml:space="preserve">                                                                                                     </m:t>
        </m:r>
        <m:r>
          <m:rPr>
            <m:sty m:val="p"/>
          </m:rPr>
          <w:rPr>
            <w:rFonts w:ascii="Cambria Math" w:hAnsi="Cambria Math" w:cs="Times New Roman"/>
            <w:color w:val="000000" w:themeColor="text1"/>
            <w:sz w:val="22"/>
            <w:szCs w:val="22"/>
          </w:rPr>
          <w:br/>
        </m:r>
      </m:oMath>
      <m:oMathPara>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m</m:t>
              </m:r>
            </m:e>
            <m:sub>
              <m:r>
                <w:rPr>
                  <w:rFonts w:ascii="Cambria Math" w:hAnsi="Cambria Math" w:cs="Times New Roman"/>
                  <w:color w:val="000000" w:themeColor="text1"/>
                  <w:sz w:val="22"/>
                  <w:szCs w:val="22"/>
                </w:rPr>
                <m:t>LFP</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r>
            <w:rPr>
              <w:rFonts w:ascii="Cambria Math" w:hAnsi="Cambria Math" w:cs="Times New Roman"/>
              <w:color w:val="000000" w:themeColor="text1"/>
              <w:sz w:val="22"/>
              <w:szCs w:val="22"/>
            </w:rPr>
            <m:t>=</m:t>
          </m:r>
          <m:d>
            <m:dPr>
              <m:begChr m:val="|"/>
              <m:endChr m:val="|"/>
              <m:ctrlPr>
                <w:rPr>
                  <w:rFonts w:ascii="Cambria Math" w:hAnsi="Cambria Math" w:cs="Times New Roman"/>
                  <w:i/>
                  <w:color w:val="000000" w:themeColor="text1"/>
                  <w:sz w:val="22"/>
                  <w:szCs w:val="22"/>
                </w:rPr>
              </m:ctrlPr>
            </m:dPr>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mm</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m</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e>
          </m:d>
          <m:r>
            <w:rPr>
              <w:rFonts w:ascii="Cambria Math" w:hAnsi="Cambria Math" w:cs="Times New Roman"/>
              <w:color w:val="000000" w:themeColor="text1"/>
              <w:sz w:val="22"/>
              <w:szCs w:val="22"/>
            </w:rPr>
            <m:t>+</m:t>
          </m:r>
          <m:d>
            <m:dPr>
              <m:begChr m:val="|"/>
              <m:endChr m:val="|"/>
              <m:ctrlPr>
                <w:rPr>
                  <w:rFonts w:ascii="Cambria Math" w:hAnsi="Cambria Math" w:cs="Times New Roman"/>
                  <w:i/>
                  <w:color w:val="000000" w:themeColor="text1"/>
                  <w:sz w:val="22"/>
                  <w:szCs w:val="22"/>
                </w:rPr>
              </m:ctrlPr>
            </m:dPr>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md</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d</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e>
          </m:d>
          <m:r>
            <w:rPr>
              <w:rFonts w:ascii="Cambria Math" w:hAnsi="Cambria Math" w:cs="Times New Roman"/>
              <w:color w:val="000000" w:themeColor="text1"/>
              <w:sz w:val="22"/>
              <w:szCs w:val="22"/>
            </w:rPr>
            <m:t>+</m:t>
          </m:r>
          <m:d>
            <m:dPr>
              <m:begChr m:val="|"/>
              <m:endChr m:val="|"/>
              <m:ctrlPr>
                <w:rPr>
                  <w:rFonts w:ascii="Cambria Math" w:hAnsi="Cambria Math" w:cs="Times New Roman"/>
                  <w:i/>
                  <w:color w:val="000000" w:themeColor="text1"/>
                  <w:sz w:val="22"/>
                  <w:szCs w:val="22"/>
                </w:rPr>
              </m:ctrlPr>
            </m:dPr>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mo</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o</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e>
          </m:d>
          <m:r>
            <w:rPr>
              <w:rFonts w:ascii="Cambria Math" w:hAnsi="Cambria Math" w:cs="Times New Roman"/>
              <w:color w:val="000000" w:themeColor="text1"/>
              <w:sz w:val="22"/>
              <w:szCs w:val="22"/>
            </w:rPr>
            <m:t>+</m:t>
          </m:r>
          <m:d>
            <m:dPr>
              <m:begChr m:val="|"/>
              <m:endChr m:val="|"/>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o</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mw</m:t>
                  </m:r>
                </m:sub>
              </m:sSub>
              <m:nary>
                <m:naryPr>
                  <m:limLoc m:val="undOvr"/>
                  <m:subHide m:val="1"/>
                  <m:supHide m:val="1"/>
                  <m:ctrlPr>
                    <w:rPr>
                      <w:rFonts w:ascii="Cambria Math" w:hAnsi="Cambria Math" w:cs="Times New Roman"/>
                      <w:i/>
                      <w:color w:val="000000" w:themeColor="text1"/>
                      <w:sz w:val="22"/>
                      <w:szCs w:val="22"/>
                    </w:rPr>
                  </m:ctrlPr>
                </m:naryPr>
                <m:sub/>
                <m:sup/>
                <m:e>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w</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e>
          </m:d>
          <m:r>
            <w:rPr>
              <w:rFonts w:ascii="Cambria Math" w:hAnsi="Cambria Math" w:cs="Times New Roman"/>
              <w:color w:val="000000" w:themeColor="text1"/>
              <w:sz w:val="22"/>
              <w:szCs w:val="22"/>
            </w:rPr>
            <m:t>+</m:t>
          </m:r>
          <m:d>
            <m:dPr>
              <m:begChr m:val="|"/>
              <m:endChr m:val="|"/>
              <m:ctrlPr>
                <w:rPr>
                  <w:rFonts w:ascii="Cambria Math" w:hAnsi="Cambria Math" w:cs="Times New Roman"/>
                  <w:i/>
                  <w:color w:val="000000" w:themeColor="text1"/>
                  <w:sz w:val="22"/>
                  <w:szCs w:val="22"/>
                </w:rPr>
              </m:ctrlPr>
            </m:dPr>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mv</m:t>
                  </m:r>
                </m:sub>
              </m:sSub>
              <m:nary>
                <m:naryPr>
                  <m:limLoc m:val="undOvr"/>
                  <m:subHide m:val="1"/>
                  <m:supHide m:val="1"/>
                  <m:ctrlPr>
                    <w:rPr>
                      <w:rFonts w:ascii="Cambria Math" w:hAnsi="Cambria Math" w:cs="Times New Roman"/>
                      <w:i/>
                      <w:color w:val="000000" w:themeColor="text1"/>
                      <w:sz w:val="22"/>
                      <w:szCs w:val="22"/>
                    </w:rPr>
                  </m:ctrlPr>
                </m:naryPr>
                <m:sub/>
                <m:sup/>
                <m:e>
                  <m:r>
                    <w:rPr>
                      <w:rFonts w:ascii="Cambria Math" w:hAnsi="Cambria Math" w:cs="Times New Roman"/>
                      <w:color w:val="000000" w:themeColor="text1"/>
                      <w:sz w:val="22"/>
                      <w:szCs w:val="22"/>
                    </w:rPr>
                    <m:t>g(v</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sup>
                      <m:r>
                        <w:rPr>
                          <w:rFonts w:ascii="Cambria Math" w:hAnsi="Cambria Math" w:cs="Times New Roman" w:hint="eastAsia"/>
                          <w:color w:val="000000" w:themeColor="text1"/>
                          <w:sz w:val="22"/>
                          <w:szCs w:val="22"/>
                        </w:rPr>
                        <m:t>'</m:t>
                      </m:r>
                    </m:sup>
                  </m:sSup>
                  <m:r>
                    <w:rPr>
                      <w:rFonts w:ascii="Cambria Math" w:hAnsi="Cambria Math" w:cs="Times New Roman" w:hint="eastAsia"/>
                      <w:color w:val="000000" w:themeColor="text1"/>
                      <w:sz w:val="22"/>
                      <w:szCs w:val="22"/>
                    </w:rPr>
                    <m:t>'</m:t>
                  </m:r>
                </m:e>
              </m:nary>
            </m:e>
          </m:d>
          <m:r>
            <w:rPr>
              <w:rFonts w:ascii="Cambria Math" w:hAnsi="Cambria Math" w:cs="Times New Roman"/>
              <w:color w:val="000000" w:themeColor="text1"/>
              <w:sz w:val="22"/>
              <w:szCs w:val="22"/>
            </w:rPr>
            <m:t>+</m:t>
          </m:r>
          <m:d>
            <m:dPr>
              <m:begChr m:val="|"/>
              <m:endChr m:val="|"/>
              <m:ctrlPr>
                <w:rPr>
                  <w:rFonts w:ascii="Cambria Math" w:hAnsi="Cambria Math" w:cs="Times New Roman"/>
                  <w:i/>
                  <w:color w:val="000000" w:themeColor="text1"/>
                  <w:sz w:val="22"/>
                  <w:szCs w:val="22"/>
                </w:rPr>
              </m:ctrlPr>
            </m:dPr>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r</m:t>
                  </m:r>
                </m:sub>
              </m:sSub>
              <m:r>
                <w:rPr>
                  <w:rFonts w:ascii="Cambria Math" w:hAnsi="Cambria Math" w:cs="Times New Roman"/>
                  <w:color w:val="000000" w:themeColor="text1"/>
                  <w:sz w:val="22"/>
                  <w:szCs w:val="22"/>
                </w:rPr>
                <m:t>ξ</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 xml:space="preserve">         </m:t>
          </m:r>
        </m:oMath>
      </m:oMathPara>
    </w:p>
    <w:p w14:paraId="5AB19E96" w14:textId="77777777" w:rsidR="00297D38" w:rsidRPr="00345115" w:rsidRDefault="00297D38" w:rsidP="00297D38">
      <w:pPr>
        <w:widowControl w:val="0"/>
        <w:spacing w:line="480" w:lineRule="auto"/>
        <w:jc w:val="center"/>
        <w:rPr>
          <w:rFonts w:ascii="Times New Roman" w:hAnsi="Times New Roman" w:cs="Times New Roman"/>
          <w:color w:val="000000" w:themeColor="text1"/>
          <w:sz w:val="22"/>
          <w:szCs w:val="22"/>
        </w:rPr>
      </w:pPr>
      <w:r w:rsidRPr="00345115">
        <w:rPr>
          <w:rFonts w:ascii="Times New Roman" w:hAnsi="Times New Roman" w:cs="Times New Roman"/>
          <w:noProof/>
          <w:color w:val="000000" w:themeColor="text1"/>
          <w:sz w:val="22"/>
          <w:szCs w:val="22"/>
        </w:rPr>
        <mc:AlternateContent>
          <mc:Choice Requires="wps">
            <w:drawing>
              <wp:anchor distT="0" distB="0" distL="114300" distR="114300" simplePos="0" relativeHeight="251693056" behindDoc="0" locked="0" layoutInCell="1" allowOverlap="1" wp14:anchorId="692EBB95" wp14:editId="40DF44D4">
                <wp:simplePos x="0" y="0"/>
                <wp:positionH relativeFrom="column">
                  <wp:posOffset>5574030</wp:posOffset>
                </wp:positionH>
                <wp:positionV relativeFrom="paragraph">
                  <wp:posOffset>15875</wp:posOffset>
                </wp:positionV>
                <wp:extent cx="357505" cy="325755"/>
                <wp:effectExtent l="0" t="0" r="444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25755"/>
                        </a:xfrm>
                        <a:prstGeom prst="rect">
                          <a:avLst/>
                        </a:prstGeom>
                        <a:solidFill>
                          <a:srgbClr val="FFFFFF"/>
                        </a:solidFill>
                        <a:ln w="9525">
                          <a:noFill/>
                          <a:miter lim="800000"/>
                          <a:headEnd/>
                          <a:tailEnd/>
                        </a:ln>
                      </wps:spPr>
                      <wps:txbx>
                        <w:txbxContent>
                          <w:p w14:paraId="4BC2AD4B" w14:textId="77777777" w:rsidR="00297D38" w:rsidRDefault="00297D38" w:rsidP="00297D38">
                            <w: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EBB95" id="_x0000_s1039" type="#_x0000_t202" style="position:absolute;left:0;text-align:left;margin-left:438.9pt;margin-top:1.25pt;width:28.15pt;height:2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" stroked="f">
                <v:textbox>
                  <w:txbxContent>
                    <w:p w14:paraId="4BC2AD4B" w14:textId="77777777" w:rsidR="00297D38" w:rsidRDefault="00297D38" w:rsidP="00297D38">
                      <w:r>
                        <w:t>14</w:t>
                      </w:r>
                    </w:p>
                  </w:txbxContent>
                </v:textbox>
              </v:shape>
            </w:pict>
          </mc:Fallback>
        </mc:AlternateConten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o</m:t>
            </m:r>
          </m:e>
          <m:sub>
            <m:r>
              <w:rPr>
                <w:rFonts w:ascii="Cambria Math" w:hAnsi="Cambria Math" w:cs="Times New Roman"/>
                <w:color w:val="000000" w:themeColor="text1"/>
                <w:sz w:val="22"/>
                <w:szCs w:val="22"/>
              </w:rPr>
              <m:t>LFP</m:t>
            </m:r>
          </m:sub>
        </m:sSub>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r>
          <w:rPr>
            <w:rFonts w:ascii="Cambria Math" w:hAnsi="Cambria Math" w:cs="Times New Roman"/>
            <w:color w:val="000000" w:themeColor="text1"/>
            <w:sz w:val="22"/>
            <w:szCs w:val="22"/>
          </w:rPr>
          <m:t>=</m:t>
        </m:r>
        <m:d>
          <m:dPr>
            <m:begChr m:val="|"/>
            <m:endChr m:val="|"/>
            <m:ctrlPr>
              <w:rPr>
                <w:rFonts w:ascii="Cambria Math" w:hAnsi="Cambria Math" w:cs="Times New Roman"/>
                <w:i/>
                <w:color w:val="000000" w:themeColor="text1"/>
                <w:sz w:val="22"/>
                <w:szCs w:val="22"/>
              </w:rPr>
            </m:ctrlPr>
          </m:dPr>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oo</m:t>
                </m:r>
              </m:sub>
            </m:sSub>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o</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e>
        </m:d>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ow</m:t>
            </m:r>
          </m:sub>
        </m:sSub>
        <m:nary>
          <m:naryPr>
            <m:limLoc m:val="undOvr"/>
            <m:subHide m:val="1"/>
            <m:supHide m:val="1"/>
            <m:ctrlPr>
              <w:rPr>
                <w:rFonts w:ascii="Cambria Math" w:hAnsi="Cambria Math" w:cs="Times New Roman"/>
                <w:i/>
                <w:color w:val="000000" w:themeColor="text1"/>
                <w:sz w:val="22"/>
                <w:szCs w:val="22"/>
              </w:rPr>
            </m:ctrlPr>
          </m:naryPr>
          <m:sub/>
          <m:sup/>
          <m:e>
            <m:r>
              <w:rPr>
                <w:rFonts w:ascii="Cambria Math" w:hAnsi="Cambria Math" w:cs="Times New Roman"/>
                <w:color w:val="000000" w:themeColor="text1"/>
                <w:sz w:val="22"/>
                <w:szCs w:val="22"/>
              </w:rPr>
              <m:t>g</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w</m:t>
                </m:r>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r>
                      <w:rPr>
                        <w:rFonts w:ascii="Cambria Math" w:hAnsi="Cambria Math" w:cs="Times New Roman"/>
                        <w:color w:val="000000" w:themeColor="text1"/>
                        <w:sz w:val="22"/>
                        <w:szCs w:val="22"/>
                      </w:rPr>
                      <m:t>,t</m:t>
                    </m:r>
                  </m:e>
                </m:d>
              </m:e>
            </m:d>
            <m:r>
              <w:rPr>
                <w:rFonts w:ascii="Cambria Math" w:hAnsi="Cambria Math" w:cs="Times New Roman"/>
                <w:color w:val="000000" w:themeColor="text1"/>
                <w:sz w:val="22"/>
                <w:szCs w:val="22"/>
              </w:rPr>
              <m:t>d</m:t>
            </m:r>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x</m:t>
                </m:r>
              </m:e>
              <m:sup>
                <m:r>
                  <w:rPr>
                    <w:rFonts w:ascii="Cambria Math" w:hAnsi="Cambria Math" w:cs="Times New Roman" w:hint="eastAsia"/>
                    <w:color w:val="000000" w:themeColor="text1"/>
                    <w:sz w:val="22"/>
                    <w:szCs w:val="22"/>
                  </w:rPr>
                  <m:t>'</m:t>
                </m:r>
              </m:sup>
            </m:sSup>
          </m:e>
        </m:nary>
        <m:r>
          <w:rPr>
            <w:rFonts w:ascii="Cambria Math" w:hAnsi="Cambria Math" w:cs="Times New Roman"/>
            <w:color w:val="000000" w:themeColor="text1"/>
            <w:sz w:val="22"/>
            <w:szCs w:val="22"/>
          </w:rPr>
          <m:t>|+</m:t>
        </m:r>
        <m:d>
          <m:dPr>
            <m:begChr m:val="|"/>
            <m:endChr m:val="|"/>
            <m:ctrlPr>
              <w:rPr>
                <w:rFonts w:ascii="Cambria Math" w:hAnsi="Cambria Math" w:cs="Times New Roman"/>
                <w:i/>
                <w:color w:val="000000" w:themeColor="text1"/>
                <w:sz w:val="22"/>
                <w:szCs w:val="22"/>
              </w:rPr>
            </m:ctrlPr>
          </m:dPr>
          <m:e>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r</m:t>
                </m:r>
              </m:sub>
            </m:sSub>
            <m:r>
              <w:rPr>
                <w:rFonts w:ascii="Cambria Math" w:hAnsi="Cambria Math" w:cs="Times New Roman"/>
                <w:color w:val="000000" w:themeColor="text1"/>
                <w:sz w:val="22"/>
                <w:szCs w:val="22"/>
              </w:rPr>
              <m:t>ξ</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e>
        </m:d>
      </m:oMath>
    </w:p>
    <w:p w14:paraId="6B1DB875" w14:textId="77777777" w:rsidR="00297D38" w:rsidRPr="00345115" w:rsidRDefault="00297D38" w:rsidP="00297D38">
      <w:pPr>
        <w:widowControl w:val="0"/>
        <w:spacing w:line="480" w:lineRule="auto"/>
        <w:ind w:firstLine="720"/>
        <w:rPr>
          <w:rFonts w:ascii="Times New Roman" w:hAnsi="Times New Roman" w:cs="Times New Roman"/>
          <w:color w:val="000000" w:themeColor="text1"/>
          <w:sz w:val="22"/>
          <w:szCs w:val="22"/>
        </w:rPr>
      </w:pPr>
      <w:r w:rsidRPr="00345115">
        <w:rPr>
          <w:rFonts w:ascii="Times New Roman" w:hAnsi="Times New Roman" w:cs="Times New Roman"/>
          <w:color w:val="000000" w:themeColor="text1"/>
          <w:sz w:val="22"/>
          <w:szCs w:val="22"/>
        </w:rPr>
        <w:t xml:space="preserve">The impulse response function, </w:t>
      </w:r>
      <w:r w:rsidRPr="00345115">
        <w:rPr>
          <w:rFonts w:ascii="Times New Roman" w:hAnsi="Times New Roman" w:cs="Times New Roman"/>
          <w:i/>
          <w:color w:val="000000" w:themeColor="text1"/>
          <w:sz w:val="22"/>
          <w:szCs w:val="22"/>
        </w:rPr>
        <w:t>h</w:t>
      </w:r>
      <w:r w:rsidRPr="00345115">
        <w:rPr>
          <w:rFonts w:ascii="Times New Roman" w:hAnsi="Times New Roman" w:cs="Times New Roman"/>
          <w:color w:val="000000" w:themeColor="text1"/>
          <w:sz w:val="22"/>
          <w:szCs w:val="22"/>
        </w:rPr>
        <w:t>(</w:t>
      </w:r>
      <w:r w:rsidRPr="00345115">
        <w:rPr>
          <w:rFonts w:ascii="Times New Roman" w:hAnsi="Times New Roman" w:cs="Times New Roman"/>
          <w:i/>
          <w:color w:val="000000" w:themeColor="text1"/>
          <w:sz w:val="22"/>
          <w:szCs w:val="22"/>
        </w:rPr>
        <w:t>t</w:t>
      </w:r>
      <w:r w:rsidRPr="00345115">
        <w:rPr>
          <w:rFonts w:ascii="Times New Roman" w:hAnsi="Times New Roman" w:cs="Times New Roman"/>
          <w:color w:val="000000" w:themeColor="text1"/>
          <w:sz w:val="22"/>
          <w:szCs w:val="22"/>
        </w:rPr>
        <w:t>), used to simulate hemodynamics from the model is defined by Equation 15</w:t>
      </w:r>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fldChar w:fldCharType="begin" w:fldLock="1"/>
      </w:r>
      <w:r>
        <w:rPr>
          <w:rFonts w:ascii="Times New Roman" w:hAnsi="Times New Roman" w:cs="Times New Roman"/>
          <w:color w:val="000000" w:themeColor="text1"/>
          <w:sz w:val="22"/>
          <w:szCs w:val="22"/>
        </w:rPr>
        <w:instrText>ADDIN CSL_CITATION { "citationItems" : [ { "id" : "ITEM-1", "itemData" : { "ISSN" : "0898-929X", "PMID" : "15165356", "abstract" : "Single-neuron recordings, functional magnetic resonance imaging (fMRI) data, and the effects of lesions indicate that the prefrontal cortex (PFC) is involved in some types of working memory and related cognitive processes. Based on these data, two different models of the topographical and functional organization of the PFC have been proposed: organization-by-stimulus-domain, and organization-by-process. In this article, we utilize an integrate-and-fire network to model both single-neuron and fMRI data on short-term memory in order to understand data obtained in topologically different parts of the PFC during working memory tasks. We explicitly model the mechanisms that underlie working memory-related activity during the execution of delay tasks that have a \"what\"-then-\"where\" design (with both object and spatial delayed responses within the same trial). The model contains different populations of neurons (as found experimentally) in attractor networks that respond in the delay period to the stimulus object, the stimulus position, and to combinations of both object and position information. The pools are arranged hierarchically and have global inhibition through inhibitory interneurons to implement competition. It is shown that a biasing attentional input to define the current relevant information (object or location) enables the system to select the correct neuronal populations during the delay period in what is a biased competition model of attention. The processes occurring at the AMPA and NMDA synapses are dynamically modeled in the integrate-and-fire implementation to produce realistic spiking dynamics. It is shown that the fMRI data characteristic of the dorsal PFC and linked to spatial processing and manipulation of items can be reproduced in the model by a high level of inhibition, whereas the fMRI data characteristic of the ventral PFC and linked to object processing can be produced by a lower level of inhibition, even though the network is itself topographically homogeneous with no spatial topology of the neurons. This article, thus, not only presents a model for how spatial versus object short-term memory could be implemented in the PFC, but also shows that the fMRI BOLD signal measured during such tasks from different parts of the PFC could reflect a higher level of inhibition dorsally, without this dorsal region necessarily being primarily spatial and the ventral region object-related.", "author" : [ { "dropping-particle" : "", "family" : "Deco", "given" : "G", "non-dropping-particle" : "", "parse-names" : false, "suffix" : "" }, { "dropping-particle" : "", "family" : "Rolls", "given" : "Edmund T", "non-dropping-particle" : "", "parse-names" : false, "suffix" : "" }, { "dropping-particle" : "", "family" : "Horwitz", "given" : "Barry", "non-dropping-particle" : "", "parse-names" : false, "suffix" : "" } ], "container-title" : "Journal of Cognitive Neuroscience", "id" : "ITEM-1", "issue" : "4", "issued" : { "date-parts" : [ [ "2004", "5" ] ] }, "page" : "683-701", "title" : "\"What\" and \"where\" in visual working memory: A computational neurodynamical perspective for integrating FMRI and single-neuron data.", "type" : "article-journal", "volume" : "16" }, "uris" : [ "http://www.mendeley.com/documents/?uuid=6ee49085-4aad-4ece-aba5-439706a377e7" ] } ], "mendeley" : { "formattedCitation" : "(Deco et al., 2004)", "plainTextFormattedCitation" : "(Deco et al., 2004)", "previouslyFormattedCitation" : "(Deco et al. 2004)" }, "properties" : { "noteIndex" : 0 }, "schema" : "https://github.com/citation-style-language/schema/raw/master/csl-citation.json" }</w:instrText>
      </w:r>
      <w:r>
        <w:rPr>
          <w:rFonts w:ascii="Times New Roman" w:hAnsi="Times New Roman" w:cs="Times New Roman"/>
          <w:color w:val="000000" w:themeColor="text1"/>
          <w:sz w:val="22"/>
          <w:szCs w:val="22"/>
        </w:rPr>
        <w:fldChar w:fldCharType="separate"/>
      </w:r>
      <w:r w:rsidRPr="00297D38">
        <w:rPr>
          <w:rFonts w:ascii="Times New Roman" w:hAnsi="Times New Roman" w:cs="Times New Roman"/>
          <w:noProof/>
          <w:color w:val="000000" w:themeColor="text1"/>
          <w:sz w:val="22"/>
          <w:szCs w:val="22"/>
        </w:rPr>
        <w:t>(Deco et al., 2004)</w:t>
      </w:r>
      <w:r>
        <w:rPr>
          <w:rFonts w:ascii="Times New Roman" w:hAnsi="Times New Roman" w:cs="Times New Roman"/>
          <w:color w:val="000000" w:themeColor="text1"/>
          <w:sz w:val="22"/>
          <w:szCs w:val="22"/>
        </w:rPr>
        <w:fldChar w:fldCharType="end"/>
      </w:r>
      <w:r w:rsidRPr="00345115">
        <w:rPr>
          <w:rFonts w:ascii="Times New Roman" w:hAnsi="Times New Roman" w:cs="Times New Roman"/>
          <w:color w:val="000000" w:themeColor="text1"/>
          <w:sz w:val="22"/>
          <w:szCs w:val="22"/>
        </w:rPr>
        <w:t xml:space="preserve"> with the following parameters: n</w:t>
      </w:r>
      <w:r w:rsidRPr="00345115">
        <w:rPr>
          <w:rFonts w:ascii="Times New Roman" w:hAnsi="Times New Roman" w:cs="Times New Roman"/>
          <w:color w:val="000000" w:themeColor="text1"/>
          <w:sz w:val="22"/>
          <w:szCs w:val="22"/>
          <w:vertAlign w:val="subscript"/>
        </w:rPr>
        <w:t>1</w:t>
      </w:r>
      <w:r w:rsidRPr="00345115">
        <w:rPr>
          <w:rFonts w:ascii="Times New Roman" w:hAnsi="Times New Roman" w:cs="Times New Roman"/>
          <w:color w:val="000000" w:themeColor="text1"/>
          <w:sz w:val="22"/>
          <w:szCs w:val="22"/>
        </w:rPr>
        <w:t>=7.000, t</w:t>
      </w:r>
      <w:r w:rsidRPr="00345115">
        <w:rPr>
          <w:rFonts w:ascii="Times New Roman" w:hAnsi="Times New Roman" w:cs="Times New Roman"/>
          <w:color w:val="000000" w:themeColor="text1"/>
          <w:sz w:val="22"/>
          <w:szCs w:val="22"/>
          <w:vertAlign w:val="subscript"/>
        </w:rPr>
        <w:t>1</w:t>
      </w:r>
      <w:r w:rsidRPr="00345115">
        <w:rPr>
          <w:rFonts w:ascii="Times New Roman" w:hAnsi="Times New Roman" w:cs="Times New Roman"/>
          <w:color w:val="000000" w:themeColor="text1"/>
          <w:sz w:val="22"/>
          <w:szCs w:val="22"/>
        </w:rPr>
        <w:t>=0.875, n</w:t>
      </w:r>
      <w:r w:rsidRPr="00345115">
        <w:rPr>
          <w:rFonts w:ascii="Times New Roman" w:hAnsi="Times New Roman" w:cs="Times New Roman"/>
          <w:color w:val="000000" w:themeColor="text1"/>
          <w:sz w:val="22"/>
          <w:szCs w:val="22"/>
          <w:vertAlign w:val="subscript"/>
        </w:rPr>
        <w:t>2</w:t>
      </w:r>
      <w:r w:rsidRPr="00345115">
        <w:rPr>
          <w:rFonts w:ascii="Times New Roman" w:hAnsi="Times New Roman" w:cs="Times New Roman"/>
          <w:color w:val="000000" w:themeColor="text1"/>
          <w:sz w:val="22"/>
          <w:szCs w:val="22"/>
        </w:rPr>
        <w:t>=12.250, t</w:t>
      </w:r>
      <w:r w:rsidRPr="00345115">
        <w:rPr>
          <w:rFonts w:ascii="Times New Roman" w:hAnsi="Times New Roman" w:cs="Times New Roman"/>
          <w:color w:val="000000" w:themeColor="text1"/>
          <w:sz w:val="22"/>
          <w:szCs w:val="22"/>
          <w:vertAlign w:val="subscript"/>
        </w:rPr>
        <w:t>2</w:t>
      </w:r>
      <w:r w:rsidRPr="00345115">
        <w:rPr>
          <w:rFonts w:ascii="Times New Roman" w:hAnsi="Times New Roman" w:cs="Times New Roman"/>
          <w:color w:val="000000" w:themeColor="text1"/>
          <w:sz w:val="22"/>
          <w:szCs w:val="22"/>
        </w:rPr>
        <w:t>=1.000, a</w:t>
      </w:r>
      <w:r w:rsidRPr="00345115">
        <w:rPr>
          <w:rFonts w:ascii="Times New Roman" w:hAnsi="Times New Roman" w:cs="Times New Roman"/>
          <w:color w:val="000000" w:themeColor="text1"/>
          <w:sz w:val="22"/>
          <w:szCs w:val="22"/>
          <w:vertAlign w:val="subscript"/>
        </w:rPr>
        <w:t>2</w:t>
      </w:r>
      <w:r w:rsidRPr="00345115">
        <w:rPr>
          <w:rFonts w:ascii="Times New Roman" w:hAnsi="Times New Roman" w:cs="Times New Roman"/>
          <w:color w:val="000000" w:themeColor="text1"/>
          <w:sz w:val="22"/>
          <w:szCs w:val="22"/>
        </w:rPr>
        <w:t>=1.6x10</w:t>
      </w:r>
      <w:r w:rsidRPr="00345115">
        <w:rPr>
          <w:rFonts w:ascii="Times New Roman" w:hAnsi="Times New Roman" w:cs="Times New Roman"/>
          <w:color w:val="000000" w:themeColor="text1"/>
          <w:sz w:val="22"/>
          <w:szCs w:val="22"/>
          <w:vertAlign w:val="superscript"/>
        </w:rPr>
        <w:t>-12</w:t>
      </w:r>
      <w:r w:rsidRPr="00345115">
        <w:rPr>
          <w:rFonts w:ascii="Times New Roman" w:hAnsi="Times New Roman" w:cs="Times New Roman"/>
          <w:color w:val="000000" w:themeColor="text1"/>
          <w:sz w:val="22"/>
          <w:szCs w:val="22"/>
        </w:rPr>
        <w:t>.</w:t>
      </w:r>
    </w:p>
    <w:p w14:paraId="6E3A43C8" w14:textId="77777777" w:rsidR="00297D38" w:rsidRPr="00345115" w:rsidRDefault="00297D38" w:rsidP="00297D38">
      <w:pPr>
        <w:widowControl w:val="0"/>
        <w:spacing w:line="480" w:lineRule="auto"/>
        <w:ind w:firstLine="720"/>
        <w:jc w:val="center"/>
        <w:rPr>
          <w:rFonts w:ascii="Times New Roman" w:hAnsi="Times New Roman" w:cs="Times New Roman"/>
          <w:color w:val="000000" w:themeColor="text1"/>
          <w:sz w:val="22"/>
          <w:szCs w:val="22"/>
        </w:rPr>
      </w:pPr>
      <w:r w:rsidRPr="00345115">
        <w:rPr>
          <w:rFonts w:ascii="Times New Roman" w:hAnsi="Times New Roman" w:cs="Times New Roman"/>
          <w:noProof/>
          <w:color w:val="000000" w:themeColor="text1"/>
          <w:sz w:val="22"/>
          <w:szCs w:val="22"/>
        </w:rPr>
        <mc:AlternateContent>
          <mc:Choice Requires="wps">
            <w:drawing>
              <wp:anchor distT="0" distB="0" distL="114300" distR="114300" simplePos="0" relativeHeight="251698176" behindDoc="0" locked="0" layoutInCell="1" allowOverlap="1" wp14:anchorId="506062F7" wp14:editId="1CC1716E">
                <wp:simplePos x="0" y="0"/>
                <wp:positionH relativeFrom="column">
                  <wp:posOffset>5566410</wp:posOffset>
                </wp:positionH>
                <wp:positionV relativeFrom="paragraph">
                  <wp:posOffset>130175</wp:posOffset>
                </wp:positionV>
                <wp:extent cx="357505" cy="325755"/>
                <wp:effectExtent l="0" t="0" r="444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25755"/>
                        </a:xfrm>
                        <a:prstGeom prst="rect">
                          <a:avLst/>
                        </a:prstGeom>
                        <a:solidFill>
                          <a:srgbClr val="FFFFFF"/>
                        </a:solidFill>
                        <a:ln w="9525">
                          <a:noFill/>
                          <a:miter lim="800000"/>
                          <a:headEnd/>
                          <a:tailEnd/>
                        </a:ln>
                      </wps:spPr>
                      <wps:txbx>
                        <w:txbxContent>
                          <w:p w14:paraId="4F180A4D" w14:textId="77777777" w:rsidR="00297D38" w:rsidRDefault="00297D38" w:rsidP="00297D38">
                            <w: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062F7" id="_x0000_s1040" type="#_x0000_t202" style="position:absolute;left:0;text-align:left;margin-left:438.3pt;margin-top:10.25pt;width:28.15pt;height:2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" stroked="f">
                <v:textbox>
                  <w:txbxContent>
                    <w:p w14:paraId="4F180A4D" w14:textId="77777777" w:rsidR="00297D38" w:rsidRDefault="00297D38" w:rsidP="00297D38">
                      <w:r>
                        <w:t>15</w:t>
                      </w:r>
                    </w:p>
                  </w:txbxContent>
                </v:textbox>
              </v:shape>
            </w:pict>
          </mc:Fallback>
        </mc:AlternateContent>
      </w:r>
      <m:oMath>
        <m:r>
          <w:rPr>
            <w:rFonts w:ascii="Cambria Math" w:hAnsi="Cambria Math" w:cs="Times New Roman"/>
            <w:color w:val="000000" w:themeColor="text1"/>
            <w:sz w:val="22"/>
            <w:szCs w:val="22"/>
          </w:rPr>
          <m:t>h</m:t>
        </m:r>
        <m:d>
          <m:dPr>
            <m:ctrlPr>
              <w:rPr>
                <w:rFonts w:ascii="Cambria Math" w:hAnsi="Cambria Math" w:cs="Times New Roman"/>
                <w:i/>
                <w:color w:val="000000" w:themeColor="text1"/>
                <w:sz w:val="22"/>
                <w:szCs w:val="22"/>
              </w:rPr>
            </m:ctrlPr>
          </m:dPr>
          <m:e>
            <m:r>
              <w:rPr>
                <w:rFonts w:ascii="Cambria Math" w:hAnsi="Cambria Math" w:cs="Times New Roman"/>
                <w:color w:val="000000" w:themeColor="text1"/>
                <w:sz w:val="22"/>
                <w:szCs w:val="22"/>
              </w:rPr>
              <m:t>t</m:t>
            </m:r>
          </m:e>
        </m:d>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c</m:t>
            </m:r>
          </m:e>
          <m:sub>
            <m:r>
              <w:rPr>
                <w:rFonts w:ascii="Cambria Math" w:hAnsi="Cambria Math" w:cs="Times New Roman"/>
                <w:color w:val="000000" w:themeColor="text1"/>
                <w:sz w:val="22"/>
                <w:szCs w:val="22"/>
              </w:rPr>
              <m:t>1</m:t>
            </m:r>
          </m:sub>
        </m:sSub>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t</m:t>
            </m:r>
          </m:e>
          <m:sup>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t</m:t>
                </m:r>
              </m:e>
              <m:sub>
                <m:r>
                  <w:rPr>
                    <w:rFonts w:ascii="Cambria Math" w:hAnsi="Cambria Math" w:cs="Times New Roman"/>
                    <w:color w:val="000000" w:themeColor="text1"/>
                    <w:sz w:val="22"/>
                    <w:szCs w:val="22"/>
                  </w:rPr>
                  <m:t>1</m:t>
                </m:r>
              </m:sub>
            </m:sSub>
          </m:sup>
        </m:sSup>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e</m:t>
            </m:r>
          </m:e>
          <m:sup>
            <m:r>
              <w:rPr>
                <w:rFonts w:ascii="Cambria Math" w:hAnsi="Cambria Math" w:cs="Times New Roman"/>
                <w:color w:val="000000" w:themeColor="text1"/>
                <w:sz w:val="22"/>
                <w:szCs w:val="22"/>
              </w:rPr>
              <m:t>-</m:t>
            </m:r>
            <m:f>
              <m:fPr>
                <m:ctrlPr>
                  <w:rPr>
                    <w:rFonts w:ascii="Cambria Math" w:hAnsi="Cambria Math" w:cs="Times New Roman"/>
                    <w:i/>
                    <w:color w:val="000000" w:themeColor="text1"/>
                    <w:sz w:val="22"/>
                    <w:szCs w:val="22"/>
                  </w:rPr>
                </m:ctrlPr>
              </m:fPr>
              <m:num>
                <m:r>
                  <w:rPr>
                    <w:rFonts w:ascii="Cambria Math" w:hAnsi="Cambria Math" w:cs="Times New Roman"/>
                    <w:color w:val="000000" w:themeColor="text1"/>
                    <w:sz w:val="22"/>
                    <w:szCs w:val="22"/>
                  </w:rPr>
                  <m:t>t</m:t>
                </m:r>
              </m:num>
              <m:den>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t</m:t>
                    </m:r>
                  </m:e>
                  <m:sub>
                    <m:r>
                      <w:rPr>
                        <w:rFonts w:ascii="Cambria Math" w:hAnsi="Cambria Math" w:cs="Times New Roman"/>
                        <w:color w:val="000000" w:themeColor="text1"/>
                        <w:sz w:val="22"/>
                        <w:szCs w:val="22"/>
                      </w:rPr>
                      <m:t>1</m:t>
                    </m:r>
                  </m:sub>
                </m:sSub>
              </m:den>
            </m:f>
          </m:sup>
        </m:sSup>
        <m:r>
          <w:rPr>
            <w:rFonts w:ascii="Cambria Math" w:hAnsi="Cambria Math" w:cs="Times New Roman"/>
            <w:color w:val="000000" w:themeColor="text1"/>
            <w:sz w:val="22"/>
            <w:szCs w:val="22"/>
          </w:rPr>
          <m:t>-</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a</m:t>
            </m:r>
          </m:e>
          <m:sub>
            <m:r>
              <w:rPr>
                <w:rFonts w:ascii="Cambria Math" w:hAnsi="Cambria Math" w:cs="Times New Roman"/>
                <w:color w:val="000000" w:themeColor="text1"/>
                <w:sz w:val="22"/>
                <w:szCs w:val="22"/>
              </w:rPr>
              <m:t>2</m:t>
            </m:r>
          </m:sub>
        </m:sSub>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c</m:t>
            </m:r>
          </m:e>
          <m:sub>
            <m:r>
              <w:rPr>
                <w:rFonts w:ascii="Cambria Math" w:hAnsi="Cambria Math" w:cs="Times New Roman"/>
                <w:color w:val="000000" w:themeColor="text1"/>
                <w:sz w:val="22"/>
                <w:szCs w:val="22"/>
              </w:rPr>
              <m:t>2</m:t>
            </m:r>
          </m:sub>
        </m:sSub>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t</m:t>
            </m:r>
          </m:e>
          <m:sup>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n</m:t>
                </m:r>
              </m:e>
              <m:sub>
                <m:r>
                  <w:rPr>
                    <w:rFonts w:ascii="Cambria Math" w:hAnsi="Cambria Math" w:cs="Times New Roman"/>
                    <w:color w:val="000000" w:themeColor="text1"/>
                    <w:sz w:val="22"/>
                    <w:szCs w:val="22"/>
                  </w:rPr>
                  <m:t>2</m:t>
                </m:r>
              </m:sub>
            </m:sSub>
          </m:sup>
        </m:sSup>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e</m:t>
            </m:r>
          </m:e>
          <m:sup>
            <m:r>
              <w:rPr>
                <w:rFonts w:ascii="Cambria Math" w:hAnsi="Cambria Math" w:cs="Times New Roman"/>
                <w:color w:val="000000" w:themeColor="text1"/>
                <w:sz w:val="22"/>
                <w:szCs w:val="22"/>
              </w:rPr>
              <m:t>-</m:t>
            </m:r>
            <m:f>
              <m:fPr>
                <m:ctrlPr>
                  <w:rPr>
                    <w:rFonts w:ascii="Cambria Math" w:hAnsi="Cambria Math" w:cs="Times New Roman"/>
                    <w:i/>
                    <w:color w:val="000000" w:themeColor="text1"/>
                    <w:sz w:val="22"/>
                    <w:szCs w:val="22"/>
                  </w:rPr>
                </m:ctrlPr>
              </m:fPr>
              <m:num>
                <m:r>
                  <w:rPr>
                    <w:rFonts w:ascii="Cambria Math" w:hAnsi="Cambria Math" w:cs="Times New Roman"/>
                    <w:color w:val="000000" w:themeColor="text1"/>
                    <w:sz w:val="22"/>
                    <w:szCs w:val="22"/>
                  </w:rPr>
                  <m:t>t</m:t>
                </m:r>
              </m:num>
              <m:den>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t</m:t>
                    </m:r>
                  </m:e>
                  <m:sub>
                    <m:r>
                      <w:rPr>
                        <w:rFonts w:ascii="Cambria Math" w:hAnsi="Cambria Math" w:cs="Times New Roman"/>
                        <w:color w:val="000000" w:themeColor="text1"/>
                        <w:sz w:val="22"/>
                        <w:szCs w:val="22"/>
                      </w:rPr>
                      <m:t>2</m:t>
                    </m:r>
                  </m:sub>
                </m:sSub>
              </m:den>
            </m:f>
          </m:sup>
        </m:sSup>
        <m:r>
          <w:rPr>
            <w:rFonts w:ascii="Cambria Math" w:hAnsi="Cambria Math" w:cs="Times New Roman"/>
            <w:color w:val="000000" w:themeColor="text1"/>
            <w:sz w:val="22"/>
            <w:szCs w:val="22"/>
          </w:rPr>
          <m:t xml:space="preserve">,  </m:t>
        </m:r>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c</m:t>
            </m:r>
          </m:e>
          <m:sub>
            <m:r>
              <w:rPr>
                <w:rFonts w:ascii="Cambria Math" w:hAnsi="Cambria Math" w:cs="Times New Roman"/>
                <w:color w:val="000000" w:themeColor="text1"/>
                <w:sz w:val="22"/>
                <w:szCs w:val="22"/>
              </w:rPr>
              <m:t>i</m:t>
            </m:r>
          </m:sub>
        </m:sSub>
        <m:r>
          <w:rPr>
            <w:rFonts w:ascii="Cambria Math" w:hAnsi="Cambria Math" w:cs="Times New Roman"/>
            <w:color w:val="000000" w:themeColor="text1"/>
            <w:sz w:val="22"/>
            <w:szCs w:val="22"/>
          </w:rPr>
          <m:t>=</m:t>
        </m:r>
        <m:func>
          <m:funcPr>
            <m:ctrlPr>
              <w:rPr>
                <w:rFonts w:ascii="Cambria Math" w:hAnsi="Cambria Math" w:cs="Times New Roman"/>
                <w:i/>
                <w:color w:val="000000" w:themeColor="text1"/>
                <w:sz w:val="22"/>
                <w:szCs w:val="22"/>
              </w:rPr>
            </m:ctrlPr>
          </m:funcPr>
          <m:fName>
            <m:r>
              <m:rPr>
                <m:sty m:val="p"/>
              </m:rPr>
              <w:rPr>
                <w:rFonts w:ascii="Cambria Math" w:hAnsi="Cambria Math" w:cs="Times New Roman"/>
                <w:color w:val="000000" w:themeColor="text1"/>
                <w:sz w:val="22"/>
                <w:szCs w:val="22"/>
              </w:rPr>
              <m:t>max</m:t>
            </m:r>
          </m:fName>
          <m:e>
            <m:d>
              <m:dPr>
                <m:ctrlPr>
                  <w:rPr>
                    <w:rFonts w:ascii="Cambria Math" w:hAnsi="Cambria Math" w:cs="Times New Roman"/>
                    <w:i/>
                    <w:color w:val="000000" w:themeColor="text1"/>
                    <w:sz w:val="22"/>
                    <w:szCs w:val="22"/>
                  </w:rPr>
                </m:ctrlPr>
              </m:dPr>
              <m:e>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t</m:t>
                    </m:r>
                  </m:e>
                  <m:sup>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n</m:t>
                        </m:r>
                      </m:e>
                      <m:sub>
                        <m:r>
                          <w:rPr>
                            <w:rFonts w:ascii="Cambria Math" w:hAnsi="Cambria Math" w:cs="Times New Roman"/>
                            <w:color w:val="000000" w:themeColor="text1"/>
                            <w:sz w:val="22"/>
                            <w:szCs w:val="22"/>
                          </w:rPr>
                          <m:t>i</m:t>
                        </m:r>
                      </m:sub>
                    </m:sSub>
                  </m:sup>
                </m:sSup>
                <m:sSup>
                  <m:sSupPr>
                    <m:ctrlPr>
                      <w:rPr>
                        <w:rFonts w:ascii="Cambria Math" w:hAnsi="Cambria Math" w:cs="Times New Roman"/>
                        <w:i/>
                        <w:color w:val="000000" w:themeColor="text1"/>
                        <w:sz w:val="22"/>
                        <w:szCs w:val="22"/>
                      </w:rPr>
                    </m:ctrlPr>
                  </m:sSupPr>
                  <m:e>
                    <m:r>
                      <w:rPr>
                        <w:rFonts w:ascii="Cambria Math" w:hAnsi="Cambria Math" w:cs="Times New Roman"/>
                        <w:color w:val="000000" w:themeColor="text1"/>
                        <w:sz w:val="22"/>
                        <w:szCs w:val="22"/>
                      </w:rPr>
                      <m:t>e</m:t>
                    </m:r>
                  </m:e>
                  <m:sup>
                    <m:r>
                      <w:rPr>
                        <w:rFonts w:ascii="Cambria Math" w:hAnsi="Cambria Math" w:cs="Times New Roman"/>
                        <w:color w:val="000000" w:themeColor="text1"/>
                        <w:sz w:val="22"/>
                        <w:szCs w:val="22"/>
                      </w:rPr>
                      <m:t>-</m:t>
                    </m:r>
                    <m:f>
                      <m:fPr>
                        <m:ctrlPr>
                          <w:rPr>
                            <w:rFonts w:ascii="Cambria Math" w:hAnsi="Cambria Math" w:cs="Times New Roman"/>
                            <w:i/>
                            <w:color w:val="000000" w:themeColor="text1"/>
                            <w:sz w:val="22"/>
                            <w:szCs w:val="22"/>
                          </w:rPr>
                        </m:ctrlPr>
                      </m:fPr>
                      <m:num>
                        <m:r>
                          <w:rPr>
                            <w:rFonts w:ascii="Cambria Math" w:hAnsi="Cambria Math" w:cs="Times New Roman"/>
                            <w:color w:val="000000" w:themeColor="text1"/>
                            <w:sz w:val="22"/>
                            <w:szCs w:val="22"/>
                          </w:rPr>
                          <m:t>t</m:t>
                        </m:r>
                      </m:num>
                      <m:den>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t</m:t>
                            </m:r>
                          </m:e>
                          <m:sub>
                            <m:r>
                              <w:rPr>
                                <w:rFonts w:ascii="Cambria Math" w:hAnsi="Cambria Math" w:cs="Times New Roman"/>
                                <w:color w:val="000000" w:themeColor="text1"/>
                                <w:sz w:val="22"/>
                                <w:szCs w:val="22"/>
                              </w:rPr>
                              <m:t>i</m:t>
                            </m:r>
                          </m:sub>
                        </m:sSub>
                      </m:den>
                    </m:f>
                  </m:sup>
                </m:sSup>
                <m:r>
                  <w:rPr>
                    <w:rFonts w:ascii="Cambria Math" w:hAnsi="Cambria Math" w:cs="Times New Roman"/>
                    <w:color w:val="000000" w:themeColor="text1"/>
                    <w:sz w:val="22"/>
                    <w:szCs w:val="22"/>
                  </w:rPr>
                  <m:t xml:space="preserve"> </m:t>
                </m:r>
              </m:e>
            </m:d>
          </m:e>
        </m:func>
      </m:oMath>
    </w:p>
    <w:p w14:paraId="4C47436C" w14:textId="77777777" w:rsidR="00297D38" w:rsidRPr="00345115" w:rsidRDefault="00297D38" w:rsidP="00297D38">
      <w:pPr>
        <w:widowControl w:val="0"/>
        <w:spacing w:line="480" w:lineRule="auto"/>
        <w:rPr>
          <w:rFonts w:ascii="Times New Roman" w:hAnsi="Times New Roman" w:cs="Times New Roman"/>
          <w:b/>
          <w:color w:val="000000" w:themeColor="text1"/>
          <w:sz w:val="22"/>
          <w:szCs w:val="22"/>
        </w:rPr>
      </w:pPr>
      <w:r w:rsidRPr="00345115">
        <w:rPr>
          <w:rFonts w:ascii="Times New Roman" w:hAnsi="Times New Roman" w:cs="Times New Roman"/>
          <w:b/>
          <w:color w:val="000000" w:themeColor="text1"/>
          <w:sz w:val="22"/>
          <w:szCs w:val="22"/>
        </w:rPr>
        <w:t>Simulation Methods</w:t>
      </w:r>
    </w:p>
    <w:p w14:paraId="64F25223" w14:textId="77777777" w:rsidR="00297D38" w:rsidRPr="00345115" w:rsidRDefault="00297D38" w:rsidP="00297D38">
      <w:pPr>
        <w:widowControl w:val="0"/>
        <w:spacing w:line="480" w:lineRule="auto"/>
        <w:ind w:firstLine="720"/>
        <w:rPr>
          <w:rFonts w:ascii="Times New Roman" w:hAnsi="Times New Roman" w:cs="Times New Roman"/>
          <w:color w:val="000000" w:themeColor="text1"/>
          <w:sz w:val="22"/>
          <w:szCs w:val="22"/>
        </w:rPr>
      </w:pPr>
      <w:r w:rsidRPr="00345115">
        <w:rPr>
          <w:rFonts w:ascii="Times New Roman" w:hAnsi="Times New Roman" w:cs="Times New Roman"/>
          <w:color w:val="000000" w:themeColor="text1"/>
          <w:sz w:val="22"/>
          <w:szCs w:val="22"/>
        </w:rPr>
        <w:t xml:space="preserve">Simulations were conducted in </w:t>
      </w:r>
      <w:proofErr w:type="spellStart"/>
      <w:r w:rsidRPr="00345115">
        <w:rPr>
          <w:rFonts w:ascii="Times New Roman" w:hAnsi="Times New Roman" w:cs="Times New Roman"/>
          <w:color w:val="000000" w:themeColor="text1"/>
          <w:sz w:val="22"/>
          <w:szCs w:val="22"/>
        </w:rPr>
        <w:t>Matlab</w:t>
      </w:r>
      <w:proofErr w:type="spellEnd"/>
      <w:r w:rsidRPr="00345115">
        <w:rPr>
          <w:rFonts w:ascii="Times New Roman" w:hAnsi="Times New Roman" w:cs="Times New Roman"/>
          <w:color w:val="000000" w:themeColor="text1"/>
          <w:sz w:val="22"/>
          <w:szCs w:val="22"/>
        </w:rPr>
        <w:t xml:space="preserve"> 7.5.0 (</w:t>
      </w:r>
      <w:proofErr w:type="spellStart"/>
      <w:r w:rsidRPr="00345115">
        <w:rPr>
          <w:rFonts w:ascii="Times New Roman" w:hAnsi="Times New Roman" w:cs="Times New Roman"/>
          <w:color w:val="000000" w:themeColor="text1"/>
          <w:sz w:val="22"/>
          <w:szCs w:val="22"/>
        </w:rPr>
        <w:t>Mathworks</w:t>
      </w:r>
      <w:proofErr w:type="spellEnd"/>
      <w:r w:rsidRPr="00345115">
        <w:rPr>
          <w:rFonts w:ascii="Times New Roman" w:hAnsi="Times New Roman" w:cs="Times New Roman"/>
          <w:color w:val="000000" w:themeColor="text1"/>
          <w:sz w:val="22"/>
          <w:szCs w:val="22"/>
        </w:rPr>
        <w:t xml:space="preserve">, Inc.) on a PC with an Intel® i7 3.33 GHz quad-core processor (the </w:t>
      </w:r>
      <w:proofErr w:type="spellStart"/>
      <w:r w:rsidRPr="00345115">
        <w:rPr>
          <w:rFonts w:ascii="Times New Roman" w:hAnsi="Times New Roman" w:cs="Times New Roman"/>
          <w:color w:val="000000" w:themeColor="text1"/>
          <w:sz w:val="22"/>
          <w:szCs w:val="22"/>
        </w:rPr>
        <w:t>Matlab</w:t>
      </w:r>
      <w:proofErr w:type="spellEnd"/>
      <w:r w:rsidRPr="00345115">
        <w:rPr>
          <w:rFonts w:ascii="Times New Roman" w:hAnsi="Times New Roman" w:cs="Times New Roman"/>
          <w:color w:val="000000" w:themeColor="text1"/>
          <w:sz w:val="22"/>
          <w:szCs w:val="22"/>
        </w:rPr>
        <w:t xml:space="preserve"> code is available from the authors on request). For the purposes of mapping model dynamics to real-time, 1 time-step in the model was equal to 2 </w:t>
      </w:r>
      <w:proofErr w:type="spellStart"/>
      <w:r w:rsidRPr="00345115">
        <w:rPr>
          <w:rFonts w:ascii="Times New Roman" w:hAnsi="Times New Roman" w:cs="Times New Roman"/>
          <w:color w:val="000000" w:themeColor="text1"/>
          <w:sz w:val="22"/>
          <w:szCs w:val="22"/>
        </w:rPr>
        <w:t>ms.</w:t>
      </w:r>
      <w:proofErr w:type="spellEnd"/>
      <w:r w:rsidRPr="00345115">
        <w:rPr>
          <w:rFonts w:ascii="Times New Roman" w:hAnsi="Times New Roman" w:cs="Times New Roman"/>
          <w:color w:val="000000" w:themeColor="text1"/>
          <w:sz w:val="22"/>
          <w:szCs w:val="22"/>
        </w:rPr>
        <w:t xml:space="preserve"> For instance, to mimic the experimental paradigm reported in the main text, the model was given a set of Gaussian inputs (e.g., 3 colors = 3 Gaussian inputs centered over different hue values) corresponding to the sample array for a duration of 250 time-steps (500 </w:t>
      </w:r>
      <w:proofErr w:type="spellStart"/>
      <w:r w:rsidRPr="00345115">
        <w:rPr>
          <w:rFonts w:ascii="Times New Roman" w:hAnsi="Times New Roman" w:cs="Times New Roman"/>
          <w:color w:val="000000" w:themeColor="text1"/>
          <w:sz w:val="22"/>
          <w:szCs w:val="22"/>
        </w:rPr>
        <w:t>ms</w:t>
      </w:r>
      <w:proofErr w:type="spellEnd"/>
      <w:r w:rsidRPr="00345115">
        <w:rPr>
          <w:rFonts w:ascii="Times New Roman" w:hAnsi="Times New Roman" w:cs="Times New Roman"/>
          <w:color w:val="000000" w:themeColor="text1"/>
          <w:sz w:val="22"/>
          <w:szCs w:val="22"/>
        </w:rPr>
        <w:t xml:space="preserve">). This was followed by a delay of 600 time-steps (1200 </w:t>
      </w:r>
      <w:proofErr w:type="spellStart"/>
      <w:r w:rsidRPr="00345115">
        <w:rPr>
          <w:rFonts w:ascii="Times New Roman" w:hAnsi="Times New Roman" w:cs="Times New Roman"/>
          <w:color w:val="000000" w:themeColor="text1"/>
          <w:sz w:val="22"/>
          <w:szCs w:val="22"/>
        </w:rPr>
        <w:t>ms</w:t>
      </w:r>
      <w:proofErr w:type="spellEnd"/>
      <w:r w:rsidRPr="00345115">
        <w:rPr>
          <w:rFonts w:ascii="Times New Roman" w:hAnsi="Times New Roman" w:cs="Times New Roman"/>
          <w:color w:val="000000" w:themeColor="text1"/>
          <w:sz w:val="22"/>
          <w:szCs w:val="22"/>
        </w:rPr>
        <w:t xml:space="preserve">) during which no inputs were presented. Finally, the test array was presented for 900 time-steps (1800 </w:t>
      </w:r>
      <w:proofErr w:type="spellStart"/>
      <w:r w:rsidRPr="00345115">
        <w:rPr>
          <w:rFonts w:ascii="Times New Roman" w:hAnsi="Times New Roman" w:cs="Times New Roman"/>
          <w:color w:val="000000" w:themeColor="text1"/>
          <w:sz w:val="22"/>
          <w:szCs w:val="22"/>
        </w:rPr>
        <w:t>ms</w:t>
      </w:r>
      <w:proofErr w:type="spellEnd"/>
      <w:r w:rsidRPr="00345115">
        <w:rPr>
          <w:rFonts w:ascii="Times New Roman" w:hAnsi="Times New Roman" w:cs="Times New Roman"/>
          <w:color w:val="000000" w:themeColor="text1"/>
          <w:sz w:val="22"/>
          <w:szCs w:val="22"/>
        </w:rPr>
        <w:t xml:space="preserve">). The response of the model was determined based on which decision node became activated during the test </w:t>
      </w:r>
      <w:r w:rsidRPr="00345115">
        <w:rPr>
          <w:rFonts w:ascii="Times New Roman" w:hAnsi="Times New Roman" w:cs="Times New Roman"/>
          <w:color w:val="000000" w:themeColor="text1"/>
          <w:sz w:val="22"/>
          <w:szCs w:val="22"/>
        </w:rPr>
        <w:lastRenderedPageBreak/>
        <w:t xml:space="preserve">array. The model generated a real-time response on every trial. We simulated 60 same and 60 change trials at each set size for each simulation run. Data were averaged across a batch of 10 runs (i.e., 10 participants) for each task. Note that the resting level of the ‘different’ node was lowered from -5 to -9 in the simulations of the task used by Todd and </w:t>
      </w:r>
      <w:proofErr w:type="spellStart"/>
      <w:r w:rsidRPr="00345115">
        <w:rPr>
          <w:rFonts w:ascii="Times New Roman" w:hAnsi="Times New Roman" w:cs="Times New Roman"/>
          <w:color w:val="000000" w:themeColor="text1"/>
          <w:sz w:val="22"/>
          <w:szCs w:val="22"/>
        </w:rPr>
        <w:t>Marois</w:t>
      </w:r>
      <w:proofErr w:type="spellEnd"/>
      <w:r w:rsidRPr="00345115">
        <w:rPr>
          <w:rFonts w:ascii="Times New Roman" w:hAnsi="Times New Roman" w:cs="Times New Roman"/>
          <w:color w:val="000000" w:themeColor="text1"/>
          <w:sz w:val="22"/>
          <w:szCs w:val="22"/>
        </w:rPr>
        <w:t xml:space="preserve"> (2004), reflecting a reduced need to attend to differences given the single-item test array in their task.</w:t>
      </w:r>
    </w:p>
    <w:p w14:paraId="3F45E2A1" w14:textId="77777777" w:rsidR="00297D38" w:rsidRDefault="00297D38" w:rsidP="00297D38">
      <w:pPr>
        <w:widowControl w:val="0"/>
        <w:spacing w:line="480" w:lineRule="auto"/>
        <w:rPr>
          <w:rFonts w:ascii="Times New Roman" w:hAnsi="Times New Roman" w:cs="Times New Roman"/>
          <w:color w:val="000000" w:themeColor="text1"/>
          <w:sz w:val="22"/>
          <w:szCs w:val="22"/>
        </w:rPr>
      </w:pPr>
      <w:r w:rsidRPr="00345115">
        <w:rPr>
          <w:rFonts w:ascii="Times New Roman" w:hAnsi="Times New Roman" w:cs="Times New Roman"/>
          <w:color w:val="000000" w:themeColor="text1"/>
          <w:sz w:val="22"/>
          <w:szCs w:val="22"/>
        </w:rPr>
        <w:tab/>
        <w:t>During these simulations, we tracked an LFP for each component of the model (see Equations 9-14). This time-course was then convolved with the impulse response function in Equation 15. The resultant hemodynamic signals were normalized to the maximum mean across components, calculated separately for the 3-layer components and the components of the decision system. Each trial in the event-related design was normalized to start at a value of 0 and an average hemodynamic response across trial types was calculated over a 14 s time-window.</w:t>
      </w:r>
    </w:p>
    <w:p w14:paraId="77141320" w14:textId="77777777" w:rsidR="00D04F12" w:rsidRPr="00D04F12" w:rsidRDefault="00D04F12" w:rsidP="00297D38">
      <w:pPr>
        <w:widowControl w:val="0"/>
        <w:spacing w:line="480" w:lineRule="auto"/>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Varying the Hemodynamic Response Function</w:t>
      </w:r>
    </w:p>
    <w:p w14:paraId="582EAE41" w14:textId="78F7D050" w:rsidR="00D04F12" w:rsidRPr="00E81869" w:rsidRDefault="00D04F12" w:rsidP="00D04F12">
      <w:pPr>
        <w:widowControl w:val="0"/>
        <w:spacing w:line="480" w:lineRule="auto"/>
        <w:ind w:firstLine="720"/>
        <w:rPr>
          <w:rFonts w:ascii="Times New Roman" w:hAnsi="Times New Roman" w:cs="Times New Roman"/>
        </w:rPr>
      </w:pPr>
      <w:r w:rsidRPr="00A50E3E">
        <w:rPr>
          <w:rFonts w:ascii="Times New Roman" w:hAnsi="Times New Roman" w:cs="Times New Roman"/>
        </w:rPr>
        <w:t>The general patterns of differences in activation were the same between these fMRI studies and the DNF model. One noticeable difference, however, was that the double-humped shape of the hemodynamic response was not evident in the simulation results of Experiment 3 from Magen et al. To further explore how the shape of the hemodynamic response is related to the par</w:t>
      </w:r>
      <w:r w:rsidR="00A50E3E">
        <w:rPr>
          <w:rFonts w:ascii="Times New Roman" w:hAnsi="Times New Roman" w:cs="Times New Roman"/>
        </w:rPr>
        <w:t>a</w:t>
      </w:r>
      <w:r w:rsidRPr="00A50E3E">
        <w:rPr>
          <w:rFonts w:ascii="Times New Roman" w:hAnsi="Times New Roman" w:cs="Times New Roman"/>
        </w:rPr>
        <w:t xml:space="preserve">meters of the canonical HRF function used to convert the simulated LFP to a hemodynamic response, we manipulated the parameters of the HRF function from Equation 15 </w:t>
      </w:r>
      <w:r w:rsidR="00A50E3E">
        <w:rPr>
          <w:rFonts w:ascii="Times New Roman" w:hAnsi="Times New Roman" w:cs="Times New Roman"/>
        </w:rPr>
        <w:t>above</w:t>
      </w:r>
      <w:r w:rsidRPr="00A50E3E">
        <w:rPr>
          <w:rFonts w:ascii="Times New Roman" w:hAnsi="Times New Roman" w:cs="Times New Roman"/>
        </w:rPr>
        <w:t xml:space="preserve">. Figure S1A compares this modified HRF (blue) to the original HRF used in the above simulations (red). Figure S1B-C illustrates the results with this modified HRF for the Magen data and the Todd and </w:t>
      </w:r>
      <w:proofErr w:type="spellStart"/>
      <w:r w:rsidRPr="00A50E3E">
        <w:rPr>
          <w:rFonts w:ascii="Times New Roman" w:hAnsi="Times New Roman" w:cs="Times New Roman"/>
        </w:rPr>
        <w:t>Marois</w:t>
      </w:r>
      <w:proofErr w:type="spellEnd"/>
      <w:r w:rsidRPr="00A50E3E">
        <w:rPr>
          <w:rFonts w:ascii="Times New Roman" w:hAnsi="Times New Roman" w:cs="Times New Roman"/>
        </w:rPr>
        <w:t xml:space="preserve"> data. Notably, the simulated hemodynamic response from the Magen et al. task now shows the </w:t>
      </w:r>
      <w:r w:rsidR="00A50E3E" w:rsidRPr="00A50E3E">
        <w:rPr>
          <w:rFonts w:ascii="Times New Roman" w:hAnsi="Times New Roman" w:cs="Times New Roman"/>
        </w:rPr>
        <w:t>characteristic</w:t>
      </w:r>
      <w:r w:rsidRPr="00A50E3E">
        <w:rPr>
          <w:rFonts w:ascii="Times New Roman" w:hAnsi="Times New Roman" w:cs="Times New Roman"/>
        </w:rPr>
        <w:t xml:space="preserve"> double-humped shape.</w:t>
      </w:r>
    </w:p>
    <w:p w14:paraId="11DFE8BB" w14:textId="77777777" w:rsidR="00297D38" w:rsidRPr="00345115" w:rsidRDefault="00297D38" w:rsidP="00297D38">
      <w:pPr>
        <w:widowControl w:val="0"/>
        <w:spacing w:line="480" w:lineRule="auto"/>
        <w:rPr>
          <w:rFonts w:ascii="Times New Roman" w:hAnsi="Times New Roman" w:cs="Times New Roman"/>
          <w:b/>
          <w:color w:val="000000" w:themeColor="text1"/>
          <w:sz w:val="22"/>
          <w:szCs w:val="22"/>
        </w:rPr>
      </w:pPr>
      <w:r w:rsidRPr="00345115">
        <w:rPr>
          <w:rFonts w:ascii="Times New Roman" w:hAnsi="Times New Roman" w:cs="Times New Roman"/>
          <w:b/>
          <w:color w:val="000000" w:themeColor="text1"/>
          <w:sz w:val="22"/>
          <w:szCs w:val="22"/>
        </w:rPr>
        <w:t>Code Availability</w:t>
      </w:r>
    </w:p>
    <w:p w14:paraId="72E61127" w14:textId="6FEB4D40" w:rsidR="00297D38" w:rsidRDefault="00297D38" w:rsidP="00A50E3E">
      <w:pPr>
        <w:widowControl w:val="0"/>
        <w:spacing w:line="480" w:lineRule="auto"/>
        <w:rPr>
          <w:rFonts w:ascii="Times New Roman" w:hAnsi="Times New Roman" w:cs="Times New Roman"/>
          <w:color w:val="000000" w:themeColor="text1"/>
          <w:sz w:val="22"/>
          <w:szCs w:val="22"/>
        </w:rPr>
      </w:pPr>
      <w:r w:rsidRPr="00345115">
        <w:rPr>
          <w:rFonts w:ascii="Times New Roman" w:hAnsi="Times New Roman" w:cs="Times New Roman"/>
          <w:b/>
          <w:color w:val="000000" w:themeColor="text1"/>
          <w:sz w:val="22"/>
          <w:szCs w:val="22"/>
        </w:rPr>
        <w:tab/>
      </w:r>
      <w:proofErr w:type="spellStart"/>
      <w:r w:rsidRPr="00345115">
        <w:rPr>
          <w:rFonts w:ascii="Times New Roman" w:hAnsi="Times New Roman" w:cs="Times New Roman"/>
          <w:color w:val="000000" w:themeColor="text1"/>
          <w:sz w:val="22"/>
          <w:szCs w:val="22"/>
        </w:rPr>
        <w:t>Matlab</w:t>
      </w:r>
      <w:proofErr w:type="spellEnd"/>
      <w:r w:rsidRPr="00345115">
        <w:rPr>
          <w:rFonts w:ascii="Times New Roman" w:hAnsi="Times New Roman" w:cs="Times New Roman"/>
          <w:color w:val="000000" w:themeColor="text1"/>
          <w:sz w:val="22"/>
          <w:szCs w:val="22"/>
        </w:rPr>
        <w:t xml:space="preserve"> code for the model and simulations are available </w:t>
      </w:r>
      <w:r w:rsidR="00A50E3E">
        <w:rPr>
          <w:rFonts w:ascii="Times New Roman" w:hAnsi="Times New Roman" w:cs="Times New Roman"/>
          <w:color w:val="000000" w:themeColor="text1"/>
          <w:sz w:val="22"/>
          <w:szCs w:val="22"/>
        </w:rPr>
        <w:t xml:space="preserve">at </w:t>
      </w:r>
      <w:hyperlink r:id="rId8" w:history="1">
        <w:r w:rsidR="00A50E3E" w:rsidRPr="00177C8D">
          <w:rPr>
            <w:rStyle w:val="Hyperlink"/>
            <w:rFonts w:ascii="Times New Roman" w:hAnsi="Times New Roman" w:cs="Times New Roman"/>
            <w:sz w:val="22"/>
            <w:szCs w:val="22"/>
          </w:rPr>
          <w:t>www.dynamicfieldtheory.org</w:t>
        </w:r>
      </w:hyperlink>
      <w:r w:rsidR="00A50E3E">
        <w:rPr>
          <w:rFonts w:ascii="Times New Roman" w:hAnsi="Times New Roman" w:cs="Times New Roman"/>
          <w:color w:val="000000" w:themeColor="text1"/>
          <w:sz w:val="22"/>
          <w:szCs w:val="22"/>
        </w:rPr>
        <w:t>.</w:t>
      </w:r>
    </w:p>
    <w:p w14:paraId="5C48C9D5" w14:textId="77777777" w:rsidR="00A50E3E" w:rsidRDefault="00A50E3E" w:rsidP="00A50E3E">
      <w:pPr>
        <w:widowControl w:val="0"/>
        <w:spacing w:line="480" w:lineRule="auto"/>
        <w:rPr>
          <w:rFonts w:ascii="Times New Roman" w:hAnsi="Times New Roman" w:cs="Times New Roman"/>
          <w:color w:val="000000" w:themeColor="text1"/>
          <w:sz w:val="22"/>
          <w:szCs w:val="22"/>
        </w:rPr>
      </w:pPr>
    </w:p>
    <w:p w14:paraId="7F2CE8AB" w14:textId="77777777" w:rsidR="00297D38" w:rsidRPr="00297D38" w:rsidRDefault="00297D38" w:rsidP="00297D38">
      <w:pPr>
        <w:widowControl w:val="0"/>
        <w:autoSpaceDE w:val="0"/>
        <w:autoSpaceDN w:val="0"/>
        <w:adjustRightInd w:val="0"/>
        <w:spacing w:after="160"/>
        <w:ind w:left="480" w:hanging="480"/>
        <w:rPr>
          <w:rFonts w:ascii="Times New Roman" w:hAnsi="Times New Roman" w:cs="Times New Roman"/>
          <w:noProof/>
          <w:sz w:val="22"/>
        </w:rPr>
      </w:pPr>
      <w:r>
        <w:rPr>
          <w:rFonts w:ascii="Times New Roman" w:hAnsi="Times New Roman" w:cs="Times New Roman"/>
          <w:color w:val="000000" w:themeColor="text1"/>
          <w:sz w:val="22"/>
          <w:szCs w:val="22"/>
        </w:rPr>
        <w:lastRenderedPageBreak/>
        <w:fldChar w:fldCharType="begin" w:fldLock="1"/>
      </w:r>
      <w:r>
        <w:rPr>
          <w:rFonts w:ascii="Times New Roman" w:hAnsi="Times New Roman" w:cs="Times New Roman"/>
          <w:color w:val="000000" w:themeColor="text1"/>
          <w:sz w:val="22"/>
          <w:szCs w:val="22"/>
        </w:rPr>
        <w:instrText xml:space="preserve">ADDIN Mendeley Bibliography CSL_BIBLIOGRAPHY </w:instrText>
      </w:r>
      <w:r>
        <w:rPr>
          <w:rFonts w:ascii="Times New Roman" w:hAnsi="Times New Roman" w:cs="Times New Roman"/>
          <w:color w:val="000000" w:themeColor="text1"/>
          <w:sz w:val="22"/>
          <w:szCs w:val="22"/>
        </w:rPr>
        <w:fldChar w:fldCharType="separate"/>
      </w:r>
      <w:r w:rsidRPr="00297D38">
        <w:rPr>
          <w:rFonts w:ascii="Times New Roman" w:hAnsi="Times New Roman" w:cs="Times New Roman"/>
          <w:noProof/>
          <w:sz w:val="22"/>
        </w:rPr>
        <w:t xml:space="preserve">Ashby, F. G., &amp; Waldschmidt, J. G. (2008). Fitting computational models to fMRI data. </w:t>
      </w:r>
      <w:r w:rsidRPr="00297D38">
        <w:rPr>
          <w:rFonts w:ascii="Times New Roman" w:hAnsi="Times New Roman" w:cs="Times New Roman"/>
          <w:i/>
          <w:iCs/>
          <w:noProof/>
          <w:sz w:val="22"/>
        </w:rPr>
        <w:t>Behavior Research Methods</w:t>
      </w:r>
      <w:r w:rsidRPr="00297D38">
        <w:rPr>
          <w:rFonts w:ascii="Times New Roman" w:hAnsi="Times New Roman" w:cs="Times New Roman"/>
          <w:noProof/>
          <w:sz w:val="22"/>
        </w:rPr>
        <w:t xml:space="preserve">, </w:t>
      </w:r>
      <w:r w:rsidRPr="00297D38">
        <w:rPr>
          <w:rFonts w:ascii="Times New Roman" w:hAnsi="Times New Roman" w:cs="Times New Roman"/>
          <w:i/>
          <w:iCs/>
          <w:noProof/>
          <w:sz w:val="22"/>
        </w:rPr>
        <w:t>40</w:t>
      </w:r>
      <w:r w:rsidRPr="00297D38">
        <w:rPr>
          <w:rFonts w:ascii="Times New Roman" w:hAnsi="Times New Roman" w:cs="Times New Roman"/>
          <w:noProof/>
          <w:sz w:val="22"/>
        </w:rPr>
        <w:t>(3), 713–721.</w:t>
      </w:r>
    </w:p>
    <w:p w14:paraId="78E6F0B6" w14:textId="77777777" w:rsidR="00297D38" w:rsidRPr="00297D38" w:rsidRDefault="00297D38" w:rsidP="00297D38">
      <w:pPr>
        <w:widowControl w:val="0"/>
        <w:autoSpaceDE w:val="0"/>
        <w:autoSpaceDN w:val="0"/>
        <w:adjustRightInd w:val="0"/>
        <w:spacing w:after="160"/>
        <w:ind w:left="480" w:hanging="480"/>
        <w:rPr>
          <w:rFonts w:ascii="Times New Roman" w:hAnsi="Times New Roman" w:cs="Times New Roman"/>
          <w:noProof/>
          <w:sz w:val="22"/>
        </w:rPr>
      </w:pPr>
      <w:r w:rsidRPr="00297D38">
        <w:rPr>
          <w:rFonts w:ascii="Times New Roman" w:hAnsi="Times New Roman" w:cs="Times New Roman"/>
          <w:noProof/>
          <w:sz w:val="22"/>
        </w:rPr>
        <w:t xml:space="preserve">Deco, G., Rolls, E. T., &amp; Horwitz, B. (2004). “What” and “where” in visual working memory: A computational neurodynamical perspective for integrating FMRI and single-neuron data. </w:t>
      </w:r>
      <w:r w:rsidRPr="00297D38">
        <w:rPr>
          <w:rFonts w:ascii="Times New Roman" w:hAnsi="Times New Roman" w:cs="Times New Roman"/>
          <w:i/>
          <w:iCs/>
          <w:noProof/>
          <w:sz w:val="22"/>
        </w:rPr>
        <w:t>Journal of Cognitive Neuroscience</w:t>
      </w:r>
      <w:r w:rsidRPr="00297D38">
        <w:rPr>
          <w:rFonts w:ascii="Times New Roman" w:hAnsi="Times New Roman" w:cs="Times New Roman"/>
          <w:noProof/>
          <w:sz w:val="22"/>
        </w:rPr>
        <w:t xml:space="preserve">, </w:t>
      </w:r>
      <w:r w:rsidRPr="00297D38">
        <w:rPr>
          <w:rFonts w:ascii="Times New Roman" w:hAnsi="Times New Roman" w:cs="Times New Roman"/>
          <w:i/>
          <w:iCs/>
          <w:noProof/>
          <w:sz w:val="22"/>
        </w:rPr>
        <w:t>16</w:t>
      </w:r>
      <w:r w:rsidRPr="00297D38">
        <w:rPr>
          <w:rFonts w:ascii="Times New Roman" w:hAnsi="Times New Roman" w:cs="Times New Roman"/>
          <w:noProof/>
          <w:sz w:val="22"/>
        </w:rPr>
        <w:t>(4), 683–701.</w:t>
      </w:r>
    </w:p>
    <w:p w14:paraId="4EAD7B6A" w14:textId="77777777" w:rsidR="00297D38" w:rsidRPr="00297D38" w:rsidRDefault="00297D38" w:rsidP="00297D38">
      <w:pPr>
        <w:widowControl w:val="0"/>
        <w:autoSpaceDE w:val="0"/>
        <w:autoSpaceDN w:val="0"/>
        <w:adjustRightInd w:val="0"/>
        <w:spacing w:after="160"/>
        <w:ind w:left="480" w:hanging="480"/>
        <w:rPr>
          <w:rFonts w:ascii="Times New Roman" w:hAnsi="Times New Roman" w:cs="Times New Roman"/>
          <w:noProof/>
          <w:sz w:val="22"/>
        </w:rPr>
      </w:pPr>
      <w:r w:rsidRPr="00297D38">
        <w:rPr>
          <w:rFonts w:ascii="Times New Roman" w:hAnsi="Times New Roman" w:cs="Times New Roman"/>
          <w:noProof/>
          <w:sz w:val="22"/>
        </w:rPr>
        <w:t xml:space="preserve">Jancke, D., Erlhagen, W., Dinse, H. R., Akhavan, A. C., Giese, M., Steinhage, A., &amp; Schoner, G. (1999). Parametric population representation of retinal location: Neuronal interaction dynamics in cat primary visual cortex. </w:t>
      </w:r>
      <w:r w:rsidRPr="00297D38">
        <w:rPr>
          <w:rFonts w:ascii="Times New Roman" w:hAnsi="Times New Roman" w:cs="Times New Roman"/>
          <w:i/>
          <w:iCs/>
          <w:noProof/>
          <w:sz w:val="22"/>
        </w:rPr>
        <w:t>The Journal of Neuroscience</w:t>
      </w:r>
      <w:r w:rsidRPr="00297D38">
        <w:rPr>
          <w:rFonts w:ascii="Times New Roman" w:hAnsi="Times New Roman" w:cs="Times New Roman"/>
          <w:noProof/>
          <w:sz w:val="22"/>
        </w:rPr>
        <w:t xml:space="preserve">, </w:t>
      </w:r>
      <w:r w:rsidRPr="00297D38">
        <w:rPr>
          <w:rFonts w:ascii="Times New Roman" w:hAnsi="Times New Roman" w:cs="Times New Roman"/>
          <w:i/>
          <w:iCs/>
          <w:noProof/>
          <w:sz w:val="22"/>
        </w:rPr>
        <w:t>19</w:t>
      </w:r>
      <w:r w:rsidRPr="00297D38">
        <w:rPr>
          <w:rFonts w:ascii="Times New Roman" w:hAnsi="Times New Roman" w:cs="Times New Roman"/>
          <w:noProof/>
          <w:sz w:val="22"/>
        </w:rPr>
        <w:t>(20), 9016–9028.</w:t>
      </w:r>
    </w:p>
    <w:p w14:paraId="706470BD" w14:textId="77777777" w:rsidR="00297D38" w:rsidRPr="00297D38" w:rsidRDefault="00297D38" w:rsidP="00297D38">
      <w:pPr>
        <w:widowControl w:val="0"/>
        <w:autoSpaceDE w:val="0"/>
        <w:autoSpaceDN w:val="0"/>
        <w:adjustRightInd w:val="0"/>
        <w:spacing w:after="160"/>
        <w:ind w:left="480" w:hanging="480"/>
        <w:rPr>
          <w:rFonts w:ascii="Times New Roman" w:hAnsi="Times New Roman" w:cs="Times New Roman"/>
          <w:noProof/>
          <w:sz w:val="22"/>
        </w:rPr>
      </w:pPr>
      <w:r w:rsidRPr="00297D38">
        <w:rPr>
          <w:rFonts w:ascii="Times New Roman" w:hAnsi="Times New Roman" w:cs="Times New Roman"/>
          <w:noProof/>
          <w:sz w:val="22"/>
        </w:rPr>
        <w:t xml:space="preserve">Johnson, J. S., Simmering, V. R., &amp; Buss, A. T. (2014). Beyond slots and resources: grounding cognitive concepts in neural dynamics. </w:t>
      </w:r>
      <w:r w:rsidRPr="00297D38">
        <w:rPr>
          <w:rFonts w:ascii="Times New Roman" w:hAnsi="Times New Roman" w:cs="Times New Roman"/>
          <w:i/>
          <w:iCs/>
          <w:noProof/>
          <w:sz w:val="22"/>
        </w:rPr>
        <w:t>Attention, Perception &amp; Psychophysics</w:t>
      </w:r>
      <w:r w:rsidRPr="00297D38">
        <w:rPr>
          <w:rFonts w:ascii="Times New Roman" w:hAnsi="Times New Roman" w:cs="Times New Roman"/>
          <w:noProof/>
          <w:sz w:val="22"/>
        </w:rPr>
        <w:t xml:space="preserve">, </w:t>
      </w:r>
      <w:r w:rsidRPr="00297D38">
        <w:rPr>
          <w:rFonts w:ascii="Times New Roman" w:hAnsi="Times New Roman" w:cs="Times New Roman"/>
          <w:i/>
          <w:iCs/>
          <w:noProof/>
          <w:sz w:val="22"/>
        </w:rPr>
        <w:t>76</w:t>
      </w:r>
      <w:r w:rsidRPr="00297D38">
        <w:rPr>
          <w:rFonts w:ascii="Times New Roman" w:hAnsi="Times New Roman" w:cs="Times New Roman"/>
          <w:noProof/>
          <w:sz w:val="22"/>
        </w:rPr>
        <w:t>(6), 1630–54. http://doi.org/10.3758/s13414-013-0596-9</w:t>
      </w:r>
    </w:p>
    <w:p w14:paraId="5845FDB1" w14:textId="77777777" w:rsidR="00297D38" w:rsidRPr="00297D38" w:rsidRDefault="00297D38" w:rsidP="00297D38">
      <w:pPr>
        <w:widowControl w:val="0"/>
        <w:autoSpaceDE w:val="0"/>
        <w:autoSpaceDN w:val="0"/>
        <w:adjustRightInd w:val="0"/>
        <w:spacing w:after="160"/>
        <w:ind w:left="480" w:hanging="480"/>
        <w:rPr>
          <w:rFonts w:ascii="Times New Roman" w:hAnsi="Times New Roman" w:cs="Times New Roman"/>
          <w:noProof/>
          <w:sz w:val="22"/>
        </w:rPr>
      </w:pPr>
      <w:r w:rsidRPr="00297D38">
        <w:rPr>
          <w:rFonts w:ascii="Times New Roman" w:hAnsi="Times New Roman" w:cs="Times New Roman"/>
          <w:noProof/>
          <w:sz w:val="22"/>
        </w:rPr>
        <w:t xml:space="preserve">Johnson, J. S., Spencer, J. P., Luck, S. J., &amp; Schöner, G. (2009). A dynamic neural field model of visual working memory and change detection. </w:t>
      </w:r>
      <w:r w:rsidRPr="00297D38">
        <w:rPr>
          <w:rFonts w:ascii="Times New Roman" w:hAnsi="Times New Roman" w:cs="Times New Roman"/>
          <w:i/>
          <w:iCs/>
          <w:noProof/>
          <w:sz w:val="22"/>
        </w:rPr>
        <w:t>Psychological Science</w:t>
      </w:r>
      <w:r w:rsidRPr="00297D38">
        <w:rPr>
          <w:rFonts w:ascii="Times New Roman" w:hAnsi="Times New Roman" w:cs="Times New Roman"/>
          <w:noProof/>
          <w:sz w:val="22"/>
        </w:rPr>
        <w:t xml:space="preserve">, </w:t>
      </w:r>
      <w:r w:rsidRPr="00297D38">
        <w:rPr>
          <w:rFonts w:ascii="Times New Roman" w:hAnsi="Times New Roman" w:cs="Times New Roman"/>
          <w:i/>
          <w:iCs/>
          <w:noProof/>
          <w:sz w:val="22"/>
        </w:rPr>
        <w:t>20</w:t>
      </w:r>
      <w:r w:rsidRPr="00297D38">
        <w:rPr>
          <w:rFonts w:ascii="Times New Roman" w:hAnsi="Times New Roman" w:cs="Times New Roman"/>
          <w:noProof/>
          <w:sz w:val="22"/>
        </w:rPr>
        <w:t>, 568–577.</w:t>
      </w:r>
    </w:p>
    <w:p w14:paraId="10225309" w14:textId="77777777" w:rsidR="00297D38" w:rsidRPr="00297D38" w:rsidRDefault="00297D38" w:rsidP="00297D38">
      <w:pPr>
        <w:widowControl w:val="0"/>
        <w:autoSpaceDE w:val="0"/>
        <w:autoSpaceDN w:val="0"/>
        <w:adjustRightInd w:val="0"/>
        <w:spacing w:after="160"/>
        <w:ind w:left="480" w:hanging="480"/>
        <w:rPr>
          <w:rFonts w:ascii="Times New Roman" w:hAnsi="Times New Roman" w:cs="Times New Roman"/>
          <w:noProof/>
          <w:sz w:val="22"/>
        </w:rPr>
      </w:pPr>
      <w:r w:rsidRPr="00297D38">
        <w:rPr>
          <w:rFonts w:ascii="Times New Roman" w:hAnsi="Times New Roman" w:cs="Times New Roman"/>
          <w:noProof/>
          <w:sz w:val="22"/>
        </w:rPr>
        <w:t xml:space="preserve">Johnson, J. S., Spencer, J. P., &amp; Schöner, G. (2009). A layered neural architecture for the consolidation, maintenance, and updating of representations in visual working memory. </w:t>
      </w:r>
      <w:r w:rsidRPr="00297D38">
        <w:rPr>
          <w:rFonts w:ascii="Times New Roman" w:hAnsi="Times New Roman" w:cs="Times New Roman"/>
          <w:i/>
          <w:iCs/>
          <w:noProof/>
          <w:sz w:val="22"/>
        </w:rPr>
        <w:t>Brain Research</w:t>
      </w:r>
      <w:r w:rsidRPr="00297D38">
        <w:rPr>
          <w:rFonts w:ascii="Times New Roman" w:hAnsi="Times New Roman" w:cs="Times New Roman"/>
          <w:noProof/>
          <w:sz w:val="22"/>
        </w:rPr>
        <w:t xml:space="preserve">, </w:t>
      </w:r>
      <w:r w:rsidRPr="00297D38">
        <w:rPr>
          <w:rFonts w:ascii="Times New Roman" w:hAnsi="Times New Roman" w:cs="Times New Roman"/>
          <w:i/>
          <w:iCs/>
          <w:noProof/>
          <w:sz w:val="22"/>
        </w:rPr>
        <w:t>1299</w:t>
      </w:r>
      <w:r w:rsidRPr="00297D38">
        <w:rPr>
          <w:rFonts w:ascii="Times New Roman" w:hAnsi="Times New Roman" w:cs="Times New Roman"/>
          <w:noProof/>
          <w:sz w:val="22"/>
        </w:rPr>
        <w:t>, 17–32.</w:t>
      </w:r>
    </w:p>
    <w:p w14:paraId="0FD82AAF" w14:textId="77777777" w:rsidR="00297D38" w:rsidRPr="00297D38" w:rsidRDefault="00297D38" w:rsidP="00297D38">
      <w:pPr>
        <w:widowControl w:val="0"/>
        <w:autoSpaceDE w:val="0"/>
        <w:autoSpaceDN w:val="0"/>
        <w:adjustRightInd w:val="0"/>
        <w:spacing w:after="160"/>
        <w:ind w:left="480" w:hanging="480"/>
        <w:rPr>
          <w:rFonts w:ascii="Times New Roman" w:hAnsi="Times New Roman" w:cs="Times New Roman"/>
          <w:noProof/>
          <w:sz w:val="22"/>
        </w:rPr>
      </w:pPr>
      <w:r w:rsidRPr="00297D38">
        <w:rPr>
          <w:rFonts w:ascii="Times New Roman" w:hAnsi="Times New Roman" w:cs="Times New Roman"/>
          <w:noProof/>
          <w:sz w:val="22"/>
        </w:rPr>
        <w:t xml:space="preserve">Lee, J. H., Durand, R., Gradinaru, V., Zhang, F., Goshen, I., Kim, D.-S., … Deisseroth, K. (2010). Global and local fMRI signals driven by neurons defined optogenetically by type and wiring. </w:t>
      </w:r>
      <w:r w:rsidRPr="00297D38">
        <w:rPr>
          <w:rFonts w:ascii="Times New Roman" w:hAnsi="Times New Roman" w:cs="Times New Roman"/>
          <w:i/>
          <w:iCs/>
          <w:noProof/>
          <w:sz w:val="22"/>
        </w:rPr>
        <w:t>Nature</w:t>
      </w:r>
      <w:r w:rsidRPr="00297D38">
        <w:rPr>
          <w:rFonts w:ascii="Times New Roman" w:hAnsi="Times New Roman" w:cs="Times New Roman"/>
          <w:noProof/>
          <w:sz w:val="22"/>
        </w:rPr>
        <w:t xml:space="preserve">, </w:t>
      </w:r>
      <w:r w:rsidRPr="00297D38">
        <w:rPr>
          <w:rFonts w:ascii="Times New Roman" w:hAnsi="Times New Roman" w:cs="Times New Roman"/>
          <w:i/>
          <w:iCs/>
          <w:noProof/>
          <w:sz w:val="22"/>
        </w:rPr>
        <w:t>465</w:t>
      </w:r>
      <w:r w:rsidRPr="00297D38">
        <w:rPr>
          <w:rFonts w:ascii="Times New Roman" w:hAnsi="Times New Roman" w:cs="Times New Roman"/>
          <w:noProof/>
          <w:sz w:val="22"/>
        </w:rPr>
        <w:t>(7299), 788–92.</w:t>
      </w:r>
    </w:p>
    <w:p w14:paraId="72EA27B4" w14:textId="77777777" w:rsidR="00297D38" w:rsidRPr="00345115" w:rsidRDefault="00297D38" w:rsidP="00297D38">
      <w:pPr>
        <w:spacing w:after="160" w:line="259"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fldChar w:fldCharType="end"/>
      </w:r>
    </w:p>
    <w:p w14:paraId="1C022412" w14:textId="77777777" w:rsidR="00297D38" w:rsidRDefault="00297D38">
      <w:pPr>
        <w:spacing w:after="160" w:line="259"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br w:type="page"/>
      </w:r>
    </w:p>
    <w:p w14:paraId="192E8DCC" w14:textId="77777777" w:rsidR="00297D38" w:rsidRPr="00345115" w:rsidRDefault="00297D38" w:rsidP="00297D38">
      <w:pPr>
        <w:widowControl w:val="0"/>
        <w:spacing w:line="480" w:lineRule="auto"/>
        <w:jc w:val="center"/>
        <w:rPr>
          <w:rFonts w:ascii="Times New Roman" w:hAnsi="Times New Roman" w:cs="Times New Roman"/>
          <w:color w:val="000000" w:themeColor="text1"/>
          <w:sz w:val="22"/>
          <w:szCs w:val="22"/>
        </w:rPr>
      </w:pPr>
      <w:r w:rsidRPr="00345115">
        <w:rPr>
          <w:rFonts w:ascii="Times New Roman" w:hAnsi="Times New Roman" w:cs="Times New Roman"/>
          <w:color w:val="000000" w:themeColor="text1"/>
          <w:sz w:val="22"/>
          <w:szCs w:val="22"/>
        </w:rPr>
        <w:lastRenderedPageBreak/>
        <w:t>Supplementary Data Tables</w:t>
      </w:r>
    </w:p>
    <w:p w14:paraId="2A029AFC" w14:textId="77777777" w:rsidR="00297D38" w:rsidRPr="00345115" w:rsidRDefault="00297D38" w:rsidP="00297D38">
      <w:pPr>
        <w:widowControl w:val="0"/>
        <w:spacing w:line="480" w:lineRule="auto"/>
        <w:rPr>
          <w:rFonts w:ascii="Times New Roman" w:hAnsi="Times New Roman" w:cs="Times New Roman"/>
          <w:color w:val="000000" w:themeColor="text1"/>
          <w:sz w:val="22"/>
          <w:szCs w:val="22"/>
        </w:rPr>
      </w:pPr>
      <w:r w:rsidRPr="00345115">
        <w:rPr>
          <w:rFonts w:ascii="Times New Roman" w:hAnsi="Times New Roman" w:cs="Times New Roman"/>
          <w:b/>
          <w:color w:val="000000" w:themeColor="text1"/>
          <w:sz w:val="22"/>
          <w:szCs w:val="22"/>
        </w:rPr>
        <w:t>Table S1.</w:t>
      </w:r>
      <w:r w:rsidRPr="00345115">
        <w:rPr>
          <w:rFonts w:ascii="Times New Roman" w:hAnsi="Times New Roman" w:cs="Times New Roman"/>
          <w:color w:val="000000" w:themeColor="text1"/>
          <w:sz w:val="22"/>
          <w:szCs w:val="22"/>
        </w:rPr>
        <w:t xml:space="preserve"> Glossary of mathematical notation used in the DNF model equations.</w:t>
      </w:r>
    </w:p>
    <w:tbl>
      <w:tblPr>
        <w:tblStyle w:val="TableGrid"/>
        <w:tblW w:w="0" w:type="auto"/>
        <w:tblLook w:val="04A0" w:firstRow="1" w:lastRow="0" w:firstColumn="1" w:lastColumn="0" w:noHBand="0" w:noVBand="1"/>
      </w:tblPr>
      <w:tblGrid>
        <w:gridCol w:w="918"/>
        <w:gridCol w:w="5130"/>
      </w:tblGrid>
      <w:tr w:rsidR="00297D38" w:rsidRPr="00E93BF1" w14:paraId="5ABBA161" w14:textId="77777777" w:rsidTr="00D706BC">
        <w:tc>
          <w:tcPr>
            <w:tcW w:w="918" w:type="dxa"/>
          </w:tcPr>
          <w:p w14:paraId="41008126" w14:textId="77777777" w:rsidR="00297D38" w:rsidRPr="00345115" w:rsidRDefault="00297D38" w:rsidP="00D706BC">
            <w:pPr>
              <w:widowControl w:val="0"/>
              <w:rPr>
                <w:rFonts w:ascii="Times New Roman" w:hAnsi="Times New Roman" w:cs="Times New Roman"/>
                <w:color w:val="000000" w:themeColor="text1"/>
              </w:rPr>
            </w:pPr>
            <w:r w:rsidRPr="00345115">
              <w:rPr>
                <w:rFonts w:ascii="Times New Roman" w:hAnsi="Times New Roman" w:cs="Times New Roman"/>
                <w:color w:val="000000" w:themeColor="text1"/>
              </w:rPr>
              <w:t>Letter</w:t>
            </w:r>
          </w:p>
        </w:tc>
        <w:tc>
          <w:tcPr>
            <w:tcW w:w="5130" w:type="dxa"/>
          </w:tcPr>
          <w:p w14:paraId="4B677335" w14:textId="77777777" w:rsidR="00297D38" w:rsidRPr="00345115" w:rsidRDefault="00297D38" w:rsidP="00D706BC">
            <w:pPr>
              <w:widowControl w:val="0"/>
              <w:rPr>
                <w:rFonts w:ascii="Times New Roman" w:hAnsi="Times New Roman" w:cs="Times New Roman"/>
                <w:color w:val="000000" w:themeColor="text1"/>
              </w:rPr>
            </w:pPr>
            <w:r w:rsidRPr="00345115">
              <w:rPr>
                <w:rFonts w:ascii="Times New Roman" w:hAnsi="Times New Roman" w:cs="Times New Roman"/>
                <w:color w:val="000000" w:themeColor="text1"/>
              </w:rPr>
              <w:t>Definition</w:t>
            </w:r>
          </w:p>
        </w:tc>
      </w:tr>
      <w:tr w:rsidR="00297D38" w:rsidRPr="00E93BF1" w14:paraId="5091BF82" w14:textId="77777777" w:rsidTr="00D706BC">
        <w:tc>
          <w:tcPr>
            <w:tcW w:w="918" w:type="dxa"/>
          </w:tcPr>
          <w:p w14:paraId="6B2ADA01" w14:textId="77777777" w:rsidR="00297D38" w:rsidRPr="00345115" w:rsidRDefault="00297D38" w:rsidP="00D706BC">
            <w:pPr>
              <w:widowControl w:val="0"/>
              <w:rPr>
                <w:rFonts w:ascii="Times New Roman" w:hAnsi="Times New Roman" w:cs="Times New Roman"/>
                <w:i/>
                <w:color w:val="000000" w:themeColor="text1"/>
              </w:rPr>
            </w:pPr>
            <w:r w:rsidRPr="00345115">
              <w:rPr>
                <w:rFonts w:ascii="Times New Roman" w:hAnsi="Times New Roman" w:cs="Times New Roman"/>
                <w:i/>
                <w:color w:val="000000" w:themeColor="text1"/>
              </w:rPr>
              <w:t>a</w:t>
            </w:r>
          </w:p>
        </w:tc>
        <w:tc>
          <w:tcPr>
            <w:tcW w:w="5130" w:type="dxa"/>
          </w:tcPr>
          <w:p w14:paraId="65FA5B69" w14:textId="77777777" w:rsidR="00297D38" w:rsidRPr="00345115" w:rsidRDefault="00297D38" w:rsidP="00D706BC">
            <w:pPr>
              <w:widowControl w:val="0"/>
              <w:rPr>
                <w:rFonts w:ascii="Times New Roman" w:hAnsi="Times New Roman" w:cs="Times New Roman"/>
                <w:color w:val="000000" w:themeColor="text1"/>
              </w:rPr>
            </w:pPr>
            <w:r w:rsidRPr="00345115">
              <w:rPr>
                <w:rFonts w:ascii="Times New Roman" w:hAnsi="Times New Roman" w:cs="Times New Roman"/>
                <w:color w:val="000000" w:themeColor="text1"/>
              </w:rPr>
              <w:t>amplitude/strength parameter</w:t>
            </w:r>
          </w:p>
        </w:tc>
      </w:tr>
      <w:tr w:rsidR="00297D38" w:rsidRPr="00E93BF1" w14:paraId="0D253C4F" w14:textId="77777777" w:rsidTr="00D706BC">
        <w:tc>
          <w:tcPr>
            <w:tcW w:w="918" w:type="dxa"/>
          </w:tcPr>
          <w:p w14:paraId="026CBB71" w14:textId="77777777" w:rsidR="00297D38" w:rsidRPr="00345115" w:rsidRDefault="00297D38" w:rsidP="00D706BC">
            <w:pPr>
              <w:widowControl w:val="0"/>
              <w:rPr>
                <w:rFonts w:ascii="Times New Roman" w:hAnsi="Times New Roman" w:cs="Times New Roman"/>
                <w:i/>
                <w:color w:val="000000" w:themeColor="text1"/>
              </w:rPr>
            </w:pPr>
            <w:r w:rsidRPr="00345115">
              <w:rPr>
                <w:rFonts w:ascii="Times New Roman" w:hAnsi="Times New Roman" w:cs="Times New Roman"/>
                <w:i/>
                <w:color w:val="000000" w:themeColor="text1"/>
              </w:rPr>
              <w:t>x</w:t>
            </w:r>
          </w:p>
        </w:tc>
        <w:tc>
          <w:tcPr>
            <w:tcW w:w="5130" w:type="dxa"/>
          </w:tcPr>
          <w:p w14:paraId="205F9008" w14:textId="77777777" w:rsidR="00297D38" w:rsidRPr="00345115" w:rsidRDefault="00297D38" w:rsidP="00D706BC">
            <w:pPr>
              <w:widowControl w:val="0"/>
              <w:rPr>
                <w:rFonts w:ascii="Times New Roman" w:hAnsi="Times New Roman" w:cs="Times New Roman"/>
                <w:color w:val="000000" w:themeColor="text1"/>
              </w:rPr>
            </w:pPr>
            <w:r w:rsidRPr="00345115">
              <w:rPr>
                <w:rFonts w:ascii="Times New Roman" w:hAnsi="Times New Roman" w:cs="Times New Roman"/>
                <w:color w:val="000000" w:themeColor="text1"/>
              </w:rPr>
              <w:t>dimension (color)</w:t>
            </w:r>
          </w:p>
        </w:tc>
      </w:tr>
      <w:tr w:rsidR="00297D38" w:rsidRPr="00E93BF1" w14:paraId="582797F7" w14:textId="77777777" w:rsidTr="00D706BC">
        <w:tc>
          <w:tcPr>
            <w:tcW w:w="918" w:type="dxa"/>
          </w:tcPr>
          <w:p w14:paraId="68874C0F" w14:textId="77777777" w:rsidR="00297D38" w:rsidRPr="00345115" w:rsidRDefault="00297D38" w:rsidP="00D706BC">
            <w:pPr>
              <w:widowControl w:val="0"/>
              <w:rPr>
                <w:rFonts w:ascii="Times New Roman" w:hAnsi="Times New Roman" w:cs="Times New Roman"/>
                <w:i/>
                <w:color w:val="000000" w:themeColor="text1"/>
              </w:rPr>
            </w:pPr>
            <w:r w:rsidRPr="00345115">
              <w:rPr>
                <w:rFonts w:ascii="Times New Roman" w:hAnsi="Times New Roman" w:cs="Times New Roman"/>
                <w:i/>
                <w:color w:val="000000" w:themeColor="text1"/>
              </w:rPr>
              <w:t>u</w:t>
            </w:r>
          </w:p>
        </w:tc>
        <w:tc>
          <w:tcPr>
            <w:tcW w:w="5130" w:type="dxa"/>
          </w:tcPr>
          <w:p w14:paraId="297DBF7B" w14:textId="77777777" w:rsidR="00297D38" w:rsidRPr="00345115" w:rsidRDefault="00297D38" w:rsidP="00D706BC">
            <w:pPr>
              <w:widowControl w:val="0"/>
              <w:rPr>
                <w:rFonts w:ascii="Times New Roman" w:hAnsi="Times New Roman" w:cs="Times New Roman"/>
                <w:color w:val="000000" w:themeColor="text1"/>
              </w:rPr>
            </w:pPr>
            <w:r w:rsidRPr="00345115">
              <w:rPr>
                <w:rFonts w:ascii="Times New Roman" w:hAnsi="Times New Roman" w:cs="Times New Roman"/>
                <w:color w:val="000000" w:themeColor="text1"/>
              </w:rPr>
              <w:t>activation variable for CF</w:t>
            </w:r>
          </w:p>
        </w:tc>
      </w:tr>
      <w:tr w:rsidR="00297D38" w:rsidRPr="00E93BF1" w14:paraId="5798804C" w14:textId="77777777" w:rsidTr="00D706BC">
        <w:tc>
          <w:tcPr>
            <w:tcW w:w="918" w:type="dxa"/>
          </w:tcPr>
          <w:p w14:paraId="01FDC71C" w14:textId="77777777" w:rsidR="00297D38" w:rsidRPr="00345115" w:rsidRDefault="00297D38" w:rsidP="00D706BC">
            <w:pPr>
              <w:widowControl w:val="0"/>
              <w:rPr>
                <w:rFonts w:ascii="Times New Roman" w:hAnsi="Times New Roman" w:cs="Times New Roman"/>
                <w:i/>
                <w:color w:val="000000" w:themeColor="text1"/>
              </w:rPr>
            </w:pPr>
            <w:r w:rsidRPr="00345115">
              <w:rPr>
                <w:rFonts w:ascii="Times New Roman" w:hAnsi="Times New Roman" w:cs="Times New Roman"/>
                <w:i/>
                <w:color w:val="000000" w:themeColor="text1"/>
              </w:rPr>
              <w:t>v</w:t>
            </w:r>
          </w:p>
        </w:tc>
        <w:tc>
          <w:tcPr>
            <w:tcW w:w="5130" w:type="dxa"/>
          </w:tcPr>
          <w:p w14:paraId="7FCC319E" w14:textId="77777777" w:rsidR="00297D38" w:rsidRPr="00345115" w:rsidRDefault="00297D38" w:rsidP="00D706BC">
            <w:pPr>
              <w:widowControl w:val="0"/>
              <w:rPr>
                <w:rFonts w:ascii="Times New Roman" w:hAnsi="Times New Roman" w:cs="Times New Roman"/>
                <w:color w:val="000000" w:themeColor="text1"/>
              </w:rPr>
            </w:pPr>
            <w:r w:rsidRPr="00345115">
              <w:rPr>
                <w:rFonts w:ascii="Times New Roman" w:hAnsi="Times New Roman" w:cs="Times New Roman"/>
                <w:color w:val="000000" w:themeColor="text1"/>
              </w:rPr>
              <w:t>activation variable for Inhibitory layer</w:t>
            </w:r>
          </w:p>
        </w:tc>
      </w:tr>
      <w:tr w:rsidR="00297D38" w:rsidRPr="00E93BF1" w14:paraId="29F6BC74" w14:textId="77777777" w:rsidTr="00D706BC">
        <w:tc>
          <w:tcPr>
            <w:tcW w:w="918" w:type="dxa"/>
          </w:tcPr>
          <w:p w14:paraId="107EC4CB" w14:textId="77777777" w:rsidR="00297D38" w:rsidRPr="00345115" w:rsidRDefault="00297D38" w:rsidP="00D706BC">
            <w:pPr>
              <w:widowControl w:val="0"/>
              <w:rPr>
                <w:rFonts w:ascii="Times New Roman" w:hAnsi="Times New Roman" w:cs="Times New Roman"/>
                <w:i/>
                <w:color w:val="000000" w:themeColor="text1"/>
              </w:rPr>
            </w:pPr>
            <w:r w:rsidRPr="00345115">
              <w:rPr>
                <w:rFonts w:ascii="Times New Roman" w:hAnsi="Times New Roman" w:cs="Times New Roman"/>
                <w:i/>
                <w:color w:val="000000" w:themeColor="text1"/>
              </w:rPr>
              <w:t>w</w:t>
            </w:r>
          </w:p>
        </w:tc>
        <w:tc>
          <w:tcPr>
            <w:tcW w:w="5130" w:type="dxa"/>
          </w:tcPr>
          <w:p w14:paraId="6A5069C6" w14:textId="77777777" w:rsidR="00297D38" w:rsidRPr="00345115" w:rsidRDefault="00297D38" w:rsidP="00D706BC">
            <w:pPr>
              <w:widowControl w:val="0"/>
              <w:rPr>
                <w:rFonts w:ascii="Times New Roman" w:hAnsi="Times New Roman" w:cs="Times New Roman"/>
                <w:color w:val="000000" w:themeColor="text1"/>
              </w:rPr>
            </w:pPr>
            <w:r w:rsidRPr="00345115">
              <w:rPr>
                <w:rFonts w:ascii="Times New Roman" w:hAnsi="Times New Roman" w:cs="Times New Roman"/>
                <w:color w:val="000000" w:themeColor="text1"/>
              </w:rPr>
              <w:t>activation variable for WM field</w:t>
            </w:r>
          </w:p>
        </w:tc>
      </w:tr>
      <w:tr w:rsidR="00297D38" w:rsidRPr="00E93BF1" w14:paraId="64216960" w14:textId="77777777" w:rsidTr="00D706BC">
        <w:tc>
          <w:tcPr>
            <w:tcW w:w="918" w:type="dxa"/>
          </w:tcPr>
          <w:p w14:paraId="79A87AB7" w14:textId="77777777" w:rsidR="00297D38" w:rsidRPr="00345115" w:rsidRDefault="00297D38" w:rsidP="00D706BC">
            <w:pPr>
              <w:widowControl w:val="0"/>
              <w:rPr>
                <w:rFonts w:ascii="Times New Roman" w:hAnsi="Times New Roman" w:cs="Times New Roman"/>
                <w:i/>
                <w:color w:val="000000" w:themeColor="text1"/>
              </w:rPr>
            </w:pPr>
            <w:r w:rsidRPr="00345115">
              <w:rPr>
                <w:rFonts w:ascii="Times New Roman" w:hAnsi="Times New Roman" w:cs="Times New Roman"/>
                <w:i/>
                <w:color w:val="000000" w:themeColor="text1"/>
              </w:rPr>
              <w:t>d</w:t>
            </w:r>
          </w:p>
        </w:tc>
        <w:tc>
          <w:tcPr>
            <w:tcW w:w="5130" w:type="dxa"/>
          </w:tcPr>
          <w:p w14:paraId="4F78B0BF" w14:textId="77777777" w:rsidR="00297D38" w:rsidRPr="00345115" w:rsidRDefault="00297D38" w:rsidP="00D706BC">
            <w:pPr>
              <w:widowControl w:val="0"/>
              <w:rPr>
                <w:rFonts w:ascii="Times New Roman" w:hAnsi="Times New Roman" w:cs="Times New Roman"/>
                <w:color w:val="000000" w:themeColor="text1"/>
              </w:rPr>
            </w:pPr>
            <w:r w:rsidRPr="00345115">
              <w:rPr>
                <w:rFonts w:ascii="Times New Roman" w:hAnsi="Times New Roman" w:cs="Times New Roman"/>
                <w:color w:val="000000" w:themeColor="text1"/>
              </w:rPr>
              <w:t>activation variable for “different” node</w:t>
            </w:r>
          </w:p>
        </w:tc>
      </w:tr>
      <w:tr w:rsidR="00297D38" w:rsidRPr="00E93BF1" w14:paraId="5E703A36" w14:textId="77777777" w:rsidTr="00D706BC">
        <w:tc>
          <w:tcPr>
            <w:tcW w:w="918" w:type="dxa"/>
          </w:tcPr>
          <w:p w14:paraId="70D4677B" w14:textId="77777777" w:rsidR="00297D38" w:rsidRPr="00345115" w:rsidRDefault="00297D38" w:rsidP="00D706BC">
            <w:pPr>
              <w:widowControl w:val="0"/>
              <w:rPr>
                <w:rFonts w:ascii="Times New Roman" w:hAnsi="Times New Roman" w:cs="Times New Roman"/>
                <w:i/>
                <w:color w:val="000000" w:themeColor="text1"/>
              </w:rPr>
            </w:pPr>
            <w:r w:rsidRPr="00345115">
              <w:rPr>
                <w:rFonts w:ascii="Times New Roman" w:hAnsi="Times New Roman" w:cs="Times New Roman"/>
                <w:i/>
                <w:color w:val="000000" w:themeColor="text1"/>
              </w:rPr>
              <w:t>m</w:t>
            </w:r>
          </w:p>
        </w:tc>
        <w:tc>
          <w:tcPr>
            <w:tcW w:w="5130" w:type="dxa"/>
          </w:tcPr>
          <w:p w14:paraId="1F92D132" w14:textId="77777777" w:rsidR="00297D38" w:rsidRPr="00345115" w:rsidRDefault="00297D38" w:rsidP="00D706BC">
            <w:pPr>
              <w:widowControl w:val="0"/>
              <w:rPr>
                <w:rFonts w:ascii="Times New Roman" w:hAnsi="Times New Roman" w:cs="Times New Roman"/>
                <w:color w:val="000000" w:themeColor="text1"/>
              </w:rPr>
            </w:pPr>
            <w:r w:rsidRPr="00345115">
              <w:rPr>
                <w:rFonts w:ascii="Times New Roman" w:hAnsi="Times New Roman" w:cs="Times New Roman"/>
                <w:color w:val="000000" w:themeColor="text1"/>
              </w:rPr>
              <w:t>activation variable for same or “match” node</w:t>
            </w:r>
          </w:p>
        </w:tc>
      </w:tr>
      <w:tr w:rsidR="00297D38" w:rsidRPr="00E93BF1" w14:paraId="752D3F6B" w14:textId="77777777" w:rsidTr="00D706BC">
        <w:tc>
          <w:tcPr>
            <w:tcW w:w="918" w:type="dxa"/>
          </w:tcPr>
          <w:p w14:paraId="12761BA9" w14:textId="77777777" w:rsidR="00297D38" w:rsidRPr="00345115" w:rsidRDefault="00297D38" w:rsidP="00D706BC">
            <w:pPr>
              <w:widowControl w:val="0"/>
              <w:rPr>
                <w:rFonts w:ascii="Times New Roman" w:hAnsi="Times New Roman" w:cs="Times New Roman"/>
                <w:i/>
                <w:color w:val="000000" w:themeColor="text1"/>
              </w:rPr>
            </w:pPr>
            <w:r w:rsidRPr="00345115">
              <w:rPr>
                <w:rFonts w:ascii="Times New Roman" w:hAnsi="Times New Roman" w:cs="Times New Roman"/>
                <w:i/>
                <w:color w:val="000000" w:themeColor="text1"/>
              </w:rPr>
              <w:t>o</w:t>
            </w:r>
          </w:p>
        </w:tc>
        <w:tc>
          <w:tcPr>
            <w:tcW w:w="5130" w:type="dxa"/>
          </w:tcPr>
          <w:p w14:paraId="580FE767" w14:textId="77777777" w:rsidR="00297D38" w:rsidRPr="00345115" w:rsidRDefault="00297D38" w:rsidP="00D706BC">
            <w:pPr>
              <w:widowControl w:val="0"/>
              <w:rPr>
                <w:rFonts w:ascii="Times New Roman" w:hAnsi="Times New Roman" w:cs="Times New Roman"/>
                <w:color w:val="000000" w:themeColor="text1"/>
              </w:rPr>
            </w:pPr>
            <w:r w:rsidRPr="00345115">
              <w:rPr>
                <w:rFonts w:ascii="Times New Roman" w:hAnsi="Times New Roman" w:cs="Times New Roman"/>
                <w:color w:val="000000" w:themeColor="text1"/>
              </w:rPr>
              <w:t>activation variable for the gate or “outcome” node</w:t>
            </w:r>
          </w:p>
        </w:tc>
      </w:tr>
      <w:tr w:rsidR="00297D38" w:rsidRPr="00E93BF1" w14:paraId="06B65EFA" w14:textId="77777777" w:rsidTr="00D706BC">
        <w:tc>
          <w:tcPr>
            <w:tcW w:w="918" w:type="dxa"/>
          </w:tcPr>
          <w:p w14:paraId="63E6E661" w14:textId="77777777" w:rsidR="00297D38" w:rsidRPr="00345115" w:rsidRDefault="00297D38" w:rsidP="00D706BC">
            <w:pPr>
              <w:widowControl w:val="0"/>
              <w:rPr>
                <w:rFonts w:ascii="Times New Roman" w:hAnsi="Times New Roman" w:cs="Times New Roman"/>
                <w:i/>
                <w:color w:val="000000" w:themeColor="text1"/>
              </w:rPr>
            </w:pPr>
            <w:r w:rsidRPr="00345115">
              <w:rPr>
                <w:rFonts w:ascii="Times New Roman" w:hAnsi="Times New Roman" w:cs="Times New Roman"/>
                <w:i/>
                <w:color w:val="000000" w:themeColor="text1"/>
              </w:rPr>
              <w:t>c</w:t>
            </w:r>
          </w:p>
        </w:tc>
        <w:tc>
          <w:tcPr>
            <w:tcW w:w="5130" w:type="dxa"/>
          </w:tcPr>
          <w:p w14:paraId="2C20F07B" w14:textId="77777777" w:rsidR="00297D38" w:rsidRPr="00345115" w:rsidRDefault="00297D38" w:rsidP="00D706BC">
            <w:pPr>
              <w:widowControl w:val="0"/>
              <w:rPr>
                <w:rFonts w:ascii="Times New Roman" w:hAnsi="Times New Roman" w:cs="Times New Roman"/>
                <w:color w:val="000000" w:themeColor="text1"/>
              </w:rPr>
            </w:pPr>
            <w:r w:rsidRPr="00345115">
              <w:rPr>
                <w:rFonts w:ascii="Times New Roman" w:hAnsi="Times New Roman" w:cs="Times New Roman"/>
                <w:color w:val="000000" w:themeColor="text1"/>
              </w:rPr>
              <w:t>connection weight function</w:t>
            </w:r>
          </w:p>
        </w:tc>
      </w:tr>
      <w:tr w:rsidR="00297D38" w:rsidRPr="00E93BF1" w14:paraId="3FB17113" w14:textId="77777777" w:rsidTr="00D706BC">
        <w:tc>
          <w:tcPr>
            <w:tcW w:w="918" w:type="dxa"/>
          </w:tcPr>
          <w:p w14:paraId="1D664A74" w14:textId="77777777" w:rsidR="00297D38" w:rsidRPr="00345115" w:rsidRDefault="00297D38" w:rsidP="00D706BC">
            <w:pPr>
              <w:widowControl w:val="0"/>
              <w:rPr>
                <w:rFonts w:ascii="Times New Roman" w:hAnsi="Times New Roman" w:cs="Times New Roman"/>
                <w:i/>
                <w:color w:val="000000" w:themeColor="text1"/>
              </w:rPr>
            </w:pPr>
            <w:r w:rsidRPr="00345115">
              <w:rPr>
                <w:rFonts w:ascii="Times New Roman" w:hAnsi="Times New Roman" w:cs="Times New Roman"/>
                <w:i/>
                <w:color w:val="000000" w:themeColor="text1"/>
              </w:rPr>
              <w:t>g</w:t>
            </w:r>
          </w:p>
        </w:tc>
        <w:tc>
          <w:tcPr>
            <w:tcW w:w="5130" w:type="dxa"/>
          </w:tcPr>
          <w:p w14:paraId="78430F5E" w14:textId="77777777" w:rsidR="00297D38" w:rsidRPr="00345115" w:rsidRDefault="00297D38" w:rsidP="00D706BC">
            <w:pPr>
              <w:widowControl w:val="0"/>
              <w:rPr>
                <w:rFonts w:ascii="Times New Roman" w:hAnsi="Times New Roman" w:cs="Times New Roman"/>
                <w:color w:val="000000" w:themeColor="text1"/>
              </w:rPr>
            </w:pPr>
            <w:r w:rsidRPr="00345115">
              <w:rPr>
                <w:rFonts w:ascii="Times New Roman" w:hAnsi="Times New Roman" w:cs="Times New Roman"/>
                <w:color w:val="000000" w:themeColor="text1"/>
              </w:rPr>
              <w:t>gating function (sigmoidal function)</w:t>
            </w:r>
          </w:p>
        </w:tc>
      </w:tr>
      <w:tr w:rsidR="00297D38" w:rsidRPr="00E93BF1" w14:paraId="76D2228D" w14:textId="77777777" w:rsidTr="00D706BC">
        <w:tc>
          <w:tcPr>
            <w:tcW w:w="918" w:type="dxa"/>
          </w:tcPr>
          <w:p w14:paraId="154BBD59" w14:textId="77777777" w:rsidR="00297D38" w:rsidRPr="00345115" w:rsidRDefault="00297D38" w:rsidP="00D706BC">
            <w:pPr>
              <w:widowControl w:val="0"/>
              <w:rPr>
                <w:rFonts w:ascii="Times New Roman" w:hAnsi="Times New Roman" w:cs="Times New Roman"/>
                <w:i/>
                <w:color w:val="000000" w:themeColor="text1"/>
              </w:rPr>
            </w:pPr>
            <w:r w:rsidRPr="00345115">
              <w:rPr>
                <w:rFonts w:ascii="Times New Roman" w:hAnsi="Times New Roman" w:cs="Times New Roman"/>
                <w:i/>
                <w:color w:val="000000" w:themeColor="text1"/>
              </w:rPr>
              <w:t>t</w:t>
            </w:r>
          </w:p>
        </w:tc>
        <w:tc>
          <w:tcPr>
            <w:tcW w:w="5130" w:type="dxa"/>
          </w:tcPr>
          <w:p w14:paraId="15ABB1D6" w14:textId="77777777" w:rsidR="00297D38" w:rsidRPr="00345115" w:rsidRDefault="00297D38" w:rsidP="00D706BC">
            <w:pPr>
              <w:widowControl w:val="0"/>
              <w:rPr>
                <w:rFonts w:ascii="Times New Roman" w:hAnsi="Times New Roman" w:cs="Times New Roman"/>
                <w:color w:val="000000" w:themeColor="text1"/>
              </w:rPr>
            </w:pPr>
            <w:r w:rsidRPr="00345115">
              <w:rPr>
                <w:rFonts w:ascii="Times New Roman" w:hAnsi="Times New Roman" w:cs="Times New Roman"/>
                <w:color w:val="000000" w:themeColor="text1"/>
              </w:rPr>
              <w:t>Time</w:t>
            </w:r>
          </w:p>
        </w:tc>
      </w:tr>
      <w:tr w:rsidR="00297D38" w:rsidRPr="00E93BF1" w14:paraId="39A7A2F9" w14:textId="77777777" w:rsidTr="00D706BC">
        <w:tc>
          <w:tcPr>
            <w:tcW w:w="918" w:type="dxa"/>
          </w:tcPr>
          <w:p w14:paraId="768463D2" w14:textId="77777777" w:rsidR="00297D38" w:rsidRPr="00345115" w:rsidRDefault="00297D38" w:rsidP="00D706BC">
            <w:pPr>
              <w:widowControl w:val="0"/>
              <w:rPr>
                <w:rFonts w:ascii="Times New Roman" w:hAnsi="Times New Roman" w:cs="Times New Roman"/>
                <w:i/>
                <w:color w:val="000000" w:themeColor="text1"/>
              </w:rPr>
            </w:pPr>
            <w:r w:rsidRPr="00345115">
              <w:rPr>
                <w:rFonts w:ascii="Times New Roman" w:hAnsi="Times New Roman" w:cs="Times New Roman"/>
                <w:i/>
                <w:color w:val="000000" w:themeColor="text1"/>
              </w:rPr>
              <w:t>τ</w:t>
            </w:r>
          </w:p>
        </w:tc>
        <w:tc>
          <w:tcPr>
            <w:tcW w:w="5130" w:type="dxa"/>
          </w:tcPr>
          <w:p w14:paraId="4FF65F02" w14:textId="77777777" w:rsidR="00297D38" w:rsidRPr="00345115" w:rsidRDefault="00297D38" w:rsidP="00D706BC">
            <w:pPr>
              <w:widowControl w:val="0"/>
              <w:rPr>
                <w:rFonts w:ascii="Times New Roman" w:hAnsi="Times New Roman" w:cs="Times New Roman"/>
                <w:color w:val="000000" w:themeColor="text1"/>
              </w:rPr>
            </w:pPr>
            <w:r w:rsidRPr="00345115">
              <w:rPr>
                <w:rFonts w:ascii="Times New Roman" w:hAnsi="Times New Roman" w:cs="Times New Roman"/>
                <w:color w:val="000000" w:themeColor="text1"/>
              </w:rPr>
              <w:t>timescale parameter</w:t>
            </w:r>
          </w:p>
        </w:tc>
      </w:tr>
      <w:tr w:rsidR="00297D38" w:rsidRPr="00E93BF1" w14:paraId="5F3441A9" w14:textId="77777777" w:rsidTr="00D706BC">
        <w:tc>
          <w:tcPr>
            <w:tcW w:w="918" w:type="dxa"/>
          </w:tcPr>
          <w:p w14:paraId="6F23FCBA" w14:textId="77777777" w:rsidR="00297D38" w:rsidRPr="00345115" w:rsidRDefault="00297D38" w:rsidP="00D706BC">
            <w:pPr>
              <w:widowControl w:val="0"/>
              <w:rPr>
                <w:rFonts w:ascii="Times New Roman" w:hAnsi="Times New Roman" w:cs="Times New Roman"/>
                <w:i/>
                <w:color w:val="000000" w:themeColor="text1"/>
              </w:rPr>
            </w:pPr>
            <w:r w:rsidRPr="00345115">
              <w:rPr>
                <w:rFonts w:ascii="Times New Roman" w:hAnsi="Times New Roman" w:cs="Times New Roman"/>
                <w:i/>
                <w:color w:val="000000" w:themeColor="text1"/>
              </w:rPr>
              <w:t>h</w:t>
            </w:r>
          </w:p>
        </w:tc>
        <w:tc>
          <w:tcPr>
            <w:tcW w:w="5130" w:type="dxa"/>
          </w:tcPr>
          <w:p w14:paraId="52A35658" w14:textId="77777777" w:rsidR="00297D38" w:rsidRPr="00345115" w:rsidRDefault="00297D38" w:rsidP="00D706BC">
            <w:pPr>
              <w:widowControl w:val="0"/>
              <w:rPr>
                <w:rFonts w:ascii="Times New Roman" w:hAnsi="Times New Roman" w:cs="Times New Roman"/>
                <w:color w:val="000000" w:themeColor="text1"/>
              </w:rPr>
            </w:pPr>
            <w:r w:rsidRPr="00345115">
              <w:rPr>
                <w:rFonts w:ascii="Times New Roman" w:hAnsi="Times New Roman" w:cs="Times New Roman"/>
                <w:color w:val="000000" w:themeColor="text1"/>
              </w:rPr>
              <w:t>neuronal resting level parameter</w:t>
            </w:r>
          </w:p>
        </w:tc>
      </w:tr>
      <w:tr w:rsidR="00297D38" w:rsidRPr="00E93BF1" w14:paraId="5F77AA17" w14:textId="77777777" w:rsidTr="00D706BC">
        <w:tc>
          <w:tcPr>
            <w:tcW w:w="918" w:type="dxa"/>
          </w:tcPr>
          <w:p w14:paraId="72C7EC79" w14:textId="77777777" w:rsidR="00297D38" w:rsidRPr="00345115" w:rsidRDefault="00297D38" w:rsidP="00D706BC">
            <w:pPr>
              <w:widowControl w:val="0"/>
              <w:rPr>
                <w:rFonts w:ascii="Times New Roman" w:hAnsi="Times New Roman" w:cs="Times New Roman"/>
                <w:i/>
                <w:color w:val="000000" w:themeColor="text1"/>
              </w:rPr>
            </w:pPr>
            <w:r w:rsidRPr="00345115">
              <w:rPr>
                <w:rFonts w:ascii="Times New Roman" w:hAnsi="Times New Roman" w:cs="Times New Roman"/>
                <w:i/>
                <w:color w:val="000000" w:themeColor="text1"/>
              </w:rPr>
              <w:t>η</w:t>
            </w:r>
          </w:p>
        </w:tc>
        <w:tc>
          <w:tcPr>
            <w:tcW w:w="5130" w:type="dxa"/>
          </w:tcPr>
          <w:p w14:paraId="7AC7D65D" w14:textId="77777777" w:rsidR="00297D38" w:rsidRPr="00345115" w:rsidRDefault="00297D38" w:rsidP="00D706BC">
            <w:pPr>
              <w:widowControl w:val="0"/>
              <w:rPr>
                <w:rFonts w:ascii="Times New Roman" w:hAnsi="Times New Roman" w:cs="Times New Roman"/>
                <w:color w:val="000000" w:themeColor="text1"/>
              </w:rPr>
            </w:pPr>
            <w:r w:rsidRPr="00345115">
              <w:rPr>
                <w:rFonts w:ascii="Times New Roman" w:hAnsi="Times New Roman" w:cs="Times New Roman"/>
                <w:color w:val="000000" w:themeColor="text1"/>
              </w:rPr>
              <w:t>number of units along a dimension</w:t>
            </w:r>
          </w:p>
        </w:tc>
      </w:tr>
      <w:tr w:rsidR="00297D38" w:rsidRPr="00E93BF1" w14:paraId="39BE68E4" w14:textId="77777777" w:rsidTr="00D706BC">
        <w:tc>
          <w:tcPr>
            <w:tcW w:w="918" w:type="dxa"/>
          </w:tcPr>
          <w:p w14:paraId="0CC51B63" w14:textId="77777777" w:rsidR="00297D38" w:rsidRPr="00345115" w:rsidRDefault="00297D38" w:rsidP="00D706BC">
            <w:pPr>
              <w:widowControl w:val="0"/>
              <w:rPr>
                <w:rFonts w:ascii="Times New Roman" w:hAnsi="Times New Roman" w:cs="Times New Roman"/>
                <w:i/>
                <w:color w:val="000000" w:themeColor="text1"/>
              </w:rPr>
            </w:pPr>
            <w:r w:rsidRPr="00345115">
              <w:rPr>
                <w:rFonts w:ascii="Times New Roman" w:hAnsi="Times New Roman" w:cs="Times New Roman"/>
                <w:i/>
                <w:color w:val="000000" w:themeColor="text1"/>
              </w:rPr>
              <w:t>r</w:t>
            </w:r>
          </w:p>
        </w:tc>
        <w:tc>
          <w:tcPr>
            <w:tcW w:w="5130" w:type="dxa"/>
          </w:tcPr>
          <w:p w14:paraId="00B84F14" w14:textId="77777777" w:rsidR="00297D38" w:rsidRPr="00345115" w:rsidRDefault="00297D38" w:rsidP="00D706BC">
            <w:pPr>
              <w:widowControl w:val="0"/>
              <w:rPr>
                <w:rFonts w:ascii="Times New Roman" w:hAnsi="Times New Roman" w:cs="Times New Roman"/>
                <w:color w:val="000000" w:themeColor="text1"/>
              </w:rPr>
            </w:pPr>
            <w:r w:rsidRPr="00345115">
              <w:rPr>
                <w:rFonts w:ascii="Times New Roman" w:hAnsi="Times New Roman" w:cs="Times New Roman"/>
                <w:color w:val="000000" w:themeColor="text1"/>
              </w:rPr>
              <w:t>random contribution</w:t>
            </w:r>
          </w:p>
        </w:tc>
      </w:tr>
      <w:tr w:rsidR="00297D38" w:rsidRPr="00E93BF1" w14:paraId="06389D0B" w14:textId="77777777" w:rsidTr="00D706BC">
        <w:tc>
          <w:tcPr>
            <w:tcW w:w="918" w:type="dxa"/>
          </w:tcPr>
          <w:p w14:paraId="58CAB643" w14:textId="77777777" w:rsidR="00297D38" w:rsidRPr="00345115" w:rsidRDefault="00297D38" w:rsidP="00D706BC">
            <w:pPr>
              <w:widowControl w:val="0"/>
              <w:rPr>
                <w:rFonts w:ascii="Times New Roman" w:hAnsi="Times New Roman" w:cs="Times New Roman"/>
                <w:i/>
                <w:color w:val="000000" w:themeColor="text1"/>
              </w:rPr>
            </w:pPr>
            <w:r w:rsidRPr="00345115">
              <w:rPr>
                <w:rFonts w:ascii="Times New Roman" w:hAnsi="Times New Roman" w:cs="Times New Roman"/>
                <w:i/>
                <w:color w:val="000000" w:themeColor="text1"/>
              </w:rPr>
              <w:t>ξ</w:t>
            </w:r>
          </w:p>
        </w:tc>
        <w:tc>
          <w:tcPr>
            <w:tcW w:w="5130" w:type="dxa"/>
          </w:tcPr>
          <w:p w14:paraId="73BF1FEC" w14:textId="77777777" w:rsidR="00297D38" w:rsidRPr="00345115" w:rsidRDefault="00297D38" w:rsidP="00D706BC">
            <w:pPr>
              <w:widowControl w:val="0"/>
              <w:rPr>
                <w:rFonts w:ascii="Times New Roman" w:hAnsi="Times New Roman" w:cs="Times New Roman"/>
                <w:color w:val="000000" w:themeColor="text1"/>
              </w:rPr>
            </w:pPr>
            <w:r w:rsidRPr="00345115">
              <w:rPr>
                <w:rFonts w:ascii="Times New Roman" w:hAnsi="Times New Roman" w:cs="Times New Roman"/>
                <w:color w:val="000000" w:themeColor="text1"/>
              </w:rPr>
              <w:t>noise variable</w:t>
            </w:r>
          </w:p>
        </w:tc>
      </w:tr>
    </w:tbl>
    <w:p w14:paraId="44ED6FA9" w14:textId="77777777" w:rsidR="00297D38" w:rsidRPr="00345115" w:rsidRDefault="00297D38" w:rsidP="00297D38">
      <w:pPr>
        <w:widowControl w:val="0"/>
        <w:spacing w:line="480" w:lineRule="auto"/>
        <w:rPr>
          <w:rFonts w:ascii="Times New Roman" w:hAnsi="Times New Roman" w:cs="Times New Roman"/>
          <w:b/>
          <w:color w:val="000000" w:themeColor="text1"/>
          <w:sz w:val="22"/>
          <w:szCs w:val="22"/>
        </w:rPr>
      </w:pPr>
    </w:p>
    <w:p w14:paraId="63E176DE" w14:textId="77777777" w:rsidR="00297D38" w:rsidRPr="00345115" w:rsidRDefault="00297D38" w:rsidP="00297D38">
      <w:pPr>
        <w:rPr>
          <w:rFonts w:ascii="Times New Roman" w:hAnsi="Times New Roman" w:cs="Times New Roman"/>
          <w:b/>
          <w:color w:val="000000" w:themeColor="text1"/>
          <w:sz w:val="22"/>
          <w:szCs w:val="22"/>
        </w:rPr>
      </w:pPr>
    </w:p>
    <w:p w14:paraId="5B99FFA2" w14:textId="77777777" w:rsidR="00297D38" w:rsidRPr="00345115" w:rsidRDefault="00297D38" w:rsidP="00297D38">
      <w:pPr>
        <w:rPr>
          <w:rFonts w:ascii="Times New Roman" w:hAnsi="Times New Roman" w:cs="Times New Roman"/>
          <w:b/>
          <w:color w:val="000000" w:themeColor="text1"/>
          <w:sz w:val="22"/>
          <w:szCs w:val="22"/>
        </w:rPr>
      </w:pPr>
      <w:r w:rsidRPr="00345115">
        <w:rPr>
          <w:rFonts w:ascii="Times New Roman" w:hAnsi="Times New Roman" w:cs="Times New Roman"/>
          <w:b/>
          <w:color w:val="000000" w:themeColor="text1"/>
          <w:sz w:val="22"/>
          <w:szCs w:val="22"/>
        </w:rPr>
        <w:br w:type="page"/>
      </w:r>
    </w:p>
    <w:p w14:paraId="3DF0D3A7" w14:textId="77777777" w:rsidR="00297D38" w:rsidRPr="00345115" w:rsidRDefault="00297D38" w:rsidP="00297D38">
      <w:pPr>
        <w:widowControl w:val="0"/>
        <w:spacing w:line="480" w:lineRule="auto"/>
        <w:rPr>
          <w:rFonts w:ascii="Times New Roman" w:hAnsi="Times New Roman" w:cs="Times New Roman"/>
          <w:color w:val="000000" w:themeColor="text1"/>
          <w:sz w:val="22"/>
          <w:szCs w:val="22"/>
        </w:rPr>
      </w:pPr>
      <w:r w:rsidRPr="00345115">
        <w:rPr>
          <w:rFonts w:ascii="Times New Roman" w:hAnsi="Times New Roman" w:cs="Times New Roman"/>
          <w:b/>
          <w:color w:val="000000" w:themeColor="text1"/>
          <w:sz w:val="22"/>
          <w:szCs w:val="22"/>
        </w:rPr>
        <w:lastRenderedPageBreak/>
        <w:t>Table S2.</w:t>
      </w:r>
      <w:r w:rsidRPr="00345115">
        <w:rPr>
          <w:rFonts w:ascii="Times New Roman" w:hAnsi="Times New Roman" w:cs="Times New Roman"/>
          <w:color w:val="000000" w:themeColor="text1"/>
          <w:sz w:val="22"/>
          <w:szCs w:val="22"/>
        </w:rPr>
        <w:t xml:space="preserve"> Parameter values used for the DNF simulations.</w:t>
      </w:r>
    </w:p>
    <w:tbl>
      <w:tblPr>
        <w:tblStyle w:val="TableGrid"/>
        <w:tblW w:w="0" w:type="auto"/>
        <w:tblLook w:val="04A0" w:firstRow="1" w:lastRow="0" w:firstColumn="1" w:lastColumn="0" w:noHBand="0" w:noVBand="1"/>
      </w:tblPr>
      <w:tblGrid>
        <w:gridCol w:w="550"/>
        <w:gridCol w:w="2561"/>
        <w:gridCol w:w="2770"/>
        <w:gridCol w:w="2327"/>
        <w:gridCol w:w="1080"/>
      </w:tblGrid>
      <w:tr w:rsidR="00297D38" w:rsidRPr="00E93BF1" w14:paraId="64D81F44" w14:textId="77777777" w:rsidTr="00D706BC">
        <w:tc>
          <w:tcPr>
            <w:tcW w:w="550" w:type="dxa"/>
          </w:tcPr>
          <w:p w14:paraId="5AF4736D" w14:textId="77777777" w:rsidR="00297D38" w:rsidRPr="00345115" w:rsidRDefault="00297D38" w:rsidP="00D706BC">
            <w:pPr>
              <w:widowControl w:val="0"/>
              <w:contextualSpacing/>
              <w:rPr>
                <w:rFonts w:ascii="Times New Roman" w:hAnsi="Times New Roman" w:cs="Times New Roman"/>
                <w:color w:val="000000" w:themeColor="text1"/>
              </w:rPr>
            </w:pPr>
          </w:p>
        </w:tc>
        <w:tc>
          <w:tcPr>
            <w:tcW w:w="2561" w:type="dxa"/>
          </w:tcPr>
          <w:p w14:paraId="6EFCFA8E" w14:textId="77777777" w:rsidR="00297D38" w:rsidRPr="00345115" w:rsidRDefault="00297D38" w:rsidP="00D706BC">
            <w:pPr>
              <w:widowControl w:val="0"/>
              <w:contextualSpacing/>
              <w:jc w:val="center"/>
              <w:rPr>
                <w:rFonts w:ascii="Times New Roman" w:hAnsi="Times New Roman" w:cs="Times New Roman"/>
                <w:color w:val="000000" w:themeColor="text1"/>
              </w:rPr>
            </w:pPr>
            <w:r w:rsidRPr="00345115">
              <w:rPr>
                <w:rFonts w:ascii="Times New Roman" w:hAnsi="Times New Roman" w:cs="Times New Roman"/>
                <w:color w:val="000000" w:themeColor="text1"/>
              </w:rPr>
              <w:t>Self-Excitation</w:t>
            </w:r>
          </w:p>
        </w:tc>
        <w:tc>
          <w:tcPr>
            <w:tcW w:w="2770" w:type="dxa"/>
          </w:tcPr>
          <w:p w14:paraId="7A25113E" w14:textId="77777777" w:rsidR="00297D38" w:rsidRPr="00345115" w:rsidRDefault="00297D38" w:rsidP="00D706BC">
            <w:pPr>
              <w:widowControl w:val="0"/>
              <w:contextualSpacing/>
              <w:jc w:val="center"/>
              <w:rPr>
                <w:rFonts w:ascii="Times New Roman" w:hAnsi="Times New Roman" w:cs="Times New Roman"/>
                <w:color w:val="000000" w:themeColor="text1"/>
              </w:rPr>
            </w:pPr>
            <w:r w:rsidRPr="00345115">
              <w:rPr>
                <w:rFonts w:ascii="Times New Roman" w:hAnsi="Times New Roman" w:cs="Times New Roman"/>
                <w:color w:val="000000" w:themeColor="text1"/>
              </w:rPr>
              <w:t>Inhibition</w:t>
            </w:r>
          </w:p>
        </w:tc>
        <w:tc>
          <w:tcPr>
            <w:tcW w:w="2327" w:type="dxa"/>
          </w:tcPr>
          <w:p w14:paraId="7B137ADF" w14:textId="77777777" w:rsidR="00297D38" w:rsidRPr="00345115" w:rsidRDefault="00297D38" w:rsidP="00D706BC">
            <w:pPr>
              <w:widowControl w:val="0"/>
              <w:contextualSpacing/>
              <w:jc w:val="center"/>
              <w:rPr>
                <w:rFonts w:ascii="Times New Roman" w:hAnsi="Times New Roman" w:cs="Times New Roman"/>
                <w:color w:val="000000" w:themeColor="text1"/>
              </w:rPr>
            </w:pPr>
            <w:r w:rsidRPr="00345115">
              <w:rPr>
                <w:rFonts w:ascii="Times New Roman" w:hAnsi="Times New Roman" w:cs="Times New Roman"/>
                <w:color w:val="000000" w:themeColor="text1"/>
              </w:rPr>
              <w:t>Interactions</w:t>
            </w:r>
          </w:p>
        </w:tc>
        <w:tc>
          <w:tcPr>
            <w:tcW w:w="1080" w:type="dxa"/>
          </w:tcPr>
          <w:p w14:paraId="355DA6E3" w14:textId="77777777" w:rsidR="00297D38" w:rsidRPr="00345115" w:rsidRDefault="00297D38" w:rsidP="00D706BC">
            <w:pPr>
              <w:widowControl w:val="0"/>
              <w:contextualSpacing/>
              <w:jc w:val="center"/>
              <w:rPr>
                <w:rFonts w:ascii="Times New Roman" w:hAnsi="Times New Roman" w:cs="Times New Roman"/>
                <w:color w:val="000000" w:themeColor="text1"/>
              </w:rPr>
            </w:pPr>
            <w:r w:rsidRPr="00345115">
              <w:rPr>
                <w:rFonts w:ascii="Times New Roman" w:hAnsi="Times New Roman" w:cs="Times New Roman"/>
                <w:color w:val="000000" w:themeColor="text1"/>
              </w:rPr>
              <w:t>h, τ</w:t>
            </w:r>
          </w:p>
        </w:tc>
      </w:tr>
      <w:tr w:rsidR="00297D38" w:rsidRPr="00E93BF1" w14:paraId="2D5A20FD" w14:textId="77777777" w:rsidTr="00D706BC">
        <w:tc>
          <w:tcPr>
            <w:tcW w:w="550" w:type="dxa"/>
            <w:vAlign w:val="center"/>
          </w:tcPr>
          <w:p w14:paraId="52345482" w14:textId="77777777" w:rsidR="00297D38" w:rsidRPr="00345115" w:rsidRDefault="00297D38" w:rsidP="00D706BC">
            <w:pPr>
              <w:widowControl w:val="0"/>
              <w:contextualSpacing/>
              <w:jc w:val="center"/>
              <w:rPr>
                <w:rFonts w:ascii="Times New Roman" w:hAnsi="Times New Roman" w:cs="Times New Roman"/>
                <w:color w:val="000000" w:themeColor="text1"/>
              </w:rPr>
            </w:pPr>
            <w:r w:rsidRPr="00345115">
              <w:rPr>
                <w:rFonts w:ascii="Times New Roman" w:hAnsi="Times New Roman" w:cs="Times New Roman"/>
                <w:color w:val="000000" w:themeColor="text1"/>
              </w:rPr>
              <w:t>u</w:t>
            </w:r>
          </w:p>
        </w:tc>
        <w:tc>
          <w:tcPr>
            <w:tcW w:w="2561" w:type="dxa"/>
          </w:tcPr>
          <w:p w14:paraId="3C9AF324" w14:textId="77777777" w:rsidR="00297D38" w:rsidRPr="00345115" w:rsidRDefault="00297D38" w:rsidP="00D706BC">
            <w:pPr>
              <w:widowControl w:val="0"/>
              <w:contextualSpacing/>
              <w:jc w:val="center"/>
              <w:rPr>
                <w:rFonts w:ascii="Times New Roman" w:hAnsi="Times New Roman" w:cs="Times New Roman"/>
                <w:color w:val="000000" w:themeColor="text1"/>
              </w:rPr>
            </w:pPr>
            <w:proofErr w:type="spellStart"/>
            <w:r w:rsidRPr="00345115">
              <w:rPr>
                <w:rFonts w:ascii="Times New Roman" w:hAnsi="Times New Roman" w:cs="Times New Roman"/>
                <w:i/>
                <w:color w:val="000000" w:themeColor="text1"/>
              </w:rPr>
              <w:t>a</w:t>
            </w:r>
            <w:r w:rsidRPr="00345115">
              <w:rPr>
                <w:rFonts w:ascii="Times New Roman" w:hAnsi="Times New Roman" w:cs="Times New Roman"/>
                <w:i/>
                <w:color w:val="000000" w:themeColor="text1"/>
                <w:vertAlign w:val="subscript"/>
              </w:rPr>
              <w:t>uu</w:t>
            </w:r>
            <w:proofErr w:type="spellEnd"/>
            <w:r w:rsidRPr="00345115">
              <w:rPr>
                <w:rFonts w:ascii="Times New Roman" w:hAnsi="Times New Roman" w:cs="Times New Roman"/>
                <w:i/>
                <w:color w:val="000000" w:themeColor="text1"/>
              </w:rPr>
              <w:t xml:space="preserve"> = </w:t>
            </w:r>
            <w:r w:rsidRPr="00345115">
              <w:rPr>
                <w:rFonts w:ascii="Times New Roman" w:hAnsi="Times New Roman" w:cs="Times New Roman"/>
                <w:color w:val="000000" w:themeColor="text1"/>
              </w:rPr>
              <w:t>1.5</w:t>
            </w:r>
            <w:r w:rsidRPr="00345115">
              <w:rPr>
                <w:rFonts w:ascii="Times New Roman" w:hAnsi="Times New Roman" w:cs="Times New Roman"/>
                <w:i/>
                <w:color w:val="000000" w:themeColor="text1"/>
              </w:rPr>
              <w:t xml:space="preserve">, </w:t>
            </w:r>
            <w:proofErr w:type="spellStart"/>
            <w:r w:rsidRPr="00345115">
              <w:rPr>
                <w:rFonts w:ascii="Times New Roman" w:hAnsi="Times New Roman" w:cs="Times New Roman"/>
                <w:i/>
                <w:color w:val="000000" w:themeColor="text1"/>
              </w:rPr>
              <w:t>σ</w:t>
            </w:r>
            <w:r w:rsidRPr="00345115">
              <w:rPr>
                <w:rFonts w:ascii="Times New Roman" w:hAnsi="Times New Roman" w:cs="Times New Roman"/>
                <w:i/>
                <w:color w:val="000000" w:themeColor="text1"/>
                <w:vertAlign w:val="subscript"/>
              </w:rPr>
              <w:t>uu</w:t>
            </w:r>
            <w:proofErr w:type="spellEnd"/>
            <w:r w:rsidRPr="00345115">
              <w:rPr>
                <w:rFonts w:ascii="Times New Roman" w:hAnsi="Times New Roman" w:cs="Times New Roman"/>
                <w:i/>
                <w:color w:val="000000" w:themeColor="text1"/>
              </w:rPr>
              <w:t xml:space="preserve"> =</w:t>
            </w:r>
            <w:r w:rsidRPr="00345115">
              <w:rPr>
                <w:rFonts w:ascii="Times New Roman" w:hAnsi="Times New Roman" w:cs="Times New Roman"/>
                <w:color w:val="000000" w:themeColor="text1"/>
              </w:rPr>
              <w:t xml:space="preserve"> 3.0</w:t>
            </w:r>
          </w:p>
        </w:tc>
        <w:tc>
          <w:tcPr>
            <w:tcW w:w="2770" w:type="dxa"/>
          </w:tcPr>
          <w:p w14:paraId="1F6E85D8" w14:textId="77777777" w:rsidR="00297D38" w:rsidRPr="00345115" w:rsidRDefault="00297D38" w:rsidP="00D706BC">
            <w:pPr>
              <w:widowControl w:val="0"/>
              <w:contextualSpacing/>
              <w:jc w:val="center"/>
              <w:rPr>
                <w:rFonts w:ascii="Times New Roman" w:hAnsi="Times New Roman" w:cs="Times New Roman"/>
                <w:color w:val="000000" w:themeColor="text1"/>
              </w:rPr>
            </w:pPr>
            <w:proofErr w:type="spellStart"/>
            <w:r w:rsidRPr="00345115">
              <w:rPr>
                <w:rFonts w:ascii="Times New Roman" w:hAnsi="Times New Roman" w:cs="Times New Roman"/>
                <w:i/>
                <w:color w:val="000000" w:themeColor="text1"/>
              </w:rPr>
              <w:t>a</w:t>
            </w:r>
            <w:r w:rsidRPr="00345115">
              <w:rPr>
                <w:rFonts w:ascii="Times New Roman" w:hAnsi="Times New Roman" w:cs="Times New Roman"/>
                <w:i/>
                <w:color w:val="000000" w:themeColor="text1"/>
                <w:vertAlign w:val="subscript"/>
              </w:rPr>
              <w:t>uv</w:t>
            </w:r>
            <w:proofErr w:type="spellEnd"/>
            <w:r w:rsidRPr="00345115">
              <w:rPr>
                <w:rFonts w:ascii="Times New Roman" w:hAnsi="Times New Roman" w:cs="Times New Roman"/>
                <w:i/>
                <w:color w:val="000000" w:themeColor="text1"/>
              </w:rPr>
              <w:t xml:space="preserve"> = </w:t>
            </w:r>
            <w:r w:rsidRPr="00345115">
              <w:rPr>
                <w:rFonts w:ascii="Times New Roman" w:hAnsi="Times New Roman" w:cs="Times New Roman"/>
                <w:color w:val="000000" w:themeColor="text1"/>
              </w:rPr>
              <w:t>2.15</w:t>
            </w:r>
            <w:r w:rsidRPr="00345115">
              <w:rPr>
                <w:rFonts w:ascii="Times New Roman" w:hAnsi="Times New Roman" w:cs="Times New Roman"/>
                <w:i/>
                <w:color w:val="000000" w:themeColor="text1"/>
              </w:rPr>
              <w:t xml:space="preserve">, </w:t>
            </w:r>
            <w:proofErr w:type="spellStart"/>
            <w:r w:rsidRPr="00345115">
              <w:rPr>
                <w:rFonts w:ascii="Times New Roman" w:hAnsi="Times New Roman" w:cs="Times New Roman"/>
                <w:i/>
                <w:color w:val="000000" w:themeColor="text1"/>
              </w:rPr>
              <w:t>σ</w:t>
            </w:r>
            <w:r w:rsidRPr="00345115">
              <w:rPr>
                <w:rFonts w:ascii="Times New Roman" w:hAnsi="Times New Roman" w:cs="Times New Roman"/>
                <w:i/>
                <w:color w:val="000000" w:themeColor="text1"/>
                <w:vertAlign w:val="subscript"/>
              </w:rPr>
              <w:t>uv</w:t>
            </w:r>
            <w:proofErr w:type="spellEnd"/>
            <w:r w:rsidRPr="00345115">
              <w:rPr>
                <w:rFonts w:ascii="Times New Roman" w:hAnsi="Times New Roman" w:cs="Times New Roman"/>
                <w:i/>
                <w:color w:val="000000" w:themeColor="text1"/>
              </w:rPr>
              <w:t xml:space="preserve"> =</w:t>
            </w:r>
            <w:r w:rsidRPr="00345115">
              <w:rPr>
                <w:rFonts w:ascii="Times New Roman" w:hAnsi="Times New Roman" w:cs="Times New Roman"/>
                <w:color w:val="000000" w:themeColor="text1"/>
              </w:rPr>
              <w:t xml:space="preserve"> 22.0,</w:t>
            </w:r>
            <w:r w:rsidRPr="00345115">
              <w:rPr>
                <w:rFonts w:ascii="Times New Roman" w:hAnsi="Times New Roman" w:cs="Times New Roman"/>
                <w:i/>
                <w:color w:val="000000" w:themeColor="text1"/>
              </w:rPr>
              <w:t xml:space="preserve"> </w:t>
            </w:r>
            <w:proofErr w:type="spellStart"/>
            <w:r w:rsidRPr="00345115">
              <w:rPr>
                <w:rFonts w:ascii="Times New Roman" w:hAnsi="Times New Roman" w:cs="Times New Roman"/>
                <w:i/>
                <w:color w:val="000000" w:themeColor="text1"/>
              </w:rPr>
              <w:t>a</w:t>
            </w:r>
            <w:r w:rsidRPr="00345115">
              <w:rPr>
                <w:rFonts w:ascii="Times New Roman" w:hAnsi="Times New Roman" w:cs="Times New Roman"/>
                <w:i/>
                <w:color w:val="000000" w:themeColor="text1"/>
                <w:vertAlign w:val="subscript"/>
              </w:rPr>
              <w:t>uv_global</w:t>
            </w:r>
            <w:proofErr w:type="spellEnd"/>
            <w:r w:rsidRPr="00345115">
              <w:rPr>
                <w:rFonts w:ascii="Times New Roman" w:hAnsi="Times New Roman" w:cs="Times New Roman"/>
                <w:i/>
                <w:color w:val="000000" w:themeColor="text1"/>
              </w:rPr>
              <w:t xml:space="preserve"> = </w:t>
            </w:r>
            <w:r w:rsidRPr="00345115">
              <w:rPr>
                <w:rFonts w:ascii="Times New Roman" w:hAnsi="Times New Roman" w:cs="Times New Roman"/>
                <w:color w:val="000000" w:themeColor="text1"/>
              </w:rPr>
              <w:t>0.01</w:t>
            </w:r>
          </w:p>
        </w:tc>
        <w:tc>
          <w:tcPr>
            <w:tcW w:w="2327" w:type="dxa"/>
          </w:tcPr>
          <w:p w14:paraId="6E117A2B" w14:textId="77777777" w:rsidR="00297D38" w:rsidRPr="00345115" w:rsidRDefault="00297D38" w:rsidP="00D706BC">
            <w:pPr>
              <w:widowControl w:val="0"/>
              <w:contextualSpacing/>
              <w:jc w:val="center"/>
              <w:rPr>
                <w:rFonts w:ascii="Times New Roman" w:hAnsi="Times New Roman" w:cs="Times New Roman"/>
                <w:color w:val="000000" w:themeColor="text1"/>
              </w:rPr>
            </w:pPr>
            <w:proofErr w:type="spellStart"/>
            <w:r w:rsidRPr="00345115">
              <w:rPr>
                <w:rFonts w:ascii="Times New Roman" w:hAnsi="Times New Roman" w:cs="Times New Roman"/>
                <w:i/>
                <w:color w:val="000000" w:themeColor="text1"/>
              </w:rPr>
              <w:t>a</w:t>
            </w:r>
            <w:r w:rsidRPr="00345115">
              <w:rPr>
                <w:rFonts w:ascii="Times New Roman" w:hAnsi="Times New Roman" w:cs="Times New Roman"/>
                <w:i/>
                <w:color w:val="000000" w:themeColor="text1"/>
                <w:vertAlign w:val="subscript"/>
              </w:rPr>
              <w:t>ud</w:t>
            </w:r>
            <w:proofErr w:type="spellEnd"/>
            <w:r w:rsidRPr="00345115">
              <w:rPr>
                <w:rFonts w:ascii="Times New Roman" w:hAnsi="Times New Roman" w:cs="Times New Roman"/>
                <w:i/>
                <w:color w:val="000000" w:themeColor="text1"/>
              </w:rPr>
              <w:t xml:space="preserve"> = </w:t>
            </w:r>
            <w:r w:rsidRPr="00345115">
              <w:rPr>
                <w:rFonts w:ascii="Times New Roman" w:hAnsi="Times New Roman" w:cs="Times New Roman"/>
                <w:color w:val="000000" w:themeColor="text1"/>
              </w:rPr>
              <w:t>4.0,</w:t>
            </w:r>
            <w:r w:rsidRPr="00345115">
              <w:rPr>
                <w:rFonts w:ascii="Times New Roman" w:hAnsi="Times New Roman" w:cs="Times New Roman"/>
                <w:i/>
                <w:color w:val="000000" w:themeColor="text1"/>
              </w:rPr>
              <w:t xml:space="preserve"> </w:t>
            </w:r>
            <w:proofErr w:type="spellStart"/>
            <w:r w:rsidRPr="00345115">
              <w:rPr>
                <w:rFonts w:ascii="Times New Roman" w:hAnsi="Times New Roman" w:cs="Times New Roman"/>
                <w:i/>
                <w:color w:val="000000" w:themeColor="text1"/>
              </w:rPr>
              <w:t>a</w:t>
            </w:r>
            <w:r w:rsidRPr="00345115">
              <w:rPr>
                <w:rFonts w:ascii="Times New Roman" w:hAnsi="Times New Roman" w:cs="Times New Roman"/>
                <w:i/>
                <w:color w:val="000000" w:themeColor="text1"/>
                <w:vertAlign w:val="subscript"/>
              </w:rPr>
              <w:t>um</w:t>
            </w:r>
            <w:proofErr w:type="spellEnd"/>
            <w:r w:rsidRPr="00345115">
              <w:rPr>
                <w:rFonts w:ascii="Times New Roman" w:hAnsi="Times New Roman" w:cs="Times New Roman"/>
                <w:i/>
                <w:color w:val="000000" w:themeColor="text1"/>
              </w:rPr>
              <w:t xml:space="preserve"> = </w:t>
            </w:r>
            <w:r w:rsidRPr="00345115">
              <w:rPr>
                <w:rFonts w:ascii="Times New Roman" w:hAnsi="Times New Roman" w:cs="Times New Roman"/>
                <w:color w:val="000000" w:themeColor="text1"/>
              </w:rPr>
              <w:t>0.15</w:t>
            </w:r>
          </w:p>
        </w:tc>
        <w:tc>
          <w:tcPr>
            <w:tcW w:w="1080" w:type="dxa"/>
            <w:vAlign w:val="center"/>
          </w:tcPr>
          <w:p w14:paraId="2F88C77F" w14:textId="77777777" w:rsidR="00297D38" w:rsidRPr="00345115" w:rsidRDefault="00297D38" w:rsidP="00D706BC">
            <w:pPr>
              <w:widowControl w:val="0"/>
              <w:contextualSpacing/>
              <w:jc w:val="center"/>
              <w:rPr>
                <w:rFonts w:ascii="Times New Roman" w:hAnsi="Times New Roman" w:cs="Times New Roman"/>
                <w:color w:val="000000" w:themeColor="text1"/>
              </w:rPr>
            </w:pPr>
            <w:r w:rsidRPr="00345115">
              <w:rPr>
                <w:rFonts w:ascii="Times New Roman" w:hAnsi="Times New Roman" w:cs="Times New Roman"/>
                <w:color w:val="000000" w:themeColor="text1"/>
              </w:rPr>
              <w:t>-5, 80</w:t>
            </w:r>
          </w:p>
        </w:tc>
      </w:tr>
      <w:tr w:rsidR="00297D38" w:rsidRPr="00E93BF1" w14:paraId="0A0BC797" w14:textId="77777777" w:rsidTr="00D706BC">
        <w:tc>
          <w:tcPr>
            <w:tcW w:w="550" w:type="dxa"/>
            <w:vAlign w:val="center"/>
          </w:tcPr>
          <w:p w14:paraId="75B0592E" w14:textId="77777777" w:rsidR="00297D38" w:rsidRPr="00345115" w:rsidRDefault="00297D38" w:rsidP="00D706BC">
            <w:pPr>
              <w:widowControl w:val="0"/>
              <w:contextualSpacing/>
              <w:jc w:val="center"/>
              <w:rPr>
                <w:rFonts w:ascii="Times New Roman" w:hAnsi="Times New Roman" w:cs="Times New Roman"/>
                <w:color w:val="000000" w:themeColor="text1"/>
              </w:rPr>
            </w:pPr>
            <w:r w:rsidRPr="00345115">
              <w:rPr>
                <w:rFonts w:ascii="Times New Roman" w:hAnsi="Times New Roman" w:cs="Times New Roman"/>
                <w:color w:val="000000" w:themeColor="text1"/>
              </w:rPr>
              <w:t>v</w:t>
            </w:r>
          </w:p>
        </w:tc>
        <w:tc>
          <w:tcPr>
            <w:tcW w:w="2561" w:type="dxa"/>
          </w:tcPr>
          <w:p w14:paraId="095A40A9" w14:textId="77777777" w:rsidR="00297D38" w:rsidRPr="00345115" w:rsidRDefault="00297D38" w:rsidP="00D706BC">
            <w:pPr>
              <w:widowControl w:val="0"/>
              <w:contextualSpacing/>
              <w:jc w:val="center"/>
              <w:rPr>
                <w:rFonts w:ascii="Times New Roman" w:hAnsi="Times New Roman" w:cs="Times New Roman"/>
                <w:color w:val="000000" w:themeColor="text1"/>
              </w:rPr>
            </w:pPr>
          </w:p>
        </w:tc>
        <w:tc>
          <w:tcPr>
            <w:tcW w:w="2770" w:type="dxa"/>
          </w:tcPr>
          <w:p w14:paraId="666F4C1D" w14:textId="77777777" w:rsidR="00297D38" w:rsidRPr="00345115" w:rsidRDefault="00297D38" w:rsidP="00D706BC">
            <w:pPr>
              <w:widowControl w:val="0"/>
              <w:contextualSpacing/>
              <w:jc w:val="center"/>
              <w:rPr>
                <w:rFonts w:ascii="Times New Roman" w:hAnsi="Times New Roman" w:cs="Times New Roman"/>
                <w:color w:val="000000" w:themeColor="text1"/>
              </w:rPr>
            </w:pPr>
          </w:p>
        </w:tc>
        <w:tc>
          <w:tcPr>
            <w:tcW w:w="2327" w:type="dxa"/>
          </w:tcPr>
          <w:p w14:paraId="56C7E1A1" w14:textId="77777777" w:rsidR="00297D38" w:rsidRPr="00345115" w:rsidRDefault="00297D38" w:rsidP="00D706BC">
            <w:pPr>
              <w:widowControl w:val="0"/>
              <w:contextualSpacing/>
              <w:jc w:val="center"/>
              <w:rPr>
                <w:rFonts w:ascii="Times New Roman" w:hAnsi="Times New Roman" w:cs="Times New Roman"/>
                <w:color w:val="000000" w:themeColor="text1"/>
              </w:rPr>
            </w:pPr>
            <w:proofErr w:type="spellStart"/>
            <w:r w:rsidRPr="00345115">
              <w:rPr>
                <w:rFonts w:ascii="Times New Roman" w:hAnsi="Times New Roman" w:cs="Times New Roman"/>
                <w:i/>
                <w:color w:val="000000" w:themeColor="text1"/>
              </w:rPr>
              <w:t>a</w:t>
            </w:r>
            <w:r w:rsidRPr="00345115">
              <w:rPr>
                <w:rFonts w:ascii="Times New Roman" w:hAnsi="Times New Roman" w:cs="Times New Roman"/>
                <w:i/>
                <w:color w:val="000000" w:themeColor="text1"/>
                <w:vertAlign w:val="subscript"/>
              </w:rPr>
              <w:t>vu</w:t>
            </w:r>
            <w:proofErr w:type="spellEnd"/>
            <w:r w:rsidRPr="00345115">
              <w:rPr>
                <w:rFonts w:ascii="Times New Roman" w:hAnsi="Times New Roman" w:cs="Times New Roman"/>
                <w:i/>
                <w:color w:val="000000" w:themeColor="text1"/>
              </w:rPr>
              <w:t xml:space="preserve"> = </w:t>
            </w:r>
            <w:r w:rsidRPr="00345115">
              <w:rPr>
                <w:rFonts w:ascii="Times New Roman" w:hAnsi="Times New Roman" w:cs="Times New Roman"/>
                <w:color w:val="000000" w:themeColor="text1"/>
              </w:rPr>
              <w:t>1.7,</w:t>
            </w:r>
            <w:r w:rsidRPr="00345115">
              <w:rPr>
                <w:rFonts w:ascii="Times New Roman" w:hAnsi="Times New Roman" w:cs="Times New Roman"/>
                <w:i/>
                <w:color w:val="000000" w:themeColor="text1"/>
              </w:rPr>
              <w:t xml:space="preserve"> </w:t>
            </w:r>
            <w:proofErr w:type="spellStart"/>
            <w:r w:rsidRPr="00345115">
              <w:rPr>
                <w:rFonts w:ascii="Times New Roman" w:hAnsi="Times New Roman" w:cs="Times New Roman"/>
                <w:i/>
                <w:color w:val="000000" w:themeColor="text1"/>
              </w:rPr>
              <w:t>σ</w:t>
            </w:r>
            <w:r w:rsidRPr="00345115">
              <w:rPr>
                <w:rFonts w:ascii="Times New Roman" w:hAnsi="Times New Roman" w:cs="Times New Roman"/>
                <w:i/>
                <w:color w:val="000000" w:themeColor="text1"/>
                <w:vertAlign w:val="subscript"/>
              </w:rPr>
              <w:t>vu</w:t>
            </w:r>
            <w:proofErr w:type="spellEnd"/>
            <w:r w:rsidRPr="00345115">
              <w:rPr>
                <w:rFonts w:ascii="Times New Roman" w:hAnsi="Times New Roman" w:cs="Times New Roman"/>
                <w:i/>
                <w:color w:val="000000" w:themeColor="text1"/>
              </w:rPr>
              <w:t xml:space="preserve"> =</w:t>
            </w:r>
            <w:r w:rsidRPr="00345115">
              <w:rPr>
                <w:rFonts w:ascii="Times New Roman" w:hAnsi="Times New Roman" w:cs="Times New Roman"/>
                <w:color w:val="000000" w:themeColor="text1"/>
              </w:rPr>
              <w:t xml:space="preserve"> 10.0,</w:t>
            </w:r>
          </w:p>
          <w:p w14:paraId="4D27C94F" w14:textId="77777777" w:rsidR="00297D38" w:rsidRPr="00345115" w:rsidRDefault="00297D38" w:rsidP="00D706BC">
            <w:pPr>
              <w:widowControl w:val="0"/>
              <w:contextualSpacing/>
              <w:jc w:val="center"/>
              <w:rPr>
                <w:rFonts w:ascii="Times New Roman" w:hAnsi="Times New Roman" w:cs="Times New Roman"/>
                <w:color w:val="000000" w:themeColor="text1"/>
              </w:rPr>
            </w:pPr>
            <w:proofErr w:type="spellStart"/>
            <w:r w:rsidRPr="00345115">
              <w:rPr>
                <w:rFonts w:ascii="Times New Roman" w:hAnsi="Times New Roman" w:cs="Times New Roman"/>
                <w:i/>
                <w:color w:val="000000" w:themeColor="text1"/>
              </w:rPr>
              <w:t>a</w:t>
            </w:r>
            <w:r w:rsidRPr="00345115">
              <w:rPr>
                <w:rFonts w:ascii="Times New Roman" w:hAnsi="Times New Roman" w:cs="Times New Roman"/>
                <w:i/>
                <w:color w:val="000000" w:themeColor="text1"/>
                <w:vertAlign w:val="subscript"/>
              </w:rPr>
              <w:t>vw</w:t>
            </w:r>
            <w:proofErr w:type="spellEnd"/>
            <w:r w:rsidRPr="00345115">
              <w:rPr>
                <w:rFonts w:ascii="Times New Roman" w:hAnsi="Times New Roman" w:cs="Times New Roman"/>
                <w:i/>
                <w:color w:val="000000" w:themeColor="text1"/>
              </w:rPr>
              <w:t xml:space="preserve"> = </w:t>
            </w:r>
            <w:r w:rsidRPr="00345115">
              <w:rPr>
                <w:rFonts w:ascii="Times New Roman" w:hAnsi="Times New Roman" w:cs="Times New Roman"/>
                <w:color w:val="000000" w:themeColor="text1"/>
              </w:rPr>
              <w:t>1.95,</w:t>
            </w:r>
            <w:r w:rsidRPr="00345115">
              <w:rPr>
                <w:rFonts w:ascii="Times New Roman" w:hAnsi="Times New Roman" w:cs="Times New Roman"/>
                <w:i/>
                <w:color w:val="000000" w:themeColor="text1"/>
              </w:rPr>
              <w:t xml:space="preserve"> </w:t>
            </w:r>
            <w:proofErr w:type="spellStart"/>
            <w:r w:rsidRPr="00345115">
              <w:rPr>
                <w:rFonts w:ascii="Times New Roman" w:hAnsi="Times New Roman" w:cs="Times New Roman"/>
                <w:i/>
                <w:color w:val="000000" w:themeColor="text1"/>
              </w:rPr>
              <w:t>σ</w:t>
            </w:r>
            <w:r w:rsidRPr="00345115">
              <w:rPr>
                <w:rFonts w:ascii="Times New Roman" w:hAnsi="Times New Roman" w:cs="Times New Roman"/>
                <w:i/>
                <w:color w:val="000000" w:themeColor="text1"/>
                <w:vertAlign w:val="subscript"/>
              </w:rPr>
              <w:t>vw</w:t>
            </w:r>
            <w:proofErr w:type="spellEnd"/>
            <w:r w:rsidRPr="00345115">
              <w:rPr>
                <w:rFonts w:ascii="Times New Roman" w:hAnsi="Times New Roman" w:cs="Times New Roman"/>
                <w:i/>
                <w:color w:val="000000" w:themeColor="text1"/>
              </w:rPr>
              <w:t xml:space="preserve"> =</w:t>
            </w:r>
            <w:r w:rsidRPr="00345115">
              <w:rPr>
                <w:rFonts w:ascii="Times New Roman" w:hAnsi="Times New Roman" w:cs="Times New Roman"/>
                <w:color w:val="000000" w:themeColor="text1"/>
              </w:rPr>
              <w:t xml:space="preserve"> 5.0</w:t>
            </w:r>
          </w:p>
        </w:tc>
        <w:tc>
          <w:tcPr>
            <w:tcW w:w="1080" w:type="dxa"/>
            <w:vAlign w:val="center"/>
          </w:tcPr>
          <w:p w14:paraId="0A62C427" w14:textId="77777777" w:rsidR="00297D38" w:rsidRPr="00345115" w:rsidRDefault="00297D38" w:rsidP="00D706BC">
            <w:pPr>
              <w:widowControl w:val="0"/>
              <w:contextualSpacing/>
              <w:jc w:val="center"/>
              <w:rPr>
                <w:rFonts w:ascii="Times New Roman" w:hAnsi="Times New Roman" w:cs="Times New Roman"/>
                <w:color w:val="000000" w:themeColor="text1"/>
              </w:rPr>
            </w:pPr>
            <w:r w:rsidRPr="00345115">
              <w:rPr>
                <w:rFonts w:ascii="Times New Roman" w:hAnsi="Times New Roman" w:cs="Times New Roman"/>
                <w:color w:val="000000" w:themeColor="text1"/>
              </w:rPr>
              <w:t>-12, 10</w:t>
            </w:r>
          </w:p>
        </w:tc>
      </w:tr>
      <w:tr w:rsidR="00297D38" w:rsidRPr="00E93BF1" w14:paraId="1E14A901" w14:textId="77777777" w:rsidTr="00D706BC">
        <w:tc>
          <w:tcPr>
            <w:tcW w:w="550" w:type="dxa"/>
            <w:vAlign w:val="center"/>
          </w:tcPr>
          <w:p w14:paraId="00F4A0E9" w14:textId="77777777" w:rsidR="00297D38" w:rsidRPr="00345115" w:rsidRDefault="00297D38" w:rsidP="00D706BC">
            <w:pPr>
              <w:widowControl w:val="0"/>
              <w:contextualSpacing/>
              <w:jc w:val="center"/>
              <w:rPr>
                <w:rFonts w:ascii="Times New Roman" w:hAnsi="Times New Roman" w:cs="Times New Roman"/>
                <w:color w:val="000000" w:themeColor="text1"/>
              </w:rPr>
            </w:pPr>
            <w:r w:rsidRPr="00345115">
              <w:rPr>
                <w:rFonts w:ascii="Times New Roman" w:hAnsi="Times New Roman" w:cs="Times New Roman"/>
                <w:color w:val="000000" w:themeColor="text1"/>
              </w:rPr>
              <w:t>w</w:t>
            </w:r>
          </w:p>
        </w:tc>
        <w:tc>
          <w:tcPr>
            <w:tcW w:w="2561" w:type="dxa"/>
          </w:tcPr>
          <w:p w14:paraId="43CDAED6" w14:textId="77777777" w:rsidR="00297D38" w:rsidRPr="00345115" w:rsidRDefault="00297D38" w:rsidP="00D706BC">
            <w:pPr>
              <w:widowControl w:val="0"/>
              <w:contextualSpacing/>
              <w:jc w:val="center"/>
              <w:rPr>
                <w:rFonts w:ascii="Times New Roman" w:hAnsi="Times New Roman" w:cs="Times New Roman"/>
                <w:color w:val="000000" w:themeColor="text1"/>
              </w:rPr>
            </w:pPr>
            <w:r w:rsidRPr="00345115">
              <w:rPr>
                <w:rFonts w:ascii="Times New Roman" w:hAnsi="Times New Roman" w:cs="Times New Roman"/>
                <w:i/>
                <w:color w:val="000000" w:themeColor="text1"/>
              </w:rPr>
              <w:t>a</w:t>
            </w:r>
            <w:r w:rsidRPr="00345115">
              <w:rPr>
                <w:rFonts w:ascii="Times New Roman" w:hAnsi="Times New Roman" w:cs="Times New Roman"/>
                <w:i/>
                <w:color w:val="000000" w:themeColor="text1"/>
                <w:vertAlign w:val="subscript"/>
              </w:rPr>
              <w:t>ww</w:t>
            </w:r>
            <w:r w:rsidRPr="00345115">
              <w:rPr>
                <w:rFonts w:ascii="Times New Roman" w:hAnsi="Times New Roman" w:cs="Times New Roman"/>
                <w:i/>
                <w:color w:val="000000" w:themeColor="text1"/>
              </w:rPr>
              <w:t xml:space="preserve"> = </w:t>
            </w:r>
            <w:r w:rsidRPr="00345115">
              <w:rPr>
                <w:rFonts w:ascii="Times New Roman" w:hAnsi="Times New Roman" w:cs="Times New Roman"/>
                <w:color w:val="000000" w:themeColor="text1"/>
              </w:rPr>
              <w:t>3.3</w:t>
            </w:r>
            <w:r w:rsidRPr="00345115">
              <w:rPr>
                <w:rFonts w:ascii="Times New Roman" w:hAnsi="Times New Roman" w:cs="Times New Roman"/>
                <w:i/>
                <w:color w:val="000000" w:themeColor="text1"/>
              </w:rPr>
              <w:t xml:space="preserve">, </w:t>
            </w:r>
            <w:proofErr w:type="spellStart"/>
            <w:r w:rsidRPr="00345115">
              <w:rPr>
                <w:rFonts w:ascii="Times New Roman" w:hAnsi="Times New Roman" w:cs="Times New Roman"/>
                <w:i/>
                <w:color w:val="000000" w:themeColor="text1"/>
              </w:rPr>
              <w:t>σ</w:t>
            </w:r>
            <w:r w:rsidRPr="00345115">
              <w:rPr>
                <w:rFonts w:ascii="Times New Roman" w:hAnsi="Times New Roman" w:cs="Times New Roman"/>
                <w:i/>
                <w:color w:val="000000" w:themeColor="text1"/>
                <w:vertAlign w:val="subscript"/>
              </w:rPr>
              <w:t>ww</w:t>
            </w:r>
            <w:proofErr w:type="spellEnd"/>
            <w:r w:rsidRPr="00345115">
              <w:rPr>
                <w:rFonts w:ascii="Times New Roman" w:hAnsi="Times New Roman" w:cs="Times New Roman"/>
                <w:i/>
                <w:color w:val="000000" w:themeColor="text1"/>
              </w:rPr>
              <w:t xml:space="preserve"> </w:t>
            </w:r>
            <w:r w:rsidRPr="00345115">
              <w:rPr>
                <w:rFonts w:ascii="Times New Roman" w:hAnsi="Times New Roman" w:cs="Times New Roman"/>
                <w:color w:val="000000" w:themeColor="text1"/>
              </w:rPr>
              <w:t>= 3.0</w:t>
            </w:r>
          </w:p>
        </w:tc>
        <w:tc>
          <w:tcPr>
            <w:tcW w:w="2770" w:type="dxa"/>
          </w:tcPr>
          <w:p w14:paraId="44B91751" w14:textId="77777777" w:rsidR="00297D38" w:rsidRPr="00345115" w:rsidRDefault="00297D38" w:rsidP="00D706BC">
            <w:pPr>
              <w:widowControl w:val="0"/>
              <w:contextualSpacing/>
              <w:jc w:val="center"/>
              <w:rPr>
                <w:rFonts w:ascii="Times New Roman" w:hAnsi="Times New Roman" w:cs="Times New Roman"/>
                <w:color w:val="000000" w:themeColor="text1"/>
              </w:rPr>
            </w:pPr>
            <w:proofErr w:type="spellStart"/>
            <w:r w:rsidRPr="00345115">
              <w:rPr>
                <w:rFonts w:ascii="Times New Roman" w:hAnsi="Times New Roman" w:cs="Times New Roman"/>
                <w:i/>
                <w:color w:val="000000" w:themeColor="text1"/>
              </w:rPr>
              <w:t>a</w:t>
            </w:r>
            <w:r w:rsidRPr="00345115">
              <w:rPr>
                <w:rFonts w:ascii="Times New Roman" w:hAnsi="Times New Roman" w:cs="Times New Roman"/>
                <w:i/>
                <w:color w:val="000000" w:themeColor="text1"/>
                <w:vertAlign w:val="subscript"/>
              </w:rPr>
              <w:t>wv</w:t>
            </w:r>
            <w:proofErr w:type="spellEnd"/>
            <w:r w:rsidRPr="00345115">
              <w:rPr>
                <w:rFonts w:ascii="Times New Roman" w:hAnsi="Times New Roman" w:cs="Times New Roman"/>
                <w:i/>
                <w:color w:val="000000" w:themeColor="text1"/>
              </w:rPr>
              <w:t xml:space="preserve"> = </w:t>
            </w:r>
            <w:r w:rsidRPr="00345115">
              <w:rPr>
                <w:rFonts w:ascii="Times New Roman" w:hAnsi="Times New Roman" w:cs="Times New Roman"/>
                <w:color w:val="000000" w:themeColor="text1"/>
              </w:rPr>
              <w:t>0.325</w:t>
            </w:r>
            <w:r w:rsidRPr="00345115">
              <w:rPr>
                <w:rFonts w:ascii="Times New Roman" w:hAnsi="Times New Roman" w:cs="Times New Roman"/>
                <w:i/>
                <w:color w:val="000000" w:themeColor="text1"/>
              </w:rPr>
              <w:t xml:space="preserve">, </w:t>
            </w:r>
            <w:proofErr w:type="spellStart"/>
            <w:r w:rsidRPr="00345115">
              <w:rPr>
                <w:rFonts w:ascii="Times New Roman" w:hAnsi="Times New Roman" w:cs="Times New Roman"/>
                <w:i/>
                <w:color w:val="000000" w:themeColor="text1"/>
              </w:rPr>
              <w:t>σ</w:t>
            </w:r>
            <w:r w:rsidRPr="00345115">
              <w:rPr>
                <w:rFonts w:ascii="Times New Roman" w:hAnsi="Times New Roman" w:cs="Times New Roman"/>
                <w:i/>
                <w:color w:val="000000" w:themeColor="text1"/>
                <w:vertAlign w:val="subscript"/>
              </w:rPr>
              <w:t>wv</w:t>
            </w:r>
            <w:proofErr w:type="spellEnd"/>
            <w:r w:rsidRPr="00345115">
              <w:rPr>
                <w:rFonts w:ascii="Times New Roman" w:hAnsi="Times New Roman" w:cs="Times New Roman"/>
                <w:i/>
                <w:color w:val="000000" w:themeColor="text1"/>
              </w:rPr>
              <w:t xml:space="preserve"> =</w:t>
            </w:r>
            <w:r w:rsidRPr="00345115">
              <w:rPr>
                <w:rFonts w:ascii="Times New Roman" w:hAnsi="Times New Roman" w:cs="Times New Roman"/>
                <w:color w:val="000000" w:themeColor="text1"/>
              </w:rPr>
              <w:t xml:space="preserve"> 35.0,</w:t>
            </w:r>
            <w:r w:rsidRPr="00345115">
              <w:rPr>
                <w:rFonts w:ascii="Times New Roman" w:hAnsi="Times New Roman" w:cs="Times New Roman"/>
                <w:i/>
                <w:color w:val="000000" w:themeColor="text1"/>
              </w:rPr>
              <w:t xml:space="preserve"> </w:t>
            </w:r>
            <w:proofErr w:type="spellStart"/>
            <w:r w:rsidRPr="00345115">
              <w:rPr>
                <w:rFonts w:ascii="Times New Roman" w:hAnsi="Times New Roman" w:cs="Times New Roman"/>
                <w:i/>
                <w:color w:val="000000" w:themeColor="text1"/>
              </w:rPr>
              <w:t>a</w:t>
            </w:r>
            <w:r w:rsidRPr="00345115">
              <w:rPr>
                <w:rFonts w:ascii="Times New Roman" w:hAnsi="Times New Roman" w:cs="Times New Roman"/>
                <w:i/>
                <w:color w:val="000000" w:themeColor="text1"/>
                <w:vertAlign w:val="subscript"/>
              </w:rPr>
              <w:t>wv_global</w:t>
            </w:r>
            <w:proofErr w:type="spellEnd"/>
            <w:r w:rsidRPr="00345115">
              <w:rPr>
                <w:rFonts w:ascii="Times New Roman" w:hAnsi="Times New Roman" w:cs="Times New Roman"/>
                <w:i/>
                <w:color w:val="000000" w:themeColor="text1"/>
              </w:rPr>
              <w:t xml:space="preserve"> = </w:t>
            </w:r>
            <w:r w:rsidRPr="00345115">
              <w:rPr>
                <w:rFonts w:ascii="Times New Roman" w:hAnsi="Times New Roman" w:cs="Times New Roman"/>
                <w:color w:val="000000" w:themeColor="text1"/>
              </w:rPr>
              <w:t>0.148</w:t>
            </w:r>
          </w:p>
        </w:tc>
        <w:tc>
          <w:tcPr>
            <w:tcW w:w="2327" w:type="dxa"/>
          </w:tcPr>
          <w:p w14:paraId="0BC05FFC" w14:textId="77777777" w:rsidR="00297D38" w:rsidRPr="00345115" w:rsidRDefault="00297D38" w:rsidP="00D706BC">
            <w:pPr>
              <w:widowControl w:val="0"/>
              <w:contextualSpacing/>
              <w:jc w:val="center"/>
              <w:rPr>
                <w:rFonts w:ascii="Times New Roman" w:hAnsi="Times New Roman" w:cs="Times New Roman"/>
                <w:color w:val="000000" w:themeColor="text1"/>
              </w:rPr>
            </w:pPr>
            <w:proofErr w:type="spellStart"/>
            <w:r w:rsidRPr="00345115">
              <w:rPr>
                <w:rFonts w:ascii="Times New Roman" w:hAnsi="Times New Roman" w:cs="Times New Roman"/>
                <w:i/>
                <w:color w:val="000000" w:themeColor="text1"/>
              </w:rPr>
              <w:t>a</w:t>
            </w:r>
            <w:r w:rsidRPr="00345115">
              <w:rPr>
                <w:rFonts w:ascii="Times New Roman" w:hAnsi="Times New Roman" w:cs="Times New Roman"/>
                <w:i/>
                <w:color w:val="000000" w:themeColor="text1"/>
                <w:vertAlign w:val="subscript"/>
              </w:rPr>
              <w:t>wu</w:t>
            </w:r>
            <w:proofErr w:type="spellEnd"/>
            <w:r w:rsidRPr="00345115">
              <w:rPr>
                <w:rFonts w:ascii="Times New Roman" w:hAnsi="Times New Roman" w:cs="Times New Roman"/>
                <w:i/>
                <w:color w:val="000000" w:themeColor="text1"/>
              </w:rPr>
              <w:t xml:space="preserve"> = </w:t>
            </w:r>
            <w:r w:rsidRPr="00345115">
              <w:rPr>
                <w:rFonts w:ascii="Times New Roman" w:hAnsi="Times New Roman" w:cs="Times New Roman"/>
                <w:color w:val="000000" w:themeColor="text1"/>
              </w:rPr>
              <w:t xml:space="preserve">1.6, </w:t>
            </w:r>
            <w:proofErr w:type="spellStart"/>
            <w:r w:rsidRPr="00345115">
              <w:rPr>
                <w:rFonts w:ascii="Times New Roman" w:hAnsi="Times New Roman" w:cs="Times New Roman"/>
                <w:i/>
                <w:color w:val="000000" w:themeColor="text1"/>
              </w:rPr>
              <w:t>σ</w:t>
            </w:r>
            <w:r w:rsidRPr="00345115">
              <w:rPr>
                <w:rFonts w:ascii="Times New Roman" w:hAnsi="Times New Roman" w:cs="Times New Roman"/>
                <w:i/>
                <w:color w:val="000000" w:themeColor="text1"/>
                <w:vertAlign w:val="subscript"/>
              </w:rPr>
              <w:t>wu</w:t>
            </w:r>
            <w:proofErr w:type="spellEnd"/>
            <w:r w:rsidRPr="00345115">
              <w:rPr>
                <w:rFonts w:ascii="Times New Roman" w:hAnsi="Times New Roman" w:cs="Times New Roman"/>
                <w:i/>
                <w:color w:val="000000" w:themeColor="text1"/>
              </w:rPr>
              <w:t xml:space="preserve"> =</w:t>
            </w:r>
            <w:r w:rsidRPr="00345115">
              <w:rPr>
                <w:rFonts w:ascii="Times New Roman" w:hAnsi="Times New Roman" w:cs="Times New Roman"/>
                <w:color w:val="000000" w:themeColor="text1"/>
              </w:rPr>
              <w:t xml:space="preserve"> 5.0 </w:t>
            </w:r>
            <w:proofErr w:type="spellStart"/>
            <w:r w:rsidRPr="00345115">
              <w:rPr>
                <w:rFonts w:ascii="Times New Roman" w:hAnsi="Times New Roman" w:cs="Times New Roman"/>
                <w:i/>
                <w:color w:val="000000" w:themeColor="text1"/>
              </w:rPr>
              <w:t>a</w:t>
            </w:r>
            <w:r w:rsidRPr="00345115">
              <w:rPr>
                <w:rFonts w:ascii="Times New Roman" w:hAnsi="Times New Roman" w:cs="Times New Roman"/>
                <w:i/>
                <w:color w:val="000000" w:themeColor="text1"/>
                <w:vertAlign w:val="subscript"/>
              </w:rPr>
              <w:t>wd</w:t>
            </w:r>
            <w:proofErr w:type="spellEnd"/>
            <w:r w:rsidRPr="00345115">
              <w:rPr>
                <w:rFonts w:ascii="Times New Roman" w:hAnsi="Times New Roman" w:cs="Times New Roman"/>
                <w:i/>
                <w:color w:val="000000" w:themeColor="text1"/>
              </w:rPr>
              <w:t xml:space="preserve"> = </w:t>
            </w:r>
            <w:r w:rsidRPr="00345115">
              <w:rPr>
                <w:rFonts w:ascii="Times New Roman" w:hAnsi="Times New Roman" w:cs="Times New Roman"/>
                <w:color w:val="000000" w:themeColor="text1"/>
              </w:rPr>
              <w:t>1.0,</w:t>
            </w:r>
            <w:r w:rsidRPr="00345115">
              <w:rPr>
                <w:rFonts w:ascii="Times New Roman" w:hAnsi="Times New Roman" w:cs="Times New Roman"/>
                <w:i/>
                <w:color w:val="000000" w:themeColor="text1"/>
              </w:rPr>
              <w:t xml:space="preserve"> </w:t>
            </w:r>
            <w:proofErr w:type="spellStart"/>
            <w:r w:rsidRPr="00345115">
              <w:rPr>
                <w:rFonts w:ascii="Times New Roman" w:hAnsi="Times New Roman" w:cs="Times New Roman"/>
                <w:i/>
                <w:color w:val="000000" w:themeColor="text1"/>
              </w:rPr>
              <w:t>a</w:t>
            </w:r>
            <w:r w:rsidRPr="00345115">
              <w:rPr>
                <w:rFonts w:ascii="Times New Roman" w:hAnsi="Times New Roman" w:cs="Times New Roman"/>
                <w:i/>
                <w:color w:val="000000" w:themeColor="text1"/>
                <w:vertAlign w:val="subscript"/>
              </w:rPr>
              <w:t>wm</w:t>
            </w:r>
            <w:proofErr w:type="spellEnd"/>
            <w:r w:rsidRPr="00345115">
              <w:rPr>
                <w:rFonts w:ascii="Times New Roman" w:hAnsi="Times New Roman" w:cs="Times New Roman"/>
                <w:i/>
                <w:color w:val="000000" w:themeColor="text1"/>
              </w:rPr>
              <w:t xml:space="preserve"> = </w:t>
            </w:r>
            <w:r w:rsidRPr="00345115">
              <w:rPr>
                <w:rFonts w:ascii="Times New Roman" w:hAnsi="Times New Roman" w:cs="Times New Roman"/>
                <w:color w:val="000000" w:themeColor="text1"/>
              </w:rPr>
              <w:t>1.0</w:t>
            </w:r>
          </w:p>
        </w:tc>
        <w:tc>
          <w:tcPr>
            <w:tcW w:w="1080" w:type="dxa"/>
            <w:vAlign w:val="center"/>
          </w:tcPr>
          <w:p w14:paraId="6E2F0D0D" w14:textId="77777777" w:rsidR="00297D38" w:rsidRPr="00345115" w:rsidRDefault="00297D38" w:rsidP="00D706BC">
            <w:pPr>
              <w:widowControl w:val="0"/>
              <w:contextualSpacing/>
              <w:jc w:val="center"/>
              <w:rPr>
                <w:rFonts w:ascii="Times New Roman" w:hAnsi="Times New Roman" w:cs="Times New Roman"/>
                <w:color w:val="000000" w:themeColor="text1"/>
              </w:rPr>
            </w:pPr>
            <w:r w:rsidRPr="00345115">
              <w:rPr>
                <w:rFonts w:ascii="Times New Roman" w:hAnsi="Times New Roman" w:cs="Times New Roman"/>
                <w:color w:val="000000" w:themeColor="text1"/>
              </w:rPr>
              <w:t>-5, 80</w:t>
            </w:r>
          </w:p>
        </w:tc>
      </w:tr>
      <w:tr w:rsidR="00297D38" w:rsidRPr="00E93BF1" w14:paraId="55801C5E" w14:textId="77777777" w:rsidTr="00D706BC">
        <w:tc>
          <w:tcPr>
            <w:tcW w:w="550" w:type="dxa"/>
            <w:vAlign w:val="center"/>
          </w:tcPr>
          <w:p w14:paraId="19A459D1" w14:textId="77777777" w:rsidR="00297D38" w:rsidRPr="00345115" w:rsidRDefault="00297D38" w:rsidP="00D706BC">
            <w:pPr>
              <w:widowControl w:val="0"/>
              <w:contextualSpacing/>
              <w:jc w:val="center"/>
              <w:rPr>
                <w:rFonts w:ascii="Times New Roman" w:hAnsi="Times New Roman" w:cs="Times New Roman"/>
                <w:color w:val="000000" w:themeColor="text1"/>
              </w:rPr>
            </w:pPr>
            <w:r w:rsidRPr="00345115">
              <w:rPr>
                <w:rFonts w:ascii="Times New Roman" w:hAnsi="Times New Roman" w:cs="Times New Roman"/>
                <w:color w:val="000000" w:themeColor="text1"/>
              </w:rPr>
              <w:t>d</w:t>
            </w:r>
          </w:p>
        </w:tc>
        <w:tc>
          <w:tcPr>
            <w:tcW w:w="2561" w:type="dxa"/>
          </w:tcPr>
          <w:p w14:paraId="51166138" w14:textId="77777777" w:rsidR="00297D38" w:rsidRPr="00345115" w:rsidRDefault="00297D38" w:rsidP="00D706BC">
            <w:pPr>
              <w:widowControl w:val="0"/>
              <w:contextualSpacing/>
              <w:jc w:val="center"/>
              <w:rPr>
                <w:rFonts w:ascii="Times New Roman" w:hAnsi="Times New Roman" w:cs="Times New Roman"/>
                <w:color w:val="000000" w:themeColor="text1"/>
              </w:rPr>
            </w:pPr>
            <w:r w:rsidRPr="00345115">
              <w:rPr>
                <w:rFonts w:ascii="Times New Roman" w:hAnsi="Times New Roman" w:cs="Times New Roman"/>
                <w:i/>
                <w:color w:val="000000" w:themeColor="text1"/>
              </w:rPr>
              <w:t>a</w:t>
            </w:r>
            <w:r w:rsidRPr="00345115">
              <w:rPr>
                <w:rFonts w:ascii="Times New Roman" w:hAnsi="Times New Roman" w:cs="Times New Roman"/>
                <w:i/>
                <w:color w:val="000000" w:themeColor="text1"/>
                <w:vertAlign w:val="subscript"/>
              </w:rPr>
              <w:t>dd</w:t>
            </w:r>
            <w:r w:rsidRPr="00345115">
              <w:rPr>
                <w:rFonts w:ascii="Times New Roman" w:hAnsi="Times New Roman" w:cs="Times New Roman"/>
                <w:i/>
                <w:color w:val="000000" w:themeColor="text1"/>
              </w:rPr>
              <w:t xml:space="preserve"> =</w:t>
            </w:r>
            <w:r w:rsidRPr="00345115">
              <w:rPr>
                <w:rFonts w:ascii="Times New Roman" w:hAnsi="Times New Roman" w:cs="Times New Roman"/>
                <w:color w:val="000000" w:themeColor="text1"/>
              </w:rPr>
              <w:t xml:space="preserve"> 3.7</w:t>
            </w:r>
          </w:p>
        </w:tc>
        <w:tc>
          <w:tcPr>
            <w:tcW w:w="2770" w:type="dxa"/>
          </w:tcPr>
          <w:p w14:paraId="629C8752" w14:textId="77777777" w:rsidR="00297D38" w:rsidRPr="00345115" w:rsidRDefault="00297D38" w:rsidP="00D706BC">
            <w:pPr>
              <w:widowControl w:val="0"/>
              <w:contextualSpacing/>
              <w:jc w:val="center"/>
              <w:rPr>
                <w:rFonts w:ascii="Times New Roman" w:hAnsi="Times New Roman" w:cs="Times New Roman"/>
                <w:color w:val="000000" w:themeColor="text1"/>
              </w:rPr>
            </w:pPr>
            <w:proofErr w:type="spellStart"/>
            <w:r w:rsidRPr="00345115">
              <w:rPr>
                <w:rFonts w:ascii="Times New Roman" w:hAnsi="Times New Roman" w:cs="Times New Roman"/>
                <w:i/>
                <w:color w:val="000000" w:themeColor="text1"/>
              </w:rPr>
              <w:t>a</w:t>
            </w:r>
            <w:r w:rsidRPr="00345115">
              <w:rPr>
                <w:rFonts w:ascii="Times New Roman" w:hAnsi="Times New Roman" w:cs="Times New Roman"/>
                <w:i/>
                <w:color w:val="000000" w:themeColor="text1"/>
                <w:vertAlign w:val="subscript"/>
              </w:rPr>
              <w:t>dm</w:t>
            </w:r>
            <w:proofErr w:type="spellEnd"/>
            <w:r w:rsidRPr="00345115">
              <w:rPr>
                <w:rFonts w:ascii="Times New Roman" w:hAnsi="Times New Roman" w:cs="Times New Roman"/>
                <w:i/>
                <w:color w:val="000000" w:themeColor="text1"/>
              </w:rPr>
              <w:t xml:space="preserve"> =</w:t>
            </w:r>
            <w:r w:rsidRPr="00345115">
              <w:rPr>
                <w:rFonts w:ascii="Times New Roman" w:hAnsi="Times New Roman" w:cs="Times New Roman"/>
                <w:color w:val="000000" w:themeColor="text1"/>
              </w:rPr>
              <w:t xml:space="preserve"> 100.0</w:t>
            </w:r>
          </w:p>
        </w:tc>
        <w:tc>
          <w:tcPr>
            <w:tcW w:w="2327" w:type="dxa"/>
          </w:tcPr>
          <w:p w14:paraId="2A0036CC" w14:textId="77777777" w:rsidR="00297D38" w:rsidRPr="00345115" w:rsidRDefault="00297D38" w:rsidP="00D706BC">
            <w:pPr>
              <w:widowControl w:val="0"/>
              <w:contextualSpacing/>
              <w:jc w:val="center"/>
              <w:rPr>
                <w:rFonts w:ascii="Times New Roman" w:hAnsi="Times New Roman" w:cs="Times New Roman"/>
                <w:color w:val="000000" w:themeColor="text1"/>
              </w:rPr>
            </w:pPr>
            <w:proofErr w:type="spellStart"/>
            <w:r w:rsidRPr="00345115">
              <w:rPr>
                <w:rFonts w:ascii="Times New Roman" w:hAnsi="Times New Roman" w:cs="Times New Roman"/>
                <w:i/>
                <w:color w:val="000000" w:themeColor="text1"/>
              </w:rPr>
              <w:t>a</w:t>
            </w:r>
            <w:r w:rsidRPr="00345115">
              <w:rPr>
                <w:rFonts w:ascii="Times New Roman" w:hAnsi="Times New Roman" w:cs="Times New Roman"/>
                <w:i/>
                <w:color w:val="000000" w:themeColor="text1"/>
                <w:vertAlign w:val="subscript"/>
              </w:rPr>
              <w:t>du</w:t>
            </w:r>
            <w:proofErr w:type="spellEnd"/>
            <w:r w:rsidRPr="00345115">
              <w:rPr>
                <w:rFonts w:ascii="Times New Roman" w:hAnsi="Times New Roman" w:cs="Times New Roman"/>
                <w:i/>
                <w:color w:val="000000" w:themeColor="text1"/>
              </w:rPr>
              <w:t xml:space="preserve"> =</w:t>
            </w:r>
            <w:r w:rsidRPr="00345115">
              <w:rPr>
                <w:rFonts w:ascii="Times New Roman" w:hAnsi="Times New Roman" w:cs="Times New Roman"/>
                <w:color w:val="000000" w:themeColor="text1"/>
              </w:rPr>
              <w:t xml:space="preserve"> 2.8, </w:t>
            </w:r>
            <w:r w:rsidRPr="00345115">
              <w:rPr>
                <w:rFonts w:ascii="Times New Roman" w:hAnsi="Times New Roman" w:cs="Times New Roman"/>
                <w:i/>
                <w:color w:val="000000" w:themeColor="text1"/>
              </w:rPr>
              <w:t>a</w:t>
            </w:r>
            <w:r w:rsidRPr="00345115">
              <w:rPr>
                <w:rFonts w:ascii="Times New Roman" w:hAnsi="Times New Roman" w:cs="Times New Roman"/>
                <w:i/>
                <w:color w:val="000000" w:themeColor="text1"/>
                <w:vertAlign w:val="subscript"/>
              </w:rPr>
              <w:t>do</w:t>
            </w:r>
            <w:r w:rsidRPr="00345115">
              <w:rPr>
                <w:rFonts w:ascii="Times New Roman" w:hAnsi="Times New Roman" w:cs="Times New Roman"/>
                <w:i/>
                <w:color w:val="000000" w:themeColor="text1"/>
              </w:rPr>
              <w:t xml:space="preserve"> =</w:t>
            </w:r>
            <w:r w:rsidRPr="00345115">
              <w:rPr>
                <w:rFonts w:ascii="Times New Roman" w:hAnsi="Times New Roman" w:cs="Times New Roman"/>
                <w:color w:val="000000" w:themeColor="text1"/>
              </w:rPr>
              <w:t xml:space="preserve"> 4.75</w:t>
            </w:r>
          </w:p>
        </w:tc>
        <w:tc>
          <w:tcPr>
            <w:tcW w:w="1080" w:type="dxa"/>
            <w:vAlign w:val="center"/>
          </w:tcPr>
          <w:p w14:paraId="6542FA10" w14:textId="77777777" w:rsidR="00297D38" w:rsidRPr="00345115" w:rsidRDefault="00297D38" w:rsidP="00D706BC">
            <w:pPr>
              <w:widowControl w:val="0"/>
              <w:contextualSpacing/>
              <w:jc w:val="center"/>
              <w:rPr>
                <w:rFonts w:ascii="Times New Roman" w:hAnsi="Times New Roman" w:cs="Times New Roman"/>
                <w:color w:val="000000" w:themeColor="text1"/>
              </w:rPr>
            </w:pPr>
            <w:r w:rsidRPr="00345115">
              <w:rPr>
                <w:rFonts w:ascii="Times New Roman" w:hAnsi="Times New Roman" w:cs="Times New Roman"/>
                <w:color w:val="000000" w:themeColor="text1"/>
              </w:rPr>
              <w:t>-5, 80</w:t>
            </w:r>
          </w:p>
        </w:tc>
      </w:tr>
      <w:tr w:rsidR="00297D38" w:rsidRPr="00E93BF1" w14:paraId="1406C7A5" w14:textId="77777777" w:rsidTr="00D706BC">
        <w:tc>
          <w:tcPr>
            <w:tcW w:w="550" w:type="dxa"/>
            <w:vAlign w:val="center"/>
          </w:tcPr>
          <w:p w14:paraId="2ECD12D9" w14:textId="77777777" w:rsidR="00297D38" w:rsidRPr="00345115" w:rsidRDefault="00297D38" w:rsidP="00D706BC">
            <w:pPr>
              <w:widowControl w:val="0"/>
              <w:contextualSpacing/>
              <w:jc w:val="center"/>
              <w:rPr>
                <w:rFonts w:ascii="Times New Roman" w:hAnsi="Times New Roman" w:cs="Times New Roman"/>
                <w:color w:val="000000" w:themeColor="text1"/>
              </w:rPr>
            </w:pPr>
            <w:r w:rsidRPr="00345115">
              <w:rPr>
                <w:rFonts w:ascii="Times New Roman" w:hAnsi="Times New Roman" w:cs="Times New Roman"/>
                <w:color w:val="000000" w:themeColor="text1"/>
              </w:rPr>
              <w:t>m</w:t>
            </w:r>
          </w:p>
        </w:tc>
        <w:tc>
          <w:tcPr>
            <w:tcW w:w="2561" w:type="dxa"/>
          </w:tcPr>
          <w:p w14:paraId="0C58DA5D" w14:textId="77777777" w:rsidR="00297D38" w:rsidRPr="00345115" w:rsidRDefault="00297D38" w:rsidP="00D706BC">
            <w:pPr>
              <w:widowControl w:val="0"/>
              <w:contextualSpacing/>
              <w:jc w:val="center"/>
              <w:rPr>
                <w:rFonts w:ascii="Times New Roman" w:hAnsi="Times New Roman" w:cs="Times New Roman"/>
                <w:color w:val="000000" w:themeColor="text1"/>
              </w:rPr>
            </w:pPr>
            <w:proofErr w:type="spellStart"/>
            <w:r w:rsidRPr="00345115">
              <w:rPr>
                <w:rFonts w:ascii="Times New Roman" w:hAnsi="Times New Roman" w:cs="Times New Roman"/>
                <w:i/>
                <w:color w:val="000000" w:themeColor="text1"/>
              </w:rPr>
              <w:t>a</w:t>
            </w:r>
            <w:r w:rsidRPr="00345115">
              <w:rPr>
                <w:rFonts w:ascii="Times New Roman" w:hAnsi="Times New Roman" w:cs="Times New Roman"/>
                <w:i/>
                <w:color w:val="000000" w:themeColor="text1"/>
                <w:vertAlign w:val="subscript"/>
              </w:rPr>
              <w:t>mm</w:t>
            </w:r>
            <w:proofErr w:type="spellEnd"/>
            <w:r w:rsidRPr="00345115">
              <w:rPr>
                <w:rFonts w:ascii="Times New Roman" w:hAnsi="Times New Roman" w:cs="Times New Roman"/>
                <w:i/>
                <w:color w:val="000000" w:themeColor="text1"/>
              </w:rPr>
              <w:t xml:space="preserve"> =</w:t>
            </w:r>
            <w:r w:rsidRPr="00345115">
              <w:rPr>
                <w:rFonts w:ascii="Times New Roman" w:hAnsi="Times New Roman" w:cs="Times New Roman"/>
                <w:color w:val="000000" w:themeColor="text1"/>
              </w:rPr>
              <w:t xml:space="preserve"> 3.7</w:t>
            </w:r>
          </w:p>
        </w:tc>
        <w:tc>
          <w:tcPr>
            <w:tcW w:w="2770" w:type="dxa"/>
          </w:tcPr>
          <w:p w14:paraId="47BDD8DB" w14:textId="77777777" w:rsidR="00297D38" w:rsidRPr="00345115" w:rsidRDefault="00297D38" w:rsidP="00D706BC">
            <w:pPr>
              <w:widowControl w:val="0"/>
              <w:contextualSpacing/>
              <w:jc w:val="center"/>
              <w:rPr>
                <w:rFonts w:ascii="Times New Roman" w:hAnsi="Times New Roman" w:cs="Times New Roman"/>
                <w:color w:val="000000" w:themeColor="text1"/>
              </w:rPr>
            </w:pPr>
            <w:proofErr w:type="spellStart"/>
            <w:r w:rsidRPr="00345115">
              <w:rPr>
                <w:rFonts w:ascii="Times New Roman" w:hAnsi="Times New Roman" w:cs="Times New Roman"/>
                <w:i/>
                <w:color w:val="000000" w:themeColor="text1"/>
              </w:rPr>
              <w:t>a</w:t>
            </w:r>
            <w:r w:rsidRPr="00345115">
              <w:rPr>
                <w:rFonts w:ascii="Times New Roman" w:hAnsi="Times New Roman" w:cs="Times New Roman"/>
                <w:i/>
                <w:color w:val="000000" w:themeColor="text1"/>
                <w:vertAlign w:val="subscript"/>
              </w:rPr>
              <w:t>md</w:t>
            </w:r>
            <w:proofErr w:type="spellEnd"/>
            <w:r w:rsidRPr="00345115">
              <w:rPr>
                <w:rFonts w:ascii="Times New Roman" w:hAnsi="Times New Roman" w:cs="Times New Roman"/>
                <w:i/>
                <w:color w:val="000000" w:themeColor="text1"/>
              </w:rPr>
              <w:t xml:space="preserve"> =</w:t>
            </w:r>
            <w:r w:rsidRPr="00345115">
              <w:rPr>
                <w:rFonts w:ascii="Times New Roman" w:hAnsi="Times New Roman" w:cs="Times New Roman"/>
                <w:color w:val="000000" w:themeColor="text1"/>
              </w:rPr>
              <w:t xml:space="preserve"> 100.0, </w:t>
            </w:r>
            <w:proofErr w:type="spellStart"/>
            <w:r w:rsidRPr="00345115">
              <w:rPr>
                <w:rFonts w:ascii="Times New Roman" w:hAnsi="Times New Roman" w:cs="Times New Roman"/>
                <w:i/>
                <w:color w:val="000000" w:themeColor="text1"/>
              </w:rPr>
              <w:t>a</w:t>
            </w:r>
            <w:r w:rsidRPr="00345115">
              <w:rPr>
                <w:rFonts w:ascii="Times New Roman" w:hAnsi="Times New Roman" w:cs="Times New Roman"/>
                <w:i/>
                <w:color w:val="000000" w:themeColor="text1"/>
                <w:vertAlign w:val="subscript"/>
              </w:rPr>
              <w:t>mv</w:t>
            </w:r>
            <w:proofErr w:type="spellEnd"/>
            <w:r w:rsidRPr="00345115">
              <w:rPr>
                <w:rFonts w:ascii="Times New Roman" w:hAnsi="Times New Roman" w:cs="Times New Roman"/>
                <w:i/>
                <w:color w:val="000000" w:themeColor="text1"/>
              </w:rPr>
              <w:t xml:space="preserve"> =</w:t>
            </w:r>
            <w:r w:rsidRPr="00345115">
              <w:rPr>
                <w:rFonts w:ascii="Times New Roman" w:hAnsi="Times New Roman" w:cs="Times New Roman"/>
                <w:color w:val="000000" w:themeColor="text1"/>
              </w:rPr>
              <w:t xml:space="preserve"> 0.2</w:t>
            </w:r>
          </w:p>
        </w:tc>
        <w:tc>
          <w:tcPr>
            <w:tcW w:w="2327" w:type="dxa"/>
          </w:tcPr>
          <w:p w14:paraId="593536CE" w14:textId="77777777" w:rsidR="00297D38" w:rsidRPr="00345115" w:rsidRDefault="00297D38" w:rsidP="00D706BC">
            <w:pPr>
              <w:widowControl w:val="0"/>
              <w:contextualSpacing/>
              <w:jc w:val="center"/>
              <w:rPr>
                <w:rFonts w:ascii="Times New Roman" w:hAnsi="Times New Roman" w:cs="Times New Roman"/>
                <w:color w:val="000000" w:themeColor="text1"/>
              </w:rPr>
            </w:pPr>
            <w:proofErr w:type="spellStart"/>
            <w:r w:rsidRPr="00345115">
              <w:rPr>
                <w:rFonts w:ascii="Times New Roman" w:hAnsi="Times New Roman" w:cs="Times New Roman"/>
                <w:i/>
                <w:color w:val="000000" w:themeColor="text1"/>
              </w:rPr>
              <w:t>a</w:t>
            </w:r>
            <w:r w:rsidRPr="00345115">
              <w:rPr>
                <w:rFonts w:ascii="Times New Roman" w:hAnsi="Times New Roman" w:cs="Times New Roman"/>
                <w:i/>
                <w:color w:val="000000" w:themeColor="text1"/>
                <w:vertAlign w:val="subscript"/>
              </w:rPr>
              <w:t>mw</w:t>
            </w:r>
            <w:proofErr w:type="spellEnd"/>
            <w:r w:rsidRPr="00345115">
              <w:rPr>
                <w:rFonts w:ascii="Times New Roman" w:hAnsi="Times New Roman" w:cs="Times New Roman"/>
                <w:i/>
                <w:color w:val="000000" w:themeColor="text1"/>
              </w:rPr>
              <w:t xml:space="preserve"> =</w:t>
            </w:r>
            <w:r w:rsidRPr="00345115">
              <w:rPr>
                <w:rFonts w:ascii="Times New Roman" w:hAnsi="Times New Roman" w:cs="Times New Roman"/>
                <w:color w:val="000000" w:themeColor="text1"/>
              </w:rPr>
              <w:t xml:space="preserve"> 0.5, </w:t>
            </w:r>
            <w:proofErr w:type="spellStart"/>
            <w:r w:rsidRPr="00345115">
              <w:rPr>
                <w:rFonts w:ascii="Times New Roman" w:hAnsi="Times New Roman" w:cs="Times New Roman"/>
                <w:i/>
                <w:color w:val="000000" w:themeColor="text1"/>
              </w:rPr>
              <w:t>a</w:t>
            </w:r>
            <w:r w:rsidRPr="00345115">
              <w:rPr>
                <w:rFonts w:ascii="Times New Roman" w:hAnsi="Times New Roman" w:cs="Times New Roman"/>
                <w:i/>
                <w:color w:val="000000" w:themeColor="text1"/>
                <w:vertAlign w:val="subscript"/>
              </w:rPr>
              <w:t>mo</w:t>
            </w:r>
            <w:proofErr w:type="spellEnd"/>
            <w:r w:rsidRPr="00345115">
              <w:rPr>
                <w:rFonts w:ascii="Times New Roman" w:hAnsi="Times New Roman" w:cs="Times New Roman"/>
                <w:i/>
                <w:color w:val="000000" w:themeColor="text1"/>
              </w:rPr>
              <w:t xml:space="preserve"> =</w:t>
            </w:r>
            <w:r w:rsidRPr="00345115">
              <w:rPr>
                <w:rFonts w:ascii="Times New Roman" w:hAnsi="Times New Roman" w:cs="Times New Roman"/>
                <w:color w:val="000000" w:themeColor="text1"/>
              </w:rPr>
              <w:t xml:space="preserve"> 4.75</w:t>
            </w:r>
          </w:p>
        </w:tc>
        <w:tc>
          <w:tcPr>
            <w:tcW w:w="1080" w:type="dxa"/>
            <w:vAlign w:val="center"/>
          </w:tcPr>
          <w:p w14:paraId="6984503B" w14:textId="77777777" w:rsidR="00297D38" w:rsidRPr="00345115" w:rsidRDefault="00297D38" w:rsidP="00D706BC">
            <w:pPr>
              <w:widowControl w:val="0"/>
              <w:contextualSpacing/>
              <w:jc w:val="center"/>
              <w:rPr>
                <w:rFonts w:ascii="Times New Roman" w:hAnsi="Times New Roman" w:cs="Times New Roman"/>
                <w:color w:val="000000" w:themeColor="text1"/>
              </w:rPr>
            </w:pPr>
            <w:r w:rsidRPr="00345115">
              <w:rPr>
                <w:rFonts w:ascii="Times New Roman" w:hAnsi="Times New Roman" w:cs="Times New Roman"/>
                <w:color w:val="000000" w:themeColor="text1"/>
              </w:rPr>
              <w:t>-5, 80</w:t>
            </w:r>
          </w:p>
        </w:tc>
      </w:tr>
      <w:tr w:rsidR="00297D38" w:rsidRPr="00E93BF1" w14:paraId="2CC69536" w14:textId="77777777" w:rsidTr="00D706BC">
        <w:tc>
          <w:tcPr>
            <w:tcW w:w="550" w:type="dxa"/>
            <w:vAlign w:val="center"/>
          </w:tcPr>
          <w:p w14:paraId="6325C11B" w14:textId="77777777" w:rsidR="00297D38" w:rsidRPr="00345115" w:rsidRDefault="00297D38" w:rsidP="00D706BC">
            <w:pPr>
              <w:widowControl w:val="0"/>
              <w:contextualSpacing/>
              <w:jc w:val="center"/>
              <w:rPr>
                <w:rFonts w:ascii="Times New Roman" w:hAnsi="Times New Roman" w:cs="Times New Roman"/>
                <w:color w:val="000000" w:themeColor="text1"/>
              </w:rPr>
            </w:pPr>
            <w:r w:rsidRPr="00345115">
              <w:rPr>
                <w:rFonts w:ascii="Times New Roman" w:hAnsi="Times New Roman" w:cs="Times New Roman"/>
                <w:color w:val="000000" w:themeColor="text1"/>
              </w:rPr>
              <w:t>o</w:t>
            </w:r>
          </w:p>
        </w:tc>
        <w:tc>
          <w:tcPr>
            <w:tcW w:w="2561" w:type="dxa"/>
          </w:tcPr>
          <w:p w14:paraId="3A6E238B" w14:textId="77777777" w:rsidR="00297D38" w:rsidRPr="00345115" w:rsidRDefault="00297D38" w:rsidP="00D706BC">
            <w:pPr>
              <w:widowControl w:val="0"/>
              <w:contextualSpacing/>
              <w:jc w:val="center"/>
              <w:rPr>
                <w:rFonts w:ascii="Times New Roman" w:hAnsi="Times New Roman" w:cs="Times New Roman"/>
                <w:color w:val="000000" w:themeColor="text1"/>
              </w:rPr>
            </w:pPr>
            <w:proofErr w:type="spellStart"/>
            <w:r w:rsidRPr="00345115">
              <w:rPr>
                <w:rFonts w:ascii="Times New Roman" w:hAnsi="Times New Roman" w:cs="Times New Roman"/>
                <w:i/>
                <w:color w:val="000000" w:themeColor="text1"/>
              </w:rPr>
              <w:t>a</w:t>
            </w:r>
            <w:r w:rsidRPr="00345115">
              <w:rPr>
                <w:rFonts w:ascii="Times New Roman" w:hAnsi="Times New Roman" w:cs="Times New Roman"/>
                <w:i/>
                <w:color w:val="000000" w:themeColor="text1"/>
                <w:vertAlign w:val="subscript"/>
              </w:rPr>
              <w:t>oo</w:t>
            </w:r>
            <w:proofErr w:type="spellEnd"/>
            <w:r w:rsidRPr="00345115">
              <w:rPr>
                <w:rFonts w:ascii="Times New Roman" w:hAnsi="Times New Roman" w:cs="Times New Roman"/>
                <w:i/>
                <w:color w:val="000000" w:themeColor="text1"/>
              </w:rPr>
              <w:t xml:space="preserve"> =</w:t>
            </w:r>
            <w:r w:rsidRPr="00345115">
              <w:rPr>
                <w:rFonts w:ascii="Times New Roman" w:hAnsi="Times New Roman" w:cs="Times New Roman"/>
                <w:color w:val="000000" w:themeColor="text1"/>
              </w:rPr>
              <w:t xml:space="preserve"> 4.8</w:t>
            </w:r>
          </w:p>
        </w:tc>
        <w:tc>
          <w:tcPr>
            <w:tcW w:w="2770" w:type="dxa"/>
          </w:tcPr>
          <w:p w14:paraId="2E565334" w14:textId="77777777" w:rsidR="00297D38" w:rsidRPr="00345115" w:rsidRDefault="00297D38" w:rsidP="00D706BC">
            <w:pPr>
              <w:widowControl w:val="0"/>
              <w:contextualSpacing/>
              <w:jc w:val="center"/>
              <w:rPr>
                <w:rFonts w:ascii="Times New Roman" w:hAnsi="Times New Roman" w:cs="Times New Roman"/>
                <w:color w:val="000000" w:themeColor="text1"/>
              </w:rPr>
            </w:pPr>
          </w:p>
        </w:tc>
        <w:tc>
          <w:tcPr>
            <w:tcW w:w="2327" w:type="dxa"/>
          </w:tcPr>
          <w:p w14:paraId="40C2C536" w14:textId="77777777" w:rsidR="00297D38" w:rsidRPr="00345115" w:rsidRDefault="00297D38" w:rsidP="00D706BC">
            <w:pPr>
              <w:widowControl w:val="0"/>
              <w:contextualSpacing/>
              <w:jc w:val="center"/>
              <w:rPr>
                <w:rFonts w:ascii="Times New Roman" w:hAnsi="Times New Roman" w:cs="Times New Roman"/>
                <w:color w:val="000000" w:themeColor="text1"/>
              </w:rPr>
            </w:pPr>
            <w:proofErr w:type="spellStart"/>
            <w:r w:rsidRPr="00345115">
              <w:rPr>
                <w:rFonts w:ascii="Times New Roman" w:hAnsi="Times New Roman" w:cs="Times New Roman"/>
                <w:i/>
                <w:color w:val="000000" w:themeColor="text1"/>
              </w:rPr>
              <w:t>a</w:t>
            </w:r>
            <w:r w:rsidRPr="00345115">
              <w:rPr>
                <w:rFonts w:ascii="Times New Roman" w:hAnsi="Times New Roman" w:cs="Times New Roman"/>
                <w:i/>
                <w:color w:val="000000" w:themeColor="text1"/>
                <w:vertAlign w:val="subscript"/>
              </w:rPr>
              <w:t>ow</w:t>
            </w:r>
            <w:proofErr w:type="spellEnd"/>
            <w:r w:rsidRPr="00345115">
              <w:rPr>
                <w:rFonts w:ascii="Times New Roman" w:hAnsi="Times New Roman" w:cs="Times New Roman"/>
                <w:i/>
                <w:color w:val="000000" w:themeColor="text1"/>
              </w:rPr>
              <w:t xml:space="preserve"> =</w:t>
            </w:r>
            <w:r w:rsidRPr="00345115">
              <w:rPr>
                <w:rFonts w:ascii="Times New Roman" w:hAnsi="Times New Roman" w:cs="Times New Roman"/>
                <w:color w:val="000000" w:themeColor="text1"/>
              </w:rPr>
              <w:t xml:space="preserve"> 0.03</w:t>
            </w:r>
          </w:p>
        </w:tc>
        <w:tc>
          <w:tcPr>
            <w:tcW w:w="1080" w:type="dxa"/>
            <w:vAlign w:val="center"/>
          </w:tcPr>
          <w:p w14:paraId="0B1481DC" w14:textId="77777777" w:rsidR="00297D38" w:rsidRPr="00345115" w:rsidRDefault="00297D38" w:rsidP="00D706BC">
            <w:pPr>
              <w:widowControl w:val="0"/>
              <w:contextualSpacing/>
              <w:jc w:val="center"/>
              <w:rPr>
                <w:rFonts w:ascii="Times New Roman" w:hAnsi="Times New Roman" w:cs="Times New Roman"/>
                <w:color w:val="000000" w:themeColor="text1"/>
              </w:rPr>
            </w:pPr>
            <w:r w:rsidRPr="00345115">
              <w:rPr>
                <w:rFonts w:ascii="Times New Roman" w:hAnsi="Times New Roman" w:cs="Times New Roman"/>
                <w:color w:val="000000" w:themeColor="text1"/>
              </w:rPr>
              <w:t>-4.92, 80</w:t>
            </w:r>
          </w:p>
        </w:tc>
      </w:tr>
    </w:tbl>
    <w:p w14:paraId="59570C9C" w14:textId="77777777" w:rsidR="00297D38" w:rsidRPr="00345115" w:rsidRDefault="00297D38" w:rsidP="00297D38">
      <w:pPr>
        <w:widowControl w:val="0"/>
        <w:rPr>
          <w:rFonts w:ascii="Times New Roman" w:hAnsi="Times New Roman" w:cs="Times New Roman"/>
          <w:color w:val="000000" w:themeColor="text1"/>
          <w:sz w:val="22"/>
          <w:szCs w:val="22"/>
        </w:rPr>
      </w:pPr>
      <w:r w:rsidRPr="00345115">
        <w:rPr>
          <w:rFonts w:ascii="Times New Roman" w:hAnsi="Times New Roman" w:cs="Times New Roman"/>
          <w:i/>
          <w:color w:val="000000" w:themeColor="text1"/>
          <w:sz w:val="22"/>
          <w:szCs w:val="22"/>
        </w:rPr>
        <w:t>Note:</w:t>
      </w:r>
      <w:r w:rsidRPr="00345115">
        <w:rPr>
          <w:rFonts w:ascii="Times New Roman" w:hAnsi="Times New Roman" w:cs="Times New Roman"/>
          <w:color w:val="000000" w:themeColor="text1"/>
          <w:sz w:val="22"/>
          <w:szCs w:val="22"/>
        </w:rPr>
        <w:t xml:space="preserve"> β = 5.0 for all terms. Gaussian inputs to the CF layer had a strength of </w:t>
      </w:r>
      <m:oMath>
        <m:f>
          <m:fPr>
            <m:ctrlPr>
              <w:rPr>
                <w:rFonts w:ascii="Cambria Math" w:hAnsi="Cambria Math" w:cs="Times New Roman"/>
                <w:i/>
                <w:color w:val="000000" w:themeColor="text1"/>
                <w:sz w:val="22"/>
                <w:szCs w:val="22"/>
              </w:rPr>
            </m:ctrlPr>
          </m:fPr>
          <m:num>
            <m:r>
              <w:rPr>
                <w:rFonts w:ascii="Cambria Math" w:hAnsi="Cambria Math" w:cs="Times New Roman"/>
                <w:color w:val="000000" w:themeColor="text1"/>
                <w:sz w:val="22"/>
                <w:szCs w:val="22"/>
              </w:rPr>
              <m:t>30</m:t>
            </m:r>
          </m:num>
          <m:den>
            <m:r>
              <w:rPr>
                <w:rFonts w:ascii="Cambria Math" w:hAnsi="Cambria Math" w:cs="Times New Roman"/>
                <w:color w:val="000000" w:themeColor="text1"/>
                <w:sz w:val="22"/>
                <w:szCs w:val="22"/>
              </w:rPr>
              <m:t>1+(</m:t>
            </m:r>
            <m:rad>
              <m:radPr>
                <m:degHide m:val="1"/>
                <m:ctrlPr>
                  <w:rPr>
                    <w:rFonts w:ascii="Cambria Math" w:hAnsi="Cambria Math" w:cs="Times New Roman"/>
                    <w:i/>
                    <w:color w:val="000000" w:themeColor="text1"/>
                    <w:sz w:val="22"/>
                    <w:szCs w:val="22"/>
                  </w:rPr>
                </m:ctrlPr>
              </m:radPr>
              <m:deg/>
              <m:e>
                <m:r>
                  <w:rPr>
                    <w:rFonts w:ascii="Cambria Math" w:hAnsi="Cambria Math" w:cs="Times New Roman"/>
                    <w:color w:val="000000" w:themeColor="text1"/>
                    <w:sz w:val="22"/>
                    <w:szCs w:val="22"/>
                  </w:rPr>
                  <m:t>SS-1</m:t>
                </m:r>
              </m:e>
            </m:rad>
            <m:r>
              <w:rPr>
                <w:rFonts w:ascii="Cambria Math" w:hAnsi="Cambria Math" w:cs="Times New Roman"/>
                <w:color w:val="000000" w:themeColor="text1"/>
                <w:sz w:val="22"/>
                <w:szCs w:val="22"/>
              </w:rPr>
              <m:t>)*.08</m:t>
            </m:r>
          </m:den>
        </m:f>
      </m:oMath>
      <w:r w:rsidRPr="00345115">
        <w:rPr>
          <w:rFonts w:ascii="Times New Roman" w:hAnsi="Times New Roman" w:cs="Times New Roman"/>
          <w:color w:val="000000" w:themeColor="text1"/>
          <w:sz w:val="22"/>
          <w:szCs w:val="22"/>
        </w:rPr>
        <w:t xml:space="preserve"> (where SS equals the number of items in the array) and a width of 3. Inputs to the WM layer were weaker, scaled by a factor of 0.2. The external input to the outcome node (o) was the sum of the input to the CF layer scaled by a factor of 0.01. The transient input to the outcome node was present for a duration of 30 </w:t>
      </w:r>
      <w:proofErr w:type="spellStart"/>
      <w:r w:rsidRPr="00345115">
        <w:rPr>
          <w:rFonts w:ascii="Times New Roman" w:hAnsi="Times New Roman" w:cs="Times New Roman"/>
          <w:color w:val="000000" w:themeColor="text1"/>
          <w:sz w:val="22"/>
          <w:szCs w:val="22"/>
        </w:rPr>
        <w:t>ms</w:t>
      </w:r>
      <w:proofErr w:type="spellEnd"/>
      <w:r w:rsidRPr="00345115">
        <w:rPr>
          <w:rFonts w:ascii="Times New Roman" w:hAnsi="Times New Roman" w:cs="Times New Roman"/>
          <w:color w:val="000000" w:themeColor="text1"/>
          <w:sz w:val="22"/>
          <w:szCs w:val="22"/>
        </w:rPr>
        <w:t xml:space="preserve"> starting from the onset of a sample or test stimulus. The strength of this input was 18.</w:t>
      </w:r>
    </w:p>
    <w:p w14:paraId="7B8BAE43" w14:textId="77777777" w:rsidR="00297D38" w:rsidRPr="00345115" w:rsidRDefault="00297D38" w:rsidP="00297D38">
      <w:pPr>
        <w:widowControl w:val="0"/>
        <w:spacing w:line="480" w:lineRule="auto"/>
        <w:rPr>
          <w:rFonts w:ascii="Times New Roman" w:hAnsi="Times New Roman" w:cs="Times New Roman"/>
          <w:color w:val="000000" w:themeColor="text1"/>
          <w:sz w:val="22"/>
          <w:szCs w:val="22"/>
        </w:rPr>
      </w:pPr>
    </w:p>
    <w:p w14:paraId="38A92844" w14:textId="77777777" w:rsidR="00297D38" w:rsidRPr="00345115" w:rsidRDefault="00297D38" w:rsidP="00297D38">
      <w:pPr>
        <w:widowControl w:val="0"/>
        <w:spacing w:line="480" w:lineRule="auto"/>
        <w:rPr>
          <w:rFonts w:ascii="Times New Roman" w:hAnsi="Times New Roman" w:cs="Times New Roman"/>
          <w:color w:val="000000" w:themeColor="text1"/>
          <w:sz w:val="22"/>
          <w:szCs w:val="22"/>
        </w:rPr>
      </w:pPr>
    </w:p>
    <w:p w14:paraId="4C7A9025" w14:textId="77777777" w:rsidR="00297D38" w:rsidRPr="00345115" w:rsidRDefault="00297D38" w:rsidP="00297D38">
      <w:pPr>
        <w:rPr>
          <w:rFonts w:ascii="Times New Roman" w:hAnsi="Times New Roman" w:cs="Times New Roman"/>
          <w:color w:val="000000" w:themeColor="text1"/>
          <w:sz w:val="22"/>
          <w:szCs w:val="22"/>
        </w:rPr>
      </w:pPr>
    </w:p>
    <w:p w14:paraId="14F8B44F" w14:textId="77777777" w:rsidR="00297D38" w:rsidRDefault="00297D38" w:rsidP="00297D38">
      <w:pPr>
        <w:widowControl w:val="0"/>
        <w:spacing w:line="480" w:lineRule="auto"/>
        <w:rPr>
          <w:rFonts w:ascii="Times New Roman" w:hAnsi="Times New Roman" w:cs="Times New Roman"/>
          <w:color w:val="000000" w:themeColor="text1"/>
          <w:sz w:val="22"/>
          <w:szCs w:val="22"/>
        </w:rPr>
      </w:pPr>
    </w:p>
    <w:p w14:paraId="2429FE83" w14:textId="77777777" w:rsidR="00D04F12" w:rsidRDefault="00D04F12" w:rsidP="00297D38">
      <w:pPr>
        <w:widowControl w:val="0"/>
        <w:spacing w:line="480" w:lineRule="auto"/>
        <w:rPr>
          <w:rFonts w:ascii="Times New Roman" w:hAnsi="Times New Roman" w:cs="Times New Roman"/>
          <w:color w:val="000000" w:themeColor="text1"/>
          <w:sz w:val="22"/>
          <w:szCs w:val="22"/>
        </w:rPr>
      </w:pPr>
    </w:p>
    <w:p w14:paraId="7A15A9D3" w14:textId="77777777" w:rsidR="00D04F12" w:rsidRDefault="00D04F12" w:rsidP="00297D38">
      <w:pPr>
        <w:widowControl w:val="0"/>
        <w:spacing w:line="480" w:lineRule="auto"/>
        <w:rPr>
          <w:rFonts w:ascii="Times New Roman" w:hAnsi="Times New Roman" w:cs="Times New Roman"/>
          <w:color w:val="000000" w:themeColor="text1"/>
          <w:sz w:val="22"/>
          <w:szCs w:val="22"/>
        </w:rPr>
      </w:pPr>
    </w:p>
    <w:p w14:paraId="2C20F35F" w14:textId="77777777" w:rsidR="00D04F12" w:rsidRDefault="00D04F12" w:rsidP="00297D38">
      <w:pPr>
        <w:widowControl w:val="0"/>
        <w:spacing w:line="480" w:lineRule="auto"/>
        <w:rPr>
          <w:rFonts w:ascii="Times New Roman" w:hAnsi="Times New Roman" w:cs="Times New Roman"/>
          <w:color w:val="000000" w:themeColor="text1"/>
          <w:sz w:val="22"/>
          <w:szCs w:val="22"/>
        </w:rPr>
      </w:pPr>
    </w:p>
    <w:p w14:paraId="072556C3" w14:textId="77777777" w:rsidR="00D04F12" w:rsidRDefault="00D04F12" w:rsidP="00297D38">
      <w:pPr>
        <w:widowControl w:val="0"/>
        <w:spacing w:line="480" w:lineRule="auto"/>
        <w:rPr>
          <w:rFonts w:ascii="Times New Roman" w:hAnsi="Times New Roman" w:cs="Times New Roman"/>
          <w:color w:val="000000" w:themeColor="text1"/>
          <w:sz w:val="22"/>
          <w:szCs w:val="22"/>
        </w:rPr>
      </w:pPr>
    </w:p>
    <w:p w14:paraId="3E7E22C0" w14:textId="77777777" w:rsidR="00D04F12" w:rsidRDefault="00D04F12" w:rsidP="00297D38">
      <w:pPr>
        <w:widowControl w:val="0"/>
        <w:spacing w:line="480" w:lineRule="auto"/>
        <w:rPr>
          <w:rFonts w:ascii="Times New Roman" w:hAnsi="Times New Roman" w:cs="Times New Roman"/>
          <w:color w:val="000000" w:themeColor="text1"/>
          <w:sz w:val="22"/>
          <w:szCs w:val="22"/>
        </w:rPr>
      </w:pPr>
    </w:p>
    <w:p w14:paraId="0807E42A" w14:textId="77777777" w:rsidR="00D04F12" w:rsidRDefault="00D04F12" w:rsidP="00297D38">
      <w:pPr>
        <w:widowControl w:val="0"/>
        <w:spacing w:line="480" w:lineRule="auto"/>
        <w:rPr>
          <w:rFonts w:ascii="Times New Roman" w:hAnsi="Times New Roman" w:cs="Times New Roman"/>
          <w:color w:val="000000" w:themeColor="text1"/>
          <w:sz w:val="22"/>
          <w:szCs w:val="22"/>
        </w:rPr>
      </w:pPr>
    </w:p>
    <w:p w14:paraId="31C8CC84" w14:textId="77777777" w:rsidR="00D04F12" w:rsidRDefault="00D04F12" w:rsidP="00297D38">
      <w:pPr>
        <w:widowControl w:val="0"/>
        <w:spacing w:line="480" w:lineRule="auto"/>
        <w:rPr>
          <w:rFonts w:ascii="Times New Roman" w:hAnsi="Times New Roman" w:cs="Times New Roman"/>
          <w:color w:val="000000" w:themeColor="text1"/>
          <w:sz w:val="22"/>
          <w:szCs w:val="22"/>
        </w:rPr>
      </w:pPr>
    </w:p>
    <w:p w14:paraId="7F5AB2B3" w14:textId="77777777" w:rsidR="00D04F12" w:rsidRDefault="00D04F12" w:rsidP="00297D38">
      <w:pPr>
        <w:widowControl w:val="0"/>
        <w:spacing w:line="480" w:lineRule="auto"/>
        <w:rPr>
          <w:rFonts w:ascii="Times New Roman" w:hAnsi="Times New Roman" w:cs="Times New Roman"/>
          <w:color w:val="000000" w:themeColor="text1"/>
          <w:sz w:val="22"/>
          <w:szCs w:val="22"/>
        </w:rPr>
      </w:pPr>
    </w:p>
    <w:p w14:paraId="5586798F" w14:textId="77777777" w:rsidR="00D04F12" w:rsidRDefault="00D04F12" w:rsidP="00297D38">
      <w:pPr>
        <w:widowControl w:val="0"/>
        <w:spacing w:line="480" w:lineRule="auto"/>
        <w:rPr>
          <w:rFonts w:ascii="Times New Roman" w:hAnsi="Times New Roman" w:cs="Times New Roman"/>
          <w:color w:val="000000" w:themeColor="text1"/>
          <w:sz w:val="22"/>
          <w:szCs w:val="22"/>
        </w:rPr>
      </w:pPr>
    </w:p>
    <w:p w14:paraId="22F23898" w14:textId="77777777" w:rsidR="00D04F12" w:rsidRDefault="00D04F12" w:rsidP="00297D38">
      <w:pPr>
        <w:widowControl w:val="0"/>
        <w:spacing w:line="480" w:lineRule="auto"/>
        <w:rPr>
          <w:rFonts w:ascii="Times New Roman" w:hAnsi="Times New Roman" w:cs="Times New Roman"/>
          <w:color w:val="000000" w:themeColor="text1"/>
          <w:sz w:val="22"/>
          <w:szCs w:val="22"/>
        </w:rPr>
      </w:pPr>
    </w:p>
    <w:p w14:paraId="4171EA4C" w14:textId="77777777" w:rsidR="00D04F12" w:rsidRDefault="00D04F12" w:rsidP="00297D38">
      <w:pPr>
        <w:widowControl w:val="0"/>
        <w:spacing w:line="480" w:lineRule="auto"/>
        <w:rPr>
          <w:rFonts w:ascii="Times New Roman" w:hAnsi="Times New Roman" w:cs="Times New Roman"/>
          <w:color w:val="000000" w:themeColor="text1"/>
          <w:sz w:val="22"/>
          <w:szCs w:val="22"/>
        </w:rPr>
      </w:pPr>
    </w:p>
    <w:p w14:paraId="4A363F99" w14:textId="77777777" w:rsidR="00D04F12" w:rsidRDefault="00D04F12" w:rsidP="00297D38">
      <w:pPr>
        <w:widowControl w:val="0"/>
        <w:spacing w:line="480" w:lineRule="auto"/>
        <w:rPr>
          <w:rFonts w:ascii="Times New Roman" w:hAnsi="Times New Roman" w:cs="Times New Roman"/>
          <w:color w:val="000000" w:themeColor="text1"/>
          <w:sz w:val="22"/>
          <w:szCs w:val="22"/>
        </w:rPr>
      </w:pPr>
    </w:p>
    <w:p w14:paraId="1E32B031" w14:textId="77777777" w:rsidR="00D04F12" w:rsidRDefault="00D04F12" w:rsidP="00297D38">
      <w:pPr>
        <w:widowControl w:val="0"/>
        <w:spacing w:line="480" w:lineRule="auto"/>
        <w:rPr>
          <w:rFonts w:ascii="Times New Roman" w:hAnsi="Times New Roman" w:cs="Times New Roman"/>
          <w:color w:val="000000" w:themeColor="text1"/>
          <w:sz w:val="22"/>
          <w:szCs w:val="22"/>
        </w:rPr>
      </w:pPr>
    </w:p>
    <w:p w14:paraId="199E18F3" w14:textId="77777777" w:rsidR="00D04F12" w:rsidRDefault="00D04F12" w:rsidP="00297D38">
      <w:pPr>
        <w:widowControl w:val="0"/>
        <w:spacing w:line="480" w:lineRule="auto"/>
        <w:rPr>
          <w:rFonts w:ascii="Times New Roman" w:hAnsi="Times New Roman" w:cs="Times New Roman"/>
          <w:color w:val="000000" w:themeColor="text1"/>
          <w:sz w:val="22"/>
          <w:szCs w:val="22"/>
        </w:rPr>
      </w:pPr>
    </w:p>
    <w:p w14:paraId="612FF140" w14:textId="33C19F35" w:rsidR="00D04F12" w:rsidRPr="00345115" w:rsidRDefault="00C567E5" w:rsidP="00297D38">
      <w:pPr>
        <w:widowControl w:val="0"/>
        <w:spacing w:line="480" w:lineRule="auto"/>
        <w:rPr>
          <w:rFonts w:ascii="Times New Roman" w:hAnsi="Times New Roman" w:cs="Times New Roman"/>
          <w:color w:val="000000" w:themeColor="text1"/>
          <w:sz w:val="22"/>
          <w:szCs w:val="22"/>
        </w:rPr>
      </w:pPr>
      <w:r>
        <w:rPr>
          <w:rFonts w:ascii="Times New Roman" w:hAnsi="Times New Roman" w:cs="Times New Roman"/>
          <w:noProof/>
          <w:color w:val="000000" w:themeColor="text1"/>
          <w:sz w:val="22"/>
          <w:szCs w:val="22"/>
        </w:rPr>
        <w:drawing>
          <wp:inline distT="0" distB="0" distL="0" distR="0" wp14:anchorId="38C5081E" wp14:editId="0D2A81A7">
            <wp:extent cx="5892740" cy="4174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6333" cy="4184262"/>
                    </a:xfrm>
                    <a:prstGeom prst="rect">
                      <a:avLst/>
                    </a:prstGeom>
                    <a:noFill/>
                  </pic:spPr>
                </pic:pic>
              </a:graphicData>
            </a:graphic>
          </wp:inline>
        </w:drawing>
      </w:r>
    </w:p>
    <w:p w14:paraId="4C23AC48" w14:textId="77777777" w:rsidR="00297D38" w:rsidRPr="00345115" w:rsidRDefault="00D04F12" w:rsidP="00297D38">
      <w:pPr>
        <w:widowControl w:val="0"/>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Figure S1: Panel A shows the modified hemodynamic response function. Panel B shows the hemodynamic responses from Todd &amp; </w:t>
      </w:r>
      <w:proofErr w:type="spellStart"/>
      <w:r>
        <w:rPr>
          <w:rFonts w:ascii="Times New Roman" w:hAnsi="Times New Roman" w:cs="Times New Roman"/>
          <w:color w:val="000000" w:themeColor="text1"/>
        </w:rPr>
        <w:t>Marois</w:t>
      </w:r>
      <w:proofErr w:type="spellEnd"/>
      <w:r>
        <w:rPr>
          <w:rFonts w:ascii="Times New Roman" w:hAnsi="Times New Roman" w:cs="Times New Roman"/>
          <w:color w:val="000000" w:themeColor="text1"/>
        </w:rPr>
        <w:t xml:space="preserve"> (2004) on the left and the DF model on the right. Panel C shows the hemodynamic responses from Magen et al. (2009) on the left and the DF model on the right.</w:t>
      </w:r>
    </w:p>
    <w:p w14:paraId="0F952ACA" w14:textId="77777777" w:rsidR="00297D38" w:rsidRPr="00345115" w:rsidRDefault="00297D38" w:rsidP="00297D38">
      <w:pPr>
        <w:rPr>
          <w:rFonts w:ascii="Times New Roman" w:hAnsi="Times New Roman" w:cs="Times New Roman"/>
          <w:color w:val="000000" w:themeColor="text1"/>
        </w:rPr>
      </w:pPr>
    </w:p>
    <w:p w14:paraId="689738AF" w14:textId="77777777" w:rsidR="000013A6" w:rsidRPr="00297D38" w:rsidRDefault="000013A6" w:rsidP="00297D38"/>
    <w:sectPr w:rsidR="000013A6" w:rsidRPr="00297D38" w:rsidSect="006107A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FF33D" w14:textId="77777777" w:rsidR="00871CB5" w:rsidRDefault="00871CB5">
      <w:r>
        <w:separator/>
      </w:r>
    </w:p>
  </w:endnote>
  <w:endnote w:type="continuationSeparator" w:id="0">
    <w:p w14:paraId="2B983EDE" w14:textId="77777777" w:rsidR="00871CB5" w:rsidRDefault="0087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00259" w14:textId="77777777" w:rsidR="00871CB5" w:rsidRDefault="00871CB5">
      <w:r>
        <w:separator/>
      </w:r>
    </w:p>
  </w:footnote>
  <w:footnote w:type="continuationSeparator" w:id="0">
    <w:p w14:paraId="32C34DDC" w14:textId="77777777" w:rsidR="00871CB5" w:rsidRDefault="00871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9215265"/>
      <w:docPartObj>
        <w:docPartGallery w:val="Page Numbers (Top of Page)"/>
        <w:docPartUnique/>
      </w:docPartObj>
    </w:sdtPr>
    <w:sdtEndPr>
      <w:rPr>
        <w:noProof/>
      </w:rPr>
    </w:sdtEndPr>
    <w:sdtContent>
      <w:p w14:paraId="12829F5C" w14:textId="77777777" w:rsidR="007F219C" w:rsidRDefault="007F219C">
        <w:pPr>
          <w:pStyle w:val="Header"/>
          <w:jc w:val="right"/>
        </w:pPr>
        <w:r>
          <w:fldChar w:fldCharType="begin"/>
        </w:r>
        <w:r>
          <w:instrText xml:space="preserve"> PAGE   \* MERGEFORMAT </w:instrText>
        </w:r>
        <w:r>
          <w:fldChar w:fldCharType="separate"/>
        </w:r>
        <w:r w:rsidR="00D04F12">
          <w:rPr>
            <w:noProof/>
          </w:rPr>
          <w:t>13</w:t>
        </w:r>
        <w:r>
          <w:rPr>
            <w:noProof/>
          </w:rPr>
          <w:fldChar w:fldCharType="end"/>
        </w:r>
      </w:p>
    </w:sdtContent>
  </w:sdt>
  <w:p w14:paraId="3828528E" w14:textId="77777777" w:rsidR="007F219C" w:rsidRDefault="007F219C" w:rsidP="006107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6F43"/>
    <w:multiLevelType w:val="hybridMultilevel"/>
    <w:tmpl w:val="619C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39D5"/>
    <w:multiLevelType w:val="hybridMultilevel"/>
    <w:tmpl w:val="C4A6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C1CB7"/>
    <w:multiLevelType w:val="hybridMultilevel"/>
    <w:tmpl w:val="9526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25199"/>
    <w:multiLevelType w:val="hybridMultilevel"/>
    <w:tmpl w:val="43020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60821"/>
    <w:multiLevelType w:val="hybridMultilevel"/>
    <w:tmpl w:val="3378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61B80"/>
    <w:multiLevelType w:val="hybridMultilevel"/>
    <w:tmpl w:val="474A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D3AE0"/>
    <w:multiLevelType w:val="hybridMultilevel"/>
    <w:tmpl w:val="F08A6AAE"/>
    <w:lvl w:ilvl="0" w:tplc="EE722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CA22DC"/>
    <w:multiLevelType w:val="hybridMultilevel"/>
    <w:tmpl w:val="E9FE5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07D06"/>
    <w:multiLevelType w:val="hybridMultilevel"/>
    <w:tmpl w:val="3CA4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108BE"/>
    <w:multiLevelType w:val="hybridMultilevel"/>
    <w:tmpl w:val="B568063A"/>
    <w:lvl w:ilvl="0" w:tplc="C0EA495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FF5D0D"/>
    <w:multiLevelType w:val="hybridMultilevel"/>
    <w:tmpl w:val="ED9A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C5A00"/>
    <w:multiLevelType w:val="hybridMultilevel"/>
    <w:tmpl w:val="07D8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1005C"/>
    <w:multiLevelType w:val="hybridMultilevel"/>
    <w:tmpl w:val="A2E24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378B5"/>
    <w:multiLevelType w:val="hybridMultilevel"/>
    <w:tmpl w:val="2D0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A21F0"/>
    <w:multiLevelType w:val="hybridMultilevel"/>
    <w:tmpl w:val="537C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51111"/>
    <w:multiLevelType w:val="hybridMultilevel"/>
    <w:tmpl w:val="D814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70073"/>
    <w:multiLevelType w:val="hybridMultilevel"/>
    <w:tmpl w:val="966A03AC"/>
    <w:lvl w:ilvl="0" w:tplc="235CDF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30E6E"/>
    <w:multiLevelType w:val="hybridMultilevel"/>
    <w:tmpl w:val="ADB4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93D97"/>
    <w:multiLevelType w:val="hybridMultilevel"/>
    <w:tmpl w:val="F570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7699A"/>
    <w:multiLevelType w:val="hybridMultilevel"/>
    <w:tmpl w:val="ECCCF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5764F"/>
    <w:multiLevelType w:val="hybridMultilevel"/>
    <w:tmpl w:val="2474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23D62"/>
    <w:multiLevelType w:val="hybridMultilevel"/>
    <w:tmpl w:val="5218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BD6125"/>
    <w:multiLevelType w:val="hybridMultilevel"/>
    <w:tmpl w:val="4994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B508CE"/>
    <w:multiLevelType w:val="hybridMultilevel"/>
    <w:tmpl w:val="F652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12125"/>
    <w:multiLevelType w:val="hybridMultilevel"/>
    <w:tmpl w:val="8C6A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24"/>
  </w:num>
  <w:num w:numId="6">
    <w:abstractNumId w:val="18"/>
  </w:num>
  <w:num w:numId="7">
    <w:abstractNumId w:val="12"/>
  </w:num>
  <w:num w:numId="8">
    <w:abstractNumId w:val="19"/>
  </w:num>
  <w:num w:numId="9">
    <w:abstractNumId w:val="0"/>
  </w:num>
  <w:num w:numId="10">
    <w:abstractNumId w:val="22"/>
  </w:num>
  <w:num w:numId="11">
    <w:abstractNumId w:val="8"/>
  </w:num>
  <w:num w:numId="12">
    <w:abstractNumId w:val="17"/>
  </w:num>
  <w:num w:numId="13">
    <w:abstractNumId w:val="14"/>
  </w:num>
  <w:num w:numId="14">
    <w:abstractNumId w:val="23"/>
  </w:num>
  <w:num w:numId="15">
    <w:abstractNumId w:val="13"/>
  </w:num>
  <w:num w:numId="16">
    <w:abstractNumId w:val="20"/>
  </w:num>
  <w:num w:numId="17">
    <w:abstractNumId w:val="21"/>
  </w:num>
  <w:num w:numId="18">
    <w:abstractNumId w:val="5"/>
  </w:num>
  <w:num w:numId="19">
    <w:abstractNumId w:val="1"/>
  </w:num>
  <w:num w:numId="20">
    <w:abstractNumId w:val="11"/>
  </w:num>
  <w:num w:numId="21">
    <w:abstractNumId w:val="10"/>
  </w:num>
  <w:num w:numId="22">
    <w:abstractNumId w:val="2"/>
  </w:num>
  <w:num w:numId="23">
    <w:abstractNumId w:val="15"/>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3A6"/>
    <w:rsid w:val="000013A6"/>
    <w:rsid w:val="00006433"/>
    <w:rsid w:val="0001097C"/>
    <w:rsid w:val="000114B3"/>
    <w:rsid w:val="00012EDA"/>
    <w:rsid w:val="00014E27"/>
    <w:rsid w:val="000153DB"/>
    <w:rsid w:val="0002166B"/>
    <w:rsid w:val="0003256C"/>
    <w:rsid w:val="00035E23"/>
    <w:rsid w:val="00036C21"/>
    <w:rsid w:val="0004024F"/>
    <w:rsid w:val="000405B2"/>
    <w:rsid w:val="00040D5E"/>
    <w:rsid w:val="00052997"/>
    <w:rsid w:val="00074281"/>
    <w:rsid w:val="00080C9B"/>
    <w:rsid w:val="00080D54"/>
    <w:rsid w:val="000955A9"/>
    <w:rsid w:val="000B03DC"/>
    <w:rsid w:val="000B3FFF"/>
    <w:rsid w:val="000C1818"/>
    <w:rsid w:val="000C74EE"/>
    <w:rsid w:val="000D65F5"/>
    <w:rsid w:val="000E0E94"/>
    <w:rsid w:val="000F6504"/>
    <w:rsid w:val="000F756C"/>
    <w:rsid w:val="00105797"/>
    <w:rsid w:val="00112971"/>
    <w:rsid w:val="00114D15"/>
    <w:rsid w:val="00125766"/>
    <w:rsid w:val="00142C7D"/>
    <w:rsid w:val="00146EE1"/>
    <w:rsid w:val="00153C8B"/>
    <w:rsid w:val="00157E07"/>
    <w:rsid w:val="001623A2"/>
    <w:rsid w:val="00167939"/>
    <w:rsid w:val="0017441D"/>
    <w:rsid w:val="0017457F"/>
    <w:rsid w:val="00175678"/>
    <w:rsid w:val="001774C5"/>
    <w:rsid w:val="001A02AA"/>
    <w:rsid w:val="001A07DC"/>
    <w:rsid w:val="001B70CF"/>
    <w:rsid w:val="001C339F"/>
    <w:rsid w:val="001C6C98"/>
    <w:rsid w:val="001D443E"/>
    <w:rsid w:val="001D4A5B"/>
    <w:rsid w:val="001D6904"/>
    <w:rsid w:val="001E22CB"/>
    <w:rsid w:val="001E346E"/>
    <w:rsid w:val="001F2F15"/>
    <w:rsid w:val="001F43FF"/>
    <w:rsid w:val="001F5581"/>
    <w:rsid w:val="002014CC"/>
    <w:rsid w:val="00203B3C"/>
    <w:rsid w:val="00207010"/>
    <w:rsid w:val="002131EC"/>
    <w:rsid w:val="00220CB1"/>
    <w:rsid w:val="002270A4"/>
    <w:rsid w:val="00231E50"/>
    <w:rsid w:val="00245858"/>
    <w:rsid w:val="00247CC5"/>
    <w:rsid w:val="00255460"/>
    <w:rsid w:val="00260709"/>
    <w:rsid w:val="00261BD2"/>
    <w:rsid w:val="0026465D"/>
    <w:rsid w:val="00287EF3"/>
    <w:rsid w:val="00297D38"/>
    <w:rsid w:val="002A277E"/>
    <w:rsid w:val="002B0A1D"/>
    <w:rsid w:val="002B389E"/>
    <w:rsid w:val="002B3F78"/>
    <w:rsid w:val="002B4420"/>
    <w:rsid w:val="002C4813"/>
    <w:rsid w:val="002D2BF1"/>
    <w:rsid w:val="002D44D6"/>
    <w:rsid w:val="002D7B17"/>
    <w:rsid w:val="002F2E56"/>
    <w:rsid w:val="002F6BCB"/>
    <w:rsid w:val="00312F22"/>
    <w:rsid w:val="00316281"/>
    <w:rsid w:val="00335072"/>
    <w:rsid w:val="00336857"/>
    <w:rsid w:val="003403FF"/>
    <w:rsid w:val="00340A22"/>
    <w:rsid w:val="003414DD"/>
    <w:rsid w:val="00341523"/>
    <w:rsid w:val="00341940"/>
    <w:rsid w:val="003428E8"/>
    <w:rsid w:val="003835D0"/>
    <w:rsid w:val="00394C8C"/>
    <w:rsid w:val="003A1EF0"/>
    <w:rsid w:val="003A5009"/>
    <w:rsid w:val="003A6354"/>
    <w:rsid w:val="003B38B0"/>
    <w:rsid w:val="003B6751"/>
    <w:rsid w:val="003B6F77"/>
    <w:rsid w:val="003C2159"/>
    <w:rsid w:val="003C323B"/>
    <w:rsid w:val="003C385C"/>
    <w:rsid w:val="003C72F6"/>
    <w:rsid w:val="003D44F0"/>
    <w:rsid w:val="003E4D6B"/>
    <w:rsid w:val="003E62ED"/>
    <w:rsid w:val="0040276F"/>
    <w:rsid w:val="004169C1"/>
    <w:rsid w:val="004201EA"/>
    <w:rsid w:val="00421E8A"/>
    <w:rsid w:val="00457A59"/>
    <w:rsid w:val="00461915"/>
    <w:rsid w:val="00472FCF"/>
    <w:rsid w:val="00477825"/>
    <w:rsid w:val="00482E42"/>
    <w:rsid w:val="00486BE4"/>
    <w:rsid w:val="004942F3"/>
    <w:rsid w:val="0049476C"/>
    <w:rsid w:val="004A168E"/>
    <w:rsid w:val="004B0D25"/>
    <w:rsid w:val="004B19BF"/>
    <w:rsid w:val="004B1B50"/>
    <w:rsid w:val="004C3FBF"/>
    <w:rsid w:val="004C4EB1"/>
    <w:rsid w:val="004D1449"/>
    <w:rsid w:val="004D6C35"/>
    <w:rsid w:val="004D757F"/>
    <w:rsid w:val="004D7F49"/>
    <w:rsid w:val="004E385F"/>
    <w:rsid w:val="00501D72"/>
    <w:rsid w:val="0051677E"/>
    <w:rsid w:val="00523370"/>
    <w:rsid w:val="005439AA"/>
    <w:rsid w:val="005451C0"/>
    <w:rsid w:val="00554F06"/>
    <w:rsid w:val="00557418"/>
    <w:rsid w:val="00561823"/>
    <w:rsid w:val="00582711"/>
    <w:rsid w:val="005A0A7D"/>
    <w:rsid w:val="005A26C9"/>
    <w:rsid w:val="005A357E"/>
    <w:rsid w:val="005A6E55"/>
    <w:rsid w:val="005B19AA"/>
    <w:rsid w:val="005C1732"/>
    <w:rsid w:val="005E470C"/>
    <w:rsid w:val="005E69D8"/>
    <w:rsid w:val="00604F5E"/>
    <w:rsid w:val="00606D5D"/>
    <w:rsid w:val="0061041C"/>
    <w:rsid w:val="006107AB"/>
    <w:rsid w:val="006108A3"/>
    <w:rsid w:val="00617B7F"/>
    <w:rsid w:val="00617D92"/>
    <w:rsid w:val="006236B4"/>
    <w:rsid w:val="0063145A"/>
    <w:rsid w:val="006454CC"/>
    <w:rsid w:val="006503CB"/>
    <w:rsid w:val="00662557"/>
    <w:rsid w:val="006664EA"/>
    <w:rsid w:val="006935F8"/>
    <w:rsid w:val="006A5C55"/>
    <w:rsid w:val="006A6A51"/>
    <w:rsid w:val="006A771E"/>
    <w:rsid w:val="006C0951"/>
    <w:rsid w:val="006C527D"/>
    <w:rsid w:val="006C5C71"/>
    <w:rsid w:val="006D325B"/>
    <w:rsid w:val="006D43BB"/>
    <w:rsid w:val="006F0D04"/>
    <w:rsid w:val="007021F3"/>
    <w:rsid w:val="00702BC2"/>
    <w:rsid w:val="00702BDB"/>
    <w:rsid w:val="00714799"/>
    <w:rsid w:val="007152A8"/>
    <w:rsid w:val="00725210"/>
    <w:rsid w:val="00731DC8"/>
    <w:rsid w:val="00731DEB"/>
    <w:rsid w:val="0073301B"/>
    <w:rsid w:val="00736192"/>
    <w:rsid w:val="00746644"/>
    <w:rsid w:val="00754B26"/>
    <w:rsid w:val="00757B77"/>
    <w:rsid w:val="007611BC"/>
    <w:rsid w:val="00770396"/>
    <w:rsid w:val="00772D2C"/>
    <w:rsid w:val="00776C65"/>
    <w:rsid w:val="007805CA"/>
    <w:rsid w:val="00784A8A"/>
    <w:rsid w:val="00785A35"/>
    <w:rsid w:val="00787FA2"/>
    <w:rsid w:val="00796C6A"/>
    <w:rsid w:val="007A5407"/>
    <w:rsid w:val="007B2B9B"/>
    <w:rsid w:val="007D00D9"/>
    <w:rsid w:val="007D0129"/>
    <w:rsid w:val="007D6B6B"/>
    <w:rsid w:val="007E374F"/>
    <w:rsid w:val="007E3BE7"/>
    <w:rsid w:val="007F10C7"/>
    <w:rsid w:val="007F129E"/>
    <w:rsid w:val="007F219C"/>
    <w:rsid w:val="007F3DD7"/>
    <w:rsid w:val="0080201B"/>
    <w:rsid w:val="0080565A"/>
    <w:rsid w:val="00810B93"/>
    <w:rsid w:val="00810FD6"/>
    <w:rsid w:val="00810FDC"/>
    <w:rsid w:val="008159A0"/>
    <w:rsid w:val="008211BA"/>
    <w:rsid w:val="00825E08"/>
    <w:rsid w:val="00834B0F"/>
    <w:rsid w:val="00840B55"/>
    <w:rsid w:val="00842F2B"/>
    <w:rsid w:val="0085222C"/>
    <w:rsid w:val="0085291D"/>
    <w:rsid w:val="008553A9"/>
    <w:rsid w:val="00855FCC"/>
    <w:rsid w:val="00866270"/>
    <w:rsid w:val="00871130"/>
    <w:rsid w:val="00871CB5"/>
    <w:rsid w:val="0087630C"/>
    <w:rsid w:val="0088010F"/>
    <w:rsid w:val="00890124"/>
    <w:rsid w:val="00893D89"/>
    <w:rsid w:val="008C6A8D"/>
    <w:rsid w:val="008C6C15"/>
    <w:rsid w:val="008C7832"/>
    <w:rsid w:val="008E0221"/>
    <w:rsid w:val="008E0C57"/>
    <w:rsid w:val="008E3057"/>
    <w:rsid w:val="008E3A5E"/>
    <w:rsid w:val="008E5964"/>
    <w:rsid w:val="008F66FF"/>
    <w:rsid w:val="009102D8"/>
    <w:rsid w:val="009142F6"/>
    <w:rsid w:val="0091479A"/>
    <w:rsid w:val="009153C7"/>
    <w:rsid w:val="00930417"/>
    <w:rsid w:val="00933910"/>
    <w:rsid w:val="00952635"/>
    <w:rsid w:val="0096230D"/>
    <w:rsid w:val="0096514F"/>
    <w:rsid w:val="00972A41"/>
    <w:rsid w:val="0099317E"/>
    <w:rsid w:val="0099502E"/>
    <w:rsid w:val="009A3658"/>
    <w:rsid w:val="009B014C"/>
    <w:rsid w:val="009C07A8"/>
    <w:rsid w:val="009C5886"/>
    <w:rsid w:val="009C7051"/>
    <w:rsid w:val="009D2036"/>
    <w:rsid w:val="009E5D23"/>
    <w:rsid w:val="009F3902"/>
    <w:rsid w:val="009F6D4D"/>
    <w:rsid w:val="00A00A88"/>
    <w:rsid w:val="00A00F74"/>
    <w:rsid w:val="00A05E05"/>
    <w:rsid w:val="00A05FA7"/>
    <w:rsid w:val="00A077BD"/>
    <w:rsid w:val="00A108EF"/>
    <w:rsid w:val="00A22189"/>
    <w:rsid w:val="00A30501"/>
    <w:rsid w:val="00A4456F"/>
    <w:rsid w:val="00A44C22"/>
    <w:rsid w:val="00A45663"/>
    <w:rsid w:val="00A504E8"/>
    <w:rsid w:val="00A50E3E"/>
    <w:rsid w:val="00A63F99"/>
    <w:rsid w:val="00A71CCA"/>
    <w:rsid w:val="00A7510A"/>
    <w:rsid w:val="00A84009"/>
    <w:rsid w:val="00AA18B9"/>
    <w:rsid w:val="00AA3DBA"/>
    <w:rsid w:val="00AA4427"/>
    <w:rsid w:val="00AB6A4C"/>
    <w:rsid w:val="00AB6CE6"/>
    <w:rsid w:val="00AC1F1C"/>
    <w:rsid w:val="00AC5D71"/>
    <w:rsid w:val="00AD0665"/>
    <w:rsid w:val="00AE4475"/>
    <w:rsid w:val="00AE46EA"/>
    <w:rsid w:val="00AF0CD8"/>
    <w:rsid w:val="00AF457E"/>
    <w:rsid w:val="00B02418"/>
    <w:rsid w:val="00B02CBA"/>
    <w:rsid w:val="00B1093A"/>
    <w:rsid w:val="00B118EF"/>
    <w:rsid w:val="00B14640"/>
    <w:rsid w:val="00B17BEE"/>
    <w:rsid w:val="00B250CB"/>
    <w:rsid w:val="00B41C75"/>
    <w:rsid w:val="00B44AE0"/>
    <w:rsid w:val="00B5439C"/>
    <w:rsid w:val="00B73D12"/>
    <w:rsid w:val="00B75B50"/>
    <w:rsid w:val="00B8067F"/>
    <w:rsid w:val="00B87FAB"/>
    <w:rsid w:val="00B92A73"/>
    <w:rsid w:val="00BA2A36"/>
    <w:rsid w:val="00BA478B"/>
    <w:rsid w:val="00BB5E6B"/>
    <w:rsid w:val="00BC5605"/>
    <w:rsid w:val="00BD0C72"/>
    <w:rsid w:val="00BD1346"/>
    <w:rsid w:val="00BD5EBA"/>
    <w:rsid w:val="00BE0665"/>
    <w:rsid w:val="00BE20DB"/>
    <w:rsid w:val="00BF41D8"/>
    <w:rsid w:val="00C02CE1"/>
    <w:rsid w:val="00C03B83"/>
    <w:rsid w:val="00C047C3"/>
    <w:rsid w:val="00C13B53"/>
    <w:rsid w:val="00C147B9"/>
    <w:rsid w:val="00C327DD"/>
    <w:rsid w:val="00C33B38"/>
    <w:rsid w:val="00C33BDB"/>
    <w:rsid w:val="00C348FE"/>
    <w:rsid w:val="00C36D1D"/>
    <w:rsid w:val="00C41A79"/>
    <w:rsid w:val="00C54E5E"/>
    <w:rsid w:val="00C567E5"/>
    <w:rsid w:val="00C652DE"/>
    <w:rsid w:val="00C74D3E"/>
    <w:rsid w:val="00C764D2"/>
    <w:rsid w:val="00C8218D"/>
    <w:rsid w:val="00C82750"/>
    <w:rsid w:val="00C9618F"/>
    <w:rsid w:val="00CA0E5B"/>
    <w:rsid w:val="00CA2858"/>
    <w:rsid w:val="00CA4738"/>
    <w:rsid w:val="00CB084B"/>
    <w:rsid w:val="00CC3370"/>
    <w:rsid w:val="00CF027C"/>
    <w:rsid w:val="00D02A87"/>
    <w:rsid w:val="00D04F12"/>
    <w:rsid w:val="00D10001"/>
    <w:rsid w:val="00D10050"/>
    <w:rsid w:val="00D2343E"/>
    <w:rsid w:val="00D25D5D"/>
    <w:rsid w:val="00D2610A"/>
    <w:rsid w:val="00D26958"/>
    <w:rsid w:val="00D27895"/>
    <w:rsid w:val="00D34DEF"/>
    <w:rsid w:val="00D37285"/>
    <w:rsid w:val="00D377CE"/>
    <w:rsid w:val="00D37803"/>
    <w:rsid w:val="00D47795"/>
    <w:rsid w:val="00D52C99"/>
    <w:rsid w:val="00D73E8E"/>
    <w:rsid w:val="00D75649"/>
    <w:rsid w:val="00D831ED"/>
    <w:rsid w:val="00D87D99"/>
    <w:rsid w:val="00D95F00"/>
    <w:rsid w:val="00DA6244"/>
    <w:rsid w:val="00DA77D6"/>
    <w:rsid w:val="00DB2445"/>
    <w:rsid w:val="00DC0B87"/>
    <w:rsid w:val="00DC32F3"/>
    <w:rsid w:val="00DC4DF3"/>
    <w:rsid w:val="00DC67ED"/>
    <w:rsid w:val="00DE2597"/>
    <w:rsid w:val="00E044BB"/>
    <w:rsid w:val="00E0605F"/>
    <w:rsid w:val="00E118C0"/>
    <w:rsid w:val="00E363B0"/>
    <w:rsid w:val="00E51D54"/>
    <w:rsid w:val="00E5236D"/>
    <w:rsid w:val="00E52D2C"/>
    <w:rsid w:val="00E824E6"/>
    <w:rsid w:val="00E8320A"/>
    <w:rsid w:val="00EA79EE"/>
    <w:rsid w:val="00EC4992"/>
    <w:rsid w:val="00ED718E"/>
    <w:rsid w:val="00EE08DF"/>
    <w:rsid w:val="00EE1660"/>
    <w:rsid w:val="00EF4F1A"/>
    <w:rsid w:val="00EF7A7B"/>
    <w:rsid w:val="00F00C73"/>
    <w:rsid w:val="00F0126D"/>
    <w:rsid w:val="00F042C3"/>
    <w:rsid w:val="00F05157"/>
    <w:rsid w:val="00F12E62"/>
    <w:rsid w:val="00F23F49"/>
    <w:rsid w:val="00F312C6"/>
    <w:rsid w:val="00F363EC"/>
    <w:rsid w:val="00F40865"/>
    <w:rsid w:val="00F409CD"/>
    <w:rsid w:val="00F424A7"/>
    <w:rsid w:val="00F42F37"/>
    <w:rsid w:val="00F57263"/>
    <w:rsid w:val="00F643E3"/>
    <w:rsid w:val="00F733A8"/>
    <w:rsid w:val="00F806EF"/>
    <w:rsid w:val="00F83B04"/>
    <w:rsid w:val="00F842C9"/>
    <w:rsid w:val="00F85FB0"/>
    <w:rsid w:val="00F91458"/>
    <w:rsid w:val="00F91E24"/>
    <w:rsid w:val="00F92C95"/>
    <w:rsid w:val="00F976BC"/>
    <w:rsid w:val="00FA06F7"/>
    <w:rsid w:val="00FB5963"/>
    <w:rsid w:val="00FB5E43"/>
    <w:rsid w:val="00FC3A62"/>
    <w:rsid w:val="00FC5871"/>
    <w:rsid w:val="00FD7A8B"/>
    <w:rsid w:val="00FE3C8C"/>
    <w:rsid w:val="00FE516B"/>
    <w:rsid w:val="00FF038D"/>
    <w:rsid w:val="00FF0B02"/>
    <w:rsid w:val="00FF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2CF1"/>
  <w15:docId w15:val="{65A24587-A1E3-430E-AD4E-0966A4EF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3A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3A6"/>
    <w:rPr>
      <w:color w:val="0563C1" w:themeColor="hyperlink"/>
      <w:u w:val="single"/>
    </w:rPr>
  </w:style>
  <w:style w:type="paragraph" w:styleId="Header">
    <w:name w:val="header"/>
    <w:basedOn w:val="Normal"/>
    <w:link w:val="HeaderChar"/>
    <w:uiPriority w:val="99"/>
    <w:unhideWhenUsed/>
    <w:rsid w:val="000013A6"/>
    <w:pPr>
      <w:tabs>
        <w:tab w:val="center" w:pos="4320"/>
        <w:tab w:val="right" w:pos="8640"/>
      </w:tabs>
    </w:pPr>
  </w:style>
  <w:style w:type="character" w:customStyle="1" w:styleId="HeaderChar">
    <w:name w:val="Header Char"/>
    <w:basedOn w:val="DefaultParagraphFont"/>
    <w:link w:val="Header"/>
    <w:uiPriority w:val="99"/>
    <w:rsid w:val="000013A6"/>
    <w:rPr>
      <w:rFonts w:eastAsiaTheme="minorEastAsia"/>
      <w:sz w:val="24"/>
      <w:szCs w:val="24"/>
    </w:rPr>
  </w:style>
  <w:style w:type="paragraph" w:styleId="Footer">
    <w:name w:val="footer"/>
    <w:basedOn w:val="Normal"/>
    <w:link w:val="FooterChar"/>
    <w:uiPriority w:val="99"/>
    <w:unhideWhenUsed/>
    <w:rsid w:val="000013A6"/>
    <w:pPr>
      <w:tabs>
        <w:tab w:val="center" w:pos="4320"/>
        <w:tab w:val="right" w:pos="8640"/>
      </w:tabs>
    </w:pPr>
  </w:style>
  <w:style w:type="character" w:customStyle="1" w:styleId="FooterChar">
    <w:name w:val="Footer Char"/>
    <w:basedOn w:val="DefaultParagraphFont"/>
    <w:link w:val="Footer"/>
    <w:uiPriority w:val="99"/>
    <w:rsid w:val="000013A6"/>
    <w:rPr>
      <w:rFonts w:eastAsiaTheme="minorEastAsia"/>
      <w:sz w:val="24"/>
      <w:szCs w:val="24"/>
    </w:rPr>
  </w:style>
  <w:style w:type="character" w:styleId="CommentReference">
    <w:name w:val="annotation reference"/>
    <w:basedOn w:val="DefaultParagraphFont"/>
    <w:uiPriority w:val="99"/>
    <w:semiHidden/>
    <w:unhideWhenUsed/>
    <w:rsid w:val="000013A6"/>
    <w:rPr>
      <w:sz w:val="16"/>
      <w:szCs w:val="16"/>
    </w:rPr>
  </w:style>
  <w:style w:type="paragraph" w:styleId="CommentText">
    <w:name w:val="annotation text"/>
    <w:basedOn w:val="Normal"/>
    <w:link w:val="CommentTextChar"/>
    <w:uiPriority w:val="99"/>
    <w:unhideWhenUsed/>
    <w:rsid w:val="000013A6"/>
    <w:rPr>
      <w:sz w:val="20"/>
      <w:szCs w:val="20"/>
    </w:rPr>
  </w:style>
  <w:style w:type="character" w:customStyle="1" w:styleId="CommentTextChar">
    <w:name w:val="Comment Text Char"/>
    <w:basedOn w:val="DefaultParagraphFont"/>
    <w:link w:val="CommentText"/>
    <w:uiPriority w:val="99"/>
    <w:rsid w:val="000013A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13A6"/>
    <w:rPr>
      <w:b/>
      <w:bCs/>
    </w:rPr>
  </w:style>
  <w:style w:type="character" w:customStyle="1" w:styleId="CommentSubjectChar">
    <w:name w:val="Comment Subject Char"/>
    <w:basedOn w:val="CommentTextChar"/>
    <w:link w:val="CommentSubject"/>
    <w:uiPriority w:val="99"/>
    <w:semiHidden/>
    <w:rsid w:val="000013A6"/>
    <w:rPr>
      <w:rFonts w:eastAsiaTheme="minorEastAsia"/>
      <w:b/>
      <w:bCs/>
      <w:sz w:val="20"/>
      <w:szCs w:val="20"/>
    </w:rPr>
  </w:style>
  <w:style w:type="paragraph" w:styleId="BalloonText">
    <w:name w:val="Balloon Text"/>
    <w:basedOn w:val="Normal"/>
    <w:link w:val="BalloonTextChar"/>
    <w:uiPriority w:val="99"/>
    <w:semiHidden/>
    <w:unhideWhenUsed/>
    <w:rsid w:val="00001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3A6"/>
    <w:rPr>
      <w:rFonts w:ascii="Segoe UI" w:eastAsiaTheme="minorEastAsia" w:hAnsi="Segoe UI" w:cs="Segoe UI"/>
      <w:sz w:val="18"/>
      <w:szCs w:val="18"/>
    </w:rPr>
  </w:style>
  <w:style w:type="paragraph" w:styleId="ListParagraph">
    <w:name w:val="List Paragraph"/>
    <w:basedOn w:val="Normal"/>
    <w:uiPriority w:val="34"/>
    <w:qFormat/>
    <w:rsid w:val="000013A6"/>
    <w:pPr>
      <w:ind w:left="720"/>
      <w:contextualSpacing/>
    </w:pPr>
  </w:style>
  <w:style w:type="paragraph" w:styleId="NormalWeb">
    <w:name w:val="Normal (Web)"/>
    <w:basedOn w:val="Normal"/>
    <w:uiPriority w:val="99"/>
    <w:unhideWhenUsed/>
    <w:rsid w:val="000013A6"/>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00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13A6"/>
    <w:rPr>
      <w:color w:val="954F72" w:themeColor="followedHyperlink"/>
      <w:u w:val="single"/>
    </w:rPr>
  </w:style>
  <w:style w:type="paragraph" w:styleId="Revision">
    <w:name w:val="Revision"/>
    <w:hidden/>
    <w:uiPriority w:val="99"/>
    <w:semiHidden/>
    <w:rsid w:val="000013A6"/>
    <w:pPr>
      <w:spacing w:after="0" w:line="240" w:lineRule="auto"/>
    </w:pPr>
    <w:rPr>
      <w:rFonts w:eastAsiaTheme="minorEastAsia"/>
      <w:sz w:val="24"/>
      <w:szCs w:val="24"/>
    </w:rPr>
  </w:style>
  <w:style w:type="paragraph" w:styleId="FootnoteText">
    <w:name w:val="footnote text"/>
    <w:basedOn w:val="Normal"/>
    <w:link w:val="FootnoteTextChar"/>
    <w:uiPriority w:val="99"/>
    <w:semiHidden/>
    <w:unhideWhenUsed/>
    <w:rsid w:val="00297D38"/>
    <w:rPr>
      <w:sz w:val="20"/>
      <w:szCs w:val="20"/>
    </w:rPr>
  </w:style>
  <w:style w:type="character" w:customStyle="1" w:styleId="FootnoteTextChar">
    <w:name w:val="Footnote Text Char"/>
    <w:basedOn w:val="DefaultParagraphFont"/>
    <w:link w:val="FootnoteText"/>
    <w:uiPriority w:val="99"/>
    <w:semiHidden/>
    <w:rsid w:val="00297D38"/>
    <w:rPr>
      <w:rFonts w:eastAsiaTheme="minorEastAsia"/>
      <w:sz w:val="20"/>
      <w:szCs w:val="20"/>
    </w:rPr>
  </w:style>
  <w:style w:type="character" w:styleId="FootnoteReference">
    <w:name w:val="footnote reference"/>
    <w:basedOn w:val="DefaultParagraphFont"/>
    <w:uiPriority w:val="99"/>
    <w:semiHidden/>
    <w:unhideWhenUsed/>
    <w:rsid w:val="00297D38"/>
    <w:rPr>
      <w:vertAlign w:val="superscript"/>
    </w:rPr>
  </w:style>
  <w:style w:type="character" w:styleId="UnresolvedMention">
    <w:name w:val="Unresolved Mention"/>
    <w:basedOn w:val="DefaultParagraphFont"/>
    <w:uiPriority w:val="99"/>
    <w:semiHidden/>
    <w:unhideWhenUsed/>
    <w:rsid w:val="00A50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namicfieldtheor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9A200-D2DC-4FC9-B574-9D836774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7294</Words>
  <Characters>41577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abuss</dc:creator>
  <cp:keywords/>
  <dc:description/>
  <cp:lastModifiedBy>Ouellette, Anthony</cp:lastModifiedBy>
  <cp:revision>2</cp:revision>
  <dcterms:created xsi:type="dcterms:W3CDTF">2021-02-08T14:33:00Z</dcterms:created>
  <dcterms:modified xsi:type="dcterms:W3CDTF">2021-02-08T14:33:00Z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http://www.zotero.org/styles/cerebral-cortex</vt:lpwstr>
  </property>
  <property fmtid="{D5CDD505-2E9C-101B-9397-08002B2CF9AE}" pid="11" name="Mendeley Recent Style Name 3_1">
    <vt:lpwstr>Cerebral Cortex</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http://www.zotero.org/styles/current-biology</vt:lpwstr>
  </property>
  <property fmtid="{D5CDD505-2E9C-101B-9397-08002B2CF9AE}" pid="15" name="Mendeley Recent Style Name 5_1">
    <vt:lpwstr>Current Biology</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http://www.zotero.org/styles/neuroimage</vt:lpwstr>
  </property>
  <property fmtid="{D5CDD505-2E9C-101B-9397-08002B2CF9AE}" pid="21" name="Mendeley Recent Style Name 8_1">
    <vt:lpwstr>NeuroImage</vt:lpwstr>
  </property>
  <property fmtid="{D5CDD505-2E9C-101B-9397-08002B2CF9AE}" pid="22" name="Mendeley Recent Style Id 9_1">
    <vt:lpwstr>http://www.zotero.org/styles/pnas</vt:lpwstr>
  </property>
  <property fmtid="{D5CDD505-2E9C-101B-9397-08002B2CF9AE}" pid="23" name="Mendeley Recent Style Name 9_1">
    <vt:lpwstr>Proceedings of the National Academy of Sciences of the United States of America</vt:lpwstr>
  </property>
  <property fmtid="{D5CDD505-2E9C-101B-9397-08002B2CF9AE}" pid="24" name="Mendeley Unique User Id_1">
    <vt:lpwstr>bd973fcb-b96e-3a74-b089-473d09254e9c</vt:lpwstr>
  </property>
</Properties>
</file>