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CFB8B" w14:textId="77777777" w:rsidR="00E21D5B" w:rsidRPr="007244A1" w:rsidRDefault="00E21D5B" w:rsidP="00E21D5B">
      <w:pPr>
        <w:widowControl w:val="0"/>
        <w:autoSpaceDE w:val="0"/>
        <w:autoSpaceDN w:val="0"/>
        <w:adjustRightInd w:val="0"/>
        <w:ind w:left="480" w:hanging="480"/>
        <w:rPr>
          <w:rFonts w:cstheme="minorHAnsi"/>
          <w:b/>
          <w:color w:val="000000" w:themeColor="text1"/>
          <w:sz w:val="22"/>
          <w:szCs w:val="22"/>
        </w:rPr>
      </w:pPr>
      <w:r w:rsidRPr="007244A1">
        <w:rPr>
          <w:rFonts w:cstheme="minorHAnsi"/>
          <w:b/>
          <w:color w:val="000000" w:themeColor="text1"/>
          <w:sz w:val="22"/>
          <w:szCs w:val="22"/>
        </w:rPr>
        <w:t>Supplemental Figures</w:t>
      </w:r>
    </w:p>
    <w:p w14:paraId="1D9AEDE6" w14:textId="77777777" w:rsidR="00E21D5B" w:rsidRPr="007244A1" w:rsidRDefault="00E21D5B" w:rsidP="00E21D5B">
      <w:pPr>
        <w:widowControl w:val="0"/>
        <w:autoSpaceDE w:val="0"/>
        <w:autoSpaceDN w:val="0"/>
        <w:adjustRightInd w:val="0"/>
        <w:ind w:left="480" w:hanging="480"/>
        <w:rPr>
          <w:rFonts w:cstheme="minorHAnsi"/>
          <w:b/>
          <w:color w:val="000000" w:themeColor="text1"/>
          <w:sz w:val="22"/>
          <w:szCs w:val="22"/>
        </w:rPr>
      </w:pPr>
    </w:p>
    <w:tbl>
      <w:tblPr>
        <w:tblW w:w="0" w:type="auto"/>
        <w:tblLook w:val="04A0" w:firstRow="1" w:lastRow="0" w:firstColumn="1" w:lastColumn="0" w:noHBand="0" w:noVBand="1"/>
      </w:tblPr>
      <w:tblGrid>
        <w:gridCol w:w="9220"/>
      </w:tblGrid>
      <w:tr w:rsidR="00E21D5B" w:rsidRPr="007244A1" w14:paraId="396A8888" w14:textId="77777777" w:rsidTr="00C0392A">
        <w:tc>
          <w:tcPr>
            <w:tcW w:w="9220" w:type="dxa"/>
            <w:shd w:val="clear" w:color="auto" w:fill="auto"/>
          </w:tcPr>
          <w:p w14:paraId="5BA54155" w14:textId="77777777" w:rsidR="00E21D5B" w:rsidRPr="007244A1" w:rsidRDefault="00E21D5B" w:rsidP="00C0392A">
            <w:pPr>
              <w:keepNext/>
              <w:spacing w:after="120" w:line="480" w:lineRule="auto"/>
              <w:jc w:val="center"/>
              <w:rPr>
                <w:rFonts w:ascii="Calibri" w:hAnsi="Calibri"/>
                <w:color w:val="000000" w:themeColor="text1"/>
                <w:sz w:val="22"/>
                <w:szCs w:val="22"/>
              </w:rPr>
            </w:pPr>
            <w:r w:rsidRPr="007244A1">
              <w:rPr>
                <w:rFonts w:ascii="Calibri" w:hAnsi="Calibri"/>
                <w:noProof/>
                <w:color w:val="000000" w:themeColor="text1"/>
                <w:sz w:val="22"/>
                <w:szCs w:val="22"/>
              </w:rPr>
              <w:drawing>
                <wp:inline distT="0" distB="0" distL="0" distR="0" wp14:anchorId="61EF7B20" wp14:editId="3B53525E">
                  <wp:extent cx="4958080" cy="5175261"/>
                  <wp:effectExtent l="0" t="0" r="0" b="635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6"/>
                          <a:stretch>
                            <a:fillRect/>
                          </a:stretch>
                        </pic:blipFill>
                        <pic:spPr>
                          <a:xfrm>
                            <a:off x="0" y="0"/>
                            <a:ext cx="4960056" cy="5177324"/>
                          </a:xfrm>
                          <a:prstGeom prst="rect">
                            <a:avLst/>
                          </a:prstGeom>
                        </pic:spPr>
                      </pic:pic>
                    </a:graphicData>
                  </a:graphic>
                </wp:inline>
              </w:drawing>
            </w:r>
          </w:p>
          <w:p w14:paraId="6DC83D3B" w14:textId="77777777" w:rsidR="00E21D5B" w:rsidRPr="007244A1" w:rsidRDefault="00E21D5B" w:rsidP="00C0392A">
            <w:pPr>
              <w:pStyle w:val="Caption"/>
              <w:spacing w:after="120"/>
              <w:ind w:left="540" w:right="540"/>
              <w:rPr>
                <w:i w:val="0"/>
                <w:color w:val="000000" w:themeColor="text1"/>
                <w:sz w:val="22"/>
                <w:szCs w:val="22"/>
              </w:rPr>
            </w:pPr>
            <w:r w:rsidRPr="007244A1">
              <w:rPr>
                <w:b/>
                <w:i w:val="0"/>
                <w:color w:val="000000" w:themeColor="text1"/>
                <w:sz w:val="22"/>
                <w:szCs w:val="22"/>
              </w:rPr>
              <w:t xml:space="preserve">Fig S1. </w:t>
            </w:r>
            <w:r w:rsidRPr="007244A1">
              <w:rPr>
                <w:i w:val="0"/>
                <w:color w:val="000000" w:themeColor="text1"/>
                <w:sz w:val="22"/>
                <w:szCs w:val="22"/>
              </w:rPr>
              <w:t>Learning phase. (A, B) refers to Experiment 1, (C, D) refers to Experiment 2, and (E, F) refers to Experiment 3. A, C, E) Subjects in all retention interval conditions demonstrated learning via gradually shorter times to find each object (coins: cyan; diamonds: red). B, D) In Experiments 1 and 2, across both object types and all learning trials, subjects spent more time in the previous location of that object type than the experienced mean of that type. F) In Experiment 3, subjects spent marginally more time in the previous location than the experienced mean of the major mode and more time in these locations than the experienced mean of the minor mode. In (A, C, E), error bars indicate SEM and are staggered for visualization.</w:t>
            </w:r>
          </w:p>
          <w:p w14:paraId="35E1FB18" w14:textId="77777777" w:rsidR="00E21D5B" w:rsidRPr="007244A1" w:rsidRDefault="00E21D5B" w:rsidP="00C0392A">
            <w:pPr>
              <w:pStyle w:val="Caption"/>
              <w:spacing w:after="120"/>
              <w:ind w:left="540" w:right="540"/>
              <w:rPr>
                <w:rFonts w:ascii="Calibri" w:hAnsi="Calibri"/>
                <w:color w:val="000000" w:themeColor="text1"/>
                <w:sz w:val="22"/>
                <w:szCs w:val="22"/>
              </w:rPr>
            </w:pPr>
            <w:r w:rsidRPr="007244A1">
              <w:rPr>
                <w:i w:val="0"/>
                <w:iCs w:val="0"/>
                <w:color w:val="000000" w:themeColor="text1"/>
                <w:sz w:val="22"/>
                <w:szCs w:val="22"/>
              </w:rPr>
              <w:t> </w:t>
            </w:r>
          </w:p>
        </w:tc>
      </w:tr>
    </w:tbl>
    <w:p w14:paraId="4704A7D1" w14:textId="77777777" w:rsidR="00E21D5B" w:rsidRPr="007244A1" w:rsidRDefault="00E21D5B" w:rsidP="00E21D5B">
      <w:pPr>
        <w:widowControl w:val="0"/>
        <w:autoSpaceDE w:val="0"/>
        <w:autoSpaceDN w:val="0"/>
        <w:adjustRightInd w:val="0"/>
        <w:ind w:left="480" w:hanging="480"/>
        <w:rPr>
          <w:rFonts w:cstheme="minorHAnsi"/>
          <w:b/>
          <w:color w:val="000000" w:themeColor="text1"/>
          <w:sz w:val="22"/>
          <w:szCs w:val="22"/>
        </w:rPr>
      </w:pPr>
    </w:p>
    <w:p w14:paraId="18A6D1AC" w14:textId="77777777" w:rsidR="00E21D5B" w:rsidRPr="007244A1" w:rsidRDefault="00E21D5B" w:rsidP="00E21D5B">
      <w:pPr>
        <w:rPr>
          <w:rFonts w:cstheme="minorHAnsi"/>
          <w:color w:val="000000" w:themeColor="text1"/>
          <w:sz w:val="22"/>
          <w:szCs w:val="22"/>
        </w:rPr>
      </w:pPr>
    </w:p>
    <w:p w14:paraId="52C677AB" w14:textId="77777777" w:rsidR="00E21D5B" w:rsidRPr="007244A1" w:rsidRDefault="00E21D5B" w:rsidP="00E21D5B">
      <w:pPr>
        <w:rPr>
          <w:rFonts w:cstheme="minorHAnsi"/>
          <w:color w:val="000000" w:themeColor="text1"/>
          <w:sz w:val="22"/>
          <w:szCs w:val="22"/>
        </w:rPr>
      </w:pPr>
    </w:p>
    <w:p w14:paraId="22E9C034" w14:textId="77777777" w:rsidR="00E21D5B" w:rsidRPr="007244A1" w:rsidRDefault="00E21D5B" w:rsidP="00E21D5B">
      <w:pPr>
        <w:rPr>
          <w:rFonts w:cstheme="minorHAnsi"/>
          <w:color w:val="000000" w:themeColor="text1"/>
          <w:sz w:val="22"/>
          <w:szCs w:val="22"/>
        </w:rPr>
      </w:pPr>
    </w:p>
    <w:p w14:paraId="7C7F3FA3" w14:textId="77777777" w:rsidR="00E21D5B" w:rsidRPr="007244A1" w:rsidRDefault="00E21D5B" w:rsidP="00E21D5B">
      <w:pPr>
        <w:rPr>
          <w:rFonts w:cstheme="minorHAnsi"/>
          <w:color w:val="000000" w:themeColor="text1"/>
          <w:sz w:val="22"/>
          <w:szCs w:val="22"/>
        </w:rPr>
      </w:pPr>
    </w:p>
    <w:tbl>
      <w:tblPr>
        <w:tblW w:w="0" w:type="auto"/>
        <w:tblLook w:val="04A0" w:firstRow="1" w:lastRow="0" w:firstColumn="1" w:lastColumn="0" w:noHBand="0" w:noVBand="1"/>
      </w:tblPr>
      <w:tblGrid>
        <w:gridCol w:w="9220"/>
      </w:tblGrid>
      <w:tr w:rsidR="00E21D5B" w:rsidRPr="007244A1" w14:paraId="24F07BA4" w14:textId="77777777" w:rsidTr="00C0392A">
        <w:tc>
          <w:tcPr>
            <w:tcW w:w="9220" w:type="dxa"/>
            <w:shd w:val="clear" w:color="auto" w:fill="auto"/>
          </w:tcPr>
          <w:p w14:paraId="38B94B9F" w14:textId="77777777" w:rsidR="00E21D5B" w:rsidRPr="007244A1" w:rsidRDefault="00E21D5B" w:rsidP="00C0392A">
            <w:pPr>
              <w:keepNext/>
              <w:spacing w:after="120" w:line="480" w:lineRule="auto"/>
              <w:jc w:val="center"/>
              <w:rPr>
                <w:rFonts w:ascii="Calibri" w:hAnsi="Calibri"/>
                <w:color w:val="000000" w:themeColor="text1"/>
                <w:sz w:val="22"/>
                <w:szCs w:val="22"/>
              </w:rPr>
            </w:pPr>
            <w:r w:rsidRPr="007244A1">
              <w:rPr>
                <w:rFonts w:ascii="Calibri" w:hAnsi="Calibri"/>
                <w:noProof/>
                <w:color w:val="000000" w:themeColor="text1"/>
                <w:sz w:val="22"/>
                <w:szCs w:val="22"/>
              </w:rPr>
              <w:drawing>
                <wp:inline distT="0" distB="0" distL="0" distR="0" wp14:anchorId="068BAE87" wp14:editId="37B3245F">
                  <wp:extent cx="4602480" cy="4113712"/>
                  <wp:effectExtent l="0" t="0" r="0" b="127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7"/>
                          <a:stretch>
                            <a:fillRect/>
                          </a:stretch>
                        </pic:blipFill>
                        <pic:spPr>
                          <a:xfrm>
                            <a:off x="0" y="0"/>
                            <a:ext cx="4606821" cy="4117592"/>
                          </a:xfrm>
                          <a:prstGeom prst="rect">
                            <a:avLst/>
                          </a:prstGeom>
                        </pic:spPr>
                      </pic:pic>
                    </a:graphicData>
                  </a:graphic>
                </wp:inline>
              </w:drawing>
            </w:r>
          </w:p>
          <w:p w14:paraId="3796F2E5" w14:textId="77777777" w:rsidR="00E21D5B" w:rsidRPr="007244A1" w:rsidRDefault="00E21D5B" w:rsidP="00C0392A">
            <w:pPr>
              <w:pStyle w:val="Caption"/>
              <w:spacing w:after="120"/>
              <w:ind w:left="540" w:right="540"/>
              <w:rPr>
                <w:b/>
                <w:i w:val="0"/>
                <w:color w:val="000000" w:themeColor="text1"/>
                <w:sz w:val="22"/>
                <w:szCs w:val="22"/>
              </w:rPr>
            </w:pPr>
            <w:r w:rsidRPr="007244A1">
              <w:rPr>
                <w:b/>
                <w:i w:val="0"/>
                <w:color w:val="000000" w:themeColor="text1"/>
                <w:sz w:val="22"/>
                <w:szCs w:val="22"/>
              </w:rPr>
              <w:t xml:space="preserve">Fig S2. Effects of smoothing on distributed patterns in Experiment 1. </w:t>
            </w:r>
            <w:r w:rsidRPr="007244A1">
              <w:rPr>
                <w:i w:val="0"/>
                <w:color w:val="000000" w:themeColor="text1"/>
                <w:sz w:val="22"/>
                <w:szCs w:val="22"/>
              </w:rPr>
              <w:t xml:space="preserve">Results are shown for three levels of smoothing, from high (left) (used in the main paper) to medium (middle) to low (right). Plotted are the (top row) true representations for both distribution types, (next four rows) average representations across subjects on each retention interval of location during the navigation test, and (last four rows) average representations across subjects on each retention interval of guesses on the paper test. </w:t>
            </w:r>
            <w:proofErr w:type="spellStart"/>
            <w:r w:rsidRPr="007244A1">
              <w:rPr>
                <w:i w:val="0"/>
                <w:color w:val="000000" w:themeColor="text1"/>
                <w:sz w:val="22"/>
                <w:szCs w:val="22"/>
              </w:rPr>
              <w:t>Colorbar</w:t>
            </w:r>
            <w:proofErr w:type="spellEnd"/>
            <w:r w:rsidRPr="007244A1">
              <w:rPr>
                <w:i w:val="0"/>
                <w:color w:val="000000" w:themeColor="text1"/>
                <w:sz w:val="22"/>
                <w:szCs w:val="22"/>
              </w:rPr>
              <w:t xml:space="preserve"> scales are set based on each comparison across the retention intervals of the same smoothing, test, and distribution type. </w:t>
            </w:r>
          </w:p>
          <w:p w14:paraId="34F116C1" w14:textId="77777777" w:rsidR="00E21D5B" w:rsidRPr="007244A1" w:rsidRDefault="00E21D5B" w:rsidP="00C0392A">
            <w:pPr>
              <w:pStyle w:val="Caption"/>
              <w:spacing w:after="120"/>
              <w:ind w:left="540" w:right="540"/>
              <w:rPr>
                <w:i w:val="0"/>
                <w:color w:val="000000" w:themeColor="text1"/>
                <w:sz w:val="22"/>
                <w:szCs w:val="22"/>
              </w:rPr>
            </w:pPr>
          </w:p>
          <w:p w14:paraId="2002C29B" w14:textId="77777777" w:rsidR="00E21D5B" w:rsidRPr="007244A1" w:rsidRDefault="00E21D5B" w:rsidP="00C0392A">
            <w:pPr>
              <w:pStyle w:val="Caption"/>
              <w:spacing w:after="120"/>
              <w:ind w:left="540" w:right="540"/>
              <w:rPr>
                <w:rFonts w:ascii="Calibri" w:hAnsi="Calibri"/>
                <w:color w:val="000000" w:themeColor="text1"/>
                <w:sz w:val="22"/>
                <w:szCs w:val="22"/>
              </w:rPr>
            </w:pPr>
            <w:r w:rsidRPr="007244A1">
              <w:rPr>
                <w:i w:val="0"/>
                <w:iCs w:val="0"/>
                <w:color w:val="000000" w:themeColor="text1"/>
                <w:sz w:val="22"/>
                <w:szCs w:val="22"/>
              </w:rPr>
              <w:t> </w:t>
            </w:r>
          </w:p>
        </w:tc>
      </w:tr>
    </w:tbl>
    <w:p w14:paraId="38C4196C" w14:textId="77777777" w:rsidR="00E21D5B" w:rsidRPr="007244A1" w:rsidRDefault="00E21D5B" w:rsidP="00E21D5B">
      <w:pPr>
        <w:rPr>
          <w:rFonts w:cstheme="minorHAnsi"/>
          <w:color w:val="000000" w:themeColor="text1"/>
          <w:sz w:val="22"/>
          <w:szCs w:val="22"/>
        </w:rPr>
      </w:pPr>
    </w:p>
    <w:p w14:paraId="56100BB7" w14:textId="77777777" w:rsidR="00E21D5B" w:rsidRPr="007244A1" w:rsidRDefault="00E21D5B" w:rsidP="00E21D5B">
      <w:pPr>
        <w:rPr>
          <w:rFonts w:cstheme="minorHAnsi"/>
          <w:color w:val="000000" w:themeColor="text1"/>
          <w:sz w:val="22"/>
          <w:szCs w:val="22"/>
        </w:rPr>
      </w:pPr>
      <w:r w:rsidRPr="007244A1">
        <w:rPr>
          <w:rFonts w:cstheme="minorHAnsi"/>
          <w:color w:val="000000" w:themeColor="text1"/>
          <w:sz w:val="22"/>
          <w:szCs w:val="22"/>
        </w:rPr>
        <w:br w:type="page"/>
      </w:r>
    </w:p>
    <w:tbl>
      <w:tblPr>
        <w:tblW w:w="0" w:type="auto"/>
        <w:tblLook w:val="04A0" w:firstRow="1" w:lastRow="0" w:firstColumn="1" w:lastColumn="0" w:noHBand="0" w:noVBand="1"/>
      </w:tblPr>
      <w:tblGrid>
        <w:gridCol w:w="9220"/>
      </w:tblGrid>
      <w:tr w:rsidR="00E21D5B" w:rsidRPr="007244A1" w14:paraId="5A69B884" w14:textId="77777777" w:rsidTr="00C0392A">
        <w:tc>
          <w:tcPr>
            <w:tcW w:w="9220" w:type="dxa"/>
            <w:shd w:val="clear" w:color="auto" w:fill="auto"/>
          </w:tcPr>
          <w:p w14:paraId="409E5042" w14:textId="77777777" w:rsidR="00E21D5B" w:rsidRPr="007244A1" w:rsidRDefault="00E21D5B" w:rsidP="00C0392A">
            <w:pPr>
              <w:keepNext/>
              <w:spacing w:after="120" w:line="480" w:lineRule="auto"/>
              <w:jc w:val="center"/>
              <w:rPr>
                <w:rFonts w:ascii="Calibri" w:hAnsi="Calibri"/>
                <w:color w:val="000000" w:themeColor="text1"/>
                <w:sz w:val="22"/>
                <w:szCs w:val="22"/>
              </w:rPr>
            </w:pPr>
            <w:r w:rsidRPr="007244A1">
              <w:rPr>
                <w:rFonts w:ascii="Calibri" w:hAnsi="Calibri"/>
                <w:noProof/>
                <w:color w:val="000000" w:themeColor="text1"/>
                <w:sz w:val="22"/>
                <w:szCs w:val="22"/>
              </w:rPr>
              <w:lastRenderedPageBreak/>
              <w:drawing>
                <wp:inline distT="0" distB="0" distL="0" distR="0" wp14:anchorId="6E87143F" wp14:editId="4F209685">
                  <wp:extent cx="5119763" cy="4561840"/>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8"/>
                          <a:stretch>
                            <a:fillRect/>
                          </a:stretch>
                        </pic:blipFill>
                        <pic:spPr>
                          <a:xfrm>
                            <a:off x="0" y="0"/>
                            <a:ext cx="5121458" cy="4563350"/>
                          </a:xfrm>
                          <a:prstGeom prst="rect">
                            <a:avLst/>
                          </a:prstGeom>
                        </pic:spPr>
                      </pic:pic>
                    </a:graphicData>
                  </a:graphic>
                </wp:inline>
              </w:drawing>
            </w:r>
          </w:p>
          <w:p w14:paraId="1479D995" w14:textId="77777777" w:rsidR="00E21D5B" w:rsidRPr="007244A1" w:rsidRDefault="00E21D5B" w:rsidP="00C0392A">
            <w:pPr>
              <w:pStyle w:val="Caption"/>
              <w:spacing w:after="120"/>
              <w:ind w:left="540" w:right="540"/>
              <w:rPr>
                <w:b/>
                <w:i w:val="0"/>
                <w:color w:val="000000" w:themeColor="text1"/>
                <w:sz w:val="22"/>
                <w:szCs w:val="22"/>
              </w:rPr>
            </w:pPr>
            <w:r w:rsidRPr="007244A1">
              <w:rPr>
                <w:b/>
                <w:i w:val="0"/>
                <w:color w:val="000000" w:themeColor="text1"/>
                <w:sz w:val="22"/>
                <w:szCs w:val="22"/>
              </w:rPr>
              <w:t xml:space="preserve">Fig S3. Effects of smoothing on distributed patterns in Experiment 2. </w:t>
            </w:r>
            <w:r w:rsidRPr="007244A1">
              <w:rPr>
                <w:i w:val="0"/>
                <w:color w:val="000000" w:themeColor="text1"/>
                <w:sz w:val="22"/>
                <w:szCs w:val="22"/>
              </w:rPr>
              <w:t xml:space="preserve">Results are shown for three levels of smoothing, from high (left) (used in the main paper) to medium (middle) to low (right). Plotted are the (top row) true representations for both distribution types, (next four rows) average representations across subjects on each retention interval of location during the navigation test, and (last four rows) average representations across subjects on each retention interval of guesses on the paper test. </w:t>
            </w:r>
            <w:proofErr w:type="spellStart"/>
            <w:r w:rsidRPr="007244A1">
              <w:rPr>
                <w:i w:val="0"/>
                <w:color w:val="000000" w:themeColor="text1"/>
                <w:sz w:val="22"/>
                <w:szCs w:val="22"/>
              </w:rPr>
              <w:t>Colorbar</w:t>
            </w:r>
            <w:proofErr w:type="spellEnd"/>
            <w:r w:rsidRPr="007244A1">
              <w:rPr>
                <w:i w:val="0"/>
                <w:color w:val="000000" w:themeColor="text1"/>
                <w:sz w:val="22"/>
                <w:szCs w:val="22"/>
              </w:rPr>
              <w:t xml:space="preserve"> scales are set based on each comparison across the retention intervals of the same smoothing, test, and distribution type. </w:t>
            </w:r>
          </w:p>
          <w:p w14:paraId="219CE84C" w14:textId="77777777" w:rsidR="00E21D5B" w:rsidRPr="007244A1" w:rsidRDefault="00E21D5B" w:rsidP="00C0392A">
            <w:pPr>
              <w:pStyle w:val="Caption"/>
              <w:spacing w:after="120"/>
              <w:ind w:left="540" w:right="540"/>
              <w:rPr>
                <w:i w:val="0"/>
                <w:color w:val="000000" w:themeColor="text1"/>
                <w:sz w:val="22"/>
                <w:szCs w:val="22"/>
              </w:rPr>
            </w:pPr>
          </w:p>
          <w:p w14:paraId="1B8863CF" w14:textId="77777777" w:rsidR="00E21D5B" w:rsidRPr="007244A1" w:rsidRDefault="00E21D5B" w:rsidP="00C0392A">
            <w:pPr>
              <w:pStyle w:val="Caption"/>
              <w:spacing w:after="120"/>
              <w:ind w:left="540" w:right="540"/>
              <w:rPr>
                <w:rFonts w:ascii="Calibri" w:hAnsi="Calibri"/>
                <w:color w:val="000000" w:themeColor="text1"/>
                <w:sz w:val="22"/>
                <w:szCs w:val="22"/>
              </w:rPr>
            </w:pPr>
            <w:r w:rsidRPr="007244A1">
              <w:rPr>
                <w:i w:val="0"/>
                <w:iCs w:val="0"/>
                <w:color w:val="000000" w:themeColor="text1"/>
                <w:sz w:val="22"/>
                <w:szCs w:val="22"/>
              </w:rPr>
              <w:t> </w:t>
            </w:r>
          </w:p>
        </w:tc>
      </w:tr>
    </w:tbl>
    <w:p w14:paraId="24D88243" w14:textId="77777777" w:rsidR="00E21D5B" w:rsidRPr="007244A1" w:rsidRDefault="00E21D5B" w:rsidP="00E21D5B">
      <w:pPr>
        <w:rPr>
          <w:rFonts w:cstheme="minorHAnsi"/>
          <w:color w:val="000000" w:themeColor="text1"/>
          <w:sz w:val="22"/>
          <w:szCs w:val="22"/>
        </w:rPr>
      </w:pPr>
    </w:p>
    <w:p w14:paraId="210A03CE" w14:textId="77777777" w:rsidR="00E21D5B" w:rsidRPr="007244A1" w:rsidRDefault="00E21D5B" w:rsidP="00E21D5B">
      <w:pPr>
        <w:rPr>
          <w:rFonts w:cstheme="minorHAnsi"/>
          <w:color w:val="000000" w:themeColor="text1"/>
          <w:sz w:val="22"/>
          <w:szCs w:val="22"/>
        </w:rPr>
      </w:pPr>
      <w:r w:rsidRPr="007244A1">
        <w:rPr>
          <w:rFonts w:cstheme="minorHAnsi"/>
          <w:color w:val="000000" w:themeColor="text1"/>
          <w:sz w:val="22"/>
          <w:szCs w:val="22"/>
        </w:rPr>
        <w:br w:type="page"/>
      </w:r>
    </w:p>
    <w:p w14:paraId="1840C9E9" w14:textId="77777777" w:rsidR="00E21D5B" w:rsidRPr="007244A1" w:rsidRDefault="00E21D5B" w:rsidP="00E21D5B">
      <w:pPr>
        <w:keepNext/>
        <w:spacing w:after="120" w:line="480" w:lineRule="auto"/>
        <w:jc w:val="center"/>
        <w:rPr>
          <w:rFonts w:ascii="Calibri" w:hAnsi="Calibri"/>
          <w:color w:val="000000" w:themeColor="text1"/>
          <w:sz w:val="22"/>
          <w:szCs w:val="22"/>
        </w:rPr>
      </w:pPr>
      <w:r w:rsidRPr="008970FC">
        <w:rPr>
          <w:rFonts w:ascii="Calibri" w:hAnsi="Calibri"/>
          <w:noProof/>
          <w:color w:val="000000" w:themeColor="text1"/>
          <w:sz w:val="22"/>
          <w:szCs w:val="22"/>
        </w:rPr>
        <w:lastRenderedPageBreak/>
        <w:drawing>
          <wp:inline distT="0" distB="0" distL="0" distR="0" wp14:anchorId="303B39DE" wp14:editId="6B27D369">
            <wp:extent cx="5242615" cy="6197600"/>
            <wp:effectExtent l="0" t="0" r="2540" b="0"/>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9"/>
                    <a:stretch>
                      <a:fillRect/>
                    </a:stretch>
                  </pic:blipFill>
                  <pic:spPr>
                    <a:xfrm>
                      <a:off x="0" y="0"/>
                      <a:ext cx="5248692" cy="6204784"/>
                    </a:xfrm>
                    <a:prstGeom prst="rect">
                      <a:avLst/>
                    </a:prstGeom>
                  </pic:spPr>
                </pic:pic>
              </a:graphicData>
            </a:graphic>
          </wp:inline>
        </w:drawing>
      </w:r>
    </w:p>
    <w:p w14:paraId="088E9B7B" w14:textId="77777777" w:rsidR="00E21D5B" w:rsidRPr="007244A1" w:rsidRDefault="00E21D5B" w:rsidP="00E21D5B">
      <w:pPr>
        <w:pStyle w:val="Caption"/>
        <w:spacing w:after="120"/>
        <w:ind w:left="540" w:right="540"/>
        <w:rPr>
          <w:b/>
          <w:i w:val="0"/>
          <w:color w:val="000000" w:themeColor="text1"/>
          <w:sz w:val="22"/>
          <w:szCs w:val="22"/>
        </w:rPr>
      </w:pPr>
      <w:r w:rsidRPr="007244A1">
        <w:rPr>
          <w:b/>
          <w:i w:val="0"/>
          <w:color w:val="000000" w:themeColor="text1"/>
          <w:sz w:val="22"/>
          <w:szCs w:val="22"/>
        </w:rPr>
        <w:t xml:space="preserve">Fig S4. Effects of smoothing on distributed patterns in Experiment 3. </w:t>
      </w:r>
      <w:r w:rsidRPr="007244A1">
        <w:rPr>
          <w:i w:val="0"/>
          <w:color w:val="000000" w:themeColor="text1"/>
          <w:sz w:val="22"/>
          <w:szCs w:val="22"/>
        </w:rPr>
        <w:t xml:space="preserve">Results are shown for three levels of smoothing, from high (left) (used in the main paper) to medium (middle) to low (right). Plotted are the (top row) true representations for the bimodal distribution, (next two rows) average representations across subjects on each retention interval of location during the navigation test, and (last two rows) average representations across subjects on each retention interval of guesses on the paper test. </w:t>
      </w:r>
      <w:proofErr w:type="spellStart"/>
      <w:r w:rsidRPr="007244A1">
        <w:rPr>
          <w:i w:val="0"/>
          <w:color w:val="000000" w:themeColor="text1"/>
          <w:sz w:val="22"/>
          <w:szCs w:val="22"/>
        </w:rPr>
        <w:t>Colorbar</w:t>
      </w:r>
      <w:proofErr w:type="spellEnd"/>
      <w:r w:rsidRPr="007244A1">
        <w:rPr>
          <w:i w:val="0"/>
          <w:color w:val="000000" w:themeColor="text1"/>
          <w:sz w:val="22"/>
          <w:szCs w:val="22"/>
        </w:rPr>
        <w:t xml:space="preserve"> scales are set based on each comparison across the retention intervals of the same smoothing, test, and distribution type. </w:t>
      </w:r>
    </w:p>
    <w:p w14:paraId="40D9AA00" w14:textId="61FD3952" w:rsidR="0017034A" w:rsidRPr="00E21D5B" w:rsidRDefault="0017034A" w:rsidP="00E21D5B"/>
    <w:sectPr w:rsidR="0017034A" w:rsidRPr="00E21D5B" w:rsidSect="00680159">
      <w:headerReference w:type="even" r:id="rId10"/>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0316A5" w14:textId="77777777" w:rsidR="00AC0955" w:rsidRDefault="00AC0955" w:rsidP="007442DB">
      <w:r>
        <w:separator/>
      </w:r>
    </w:p>
  </w:endnote>
  <w:endnote w:type="continuationSeparator" w:id="0">
    <w:p w14:paraId="6A21545B" w14:textId="77777777" w:rsidR="00AC0955" w:rsidRDefault="00AC0955" w:rsidP="0074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F266F5" w14:textId="77777777" w:rsidR="00AC0955" w:rsidRDefault="00AC0955" w:rsidP="007442DB">
      <w:r>
        <w:separator/>
      </w:r>
    </w:p>
  </w:footnote>
  <w:footnote w:type="continuationSeparator" w:id="0">
    <w:p w14:paraId="431D2B68" w14:textId="77777777" w:rsidR="00AC0955" w:rsidRDefault="00AC0955" w:rsidP="00744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24855608"/>
      <w:docPartObj>
        <w:docPartGallery w:val="Page Numbers (Top of Page)"/>
        <w:docPartUnique/>
      </w:docPartObj>
    </w:sdtPr>
    <w:sdtEndPr>
      <w:rPr>
        <w:rStyle w:val="PageNumber"/>
      </w:rPr>
    </w:sdtEndPr>
    <w:sdtContent>
      <w:p w14:paraId="1FED78A9" w14:textId="09E1CC2F" w:rsidR="007442DB" w:rsidRDefault="007442DB" w:rsidP="0026418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D4D49E" w14:textId="77777777" w:rsidR="007442DB" w:rsidRDefault="007442DB" w:rsidP="007442D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90344341"/>
      <w:docPartObj>
        <w:docPartGallery w:val="Page Numbers (Top of Page)"/>
        <w:docPartUnique/>
      </w:docPartObj>
    </w:sdtPr>
    <w:sdtEndPr>
      <w:rPr>
        <w:rStyle w:val="PageNumber"/>
      </w:rPr>
    </w:sdtEndPr>
    <w:sdtContent>
      <w:p w14:paraId="0C9756E7" w14:textId="55D79E9A" w:rsidR="007442DB" w:rsidRDefault="007442DB" w:rsidP="0026418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460472C" w14:textId="77777777" w:rsidR="007442DB" w:rsidRDefault="007442DB" w:rsidP="007442DB">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310"/>
    <w:rsid w:val="000F7027"/>
    <w:rsid w:val="00103A18"/>
    <w:rsid w:val="00137310"/>
    <w:rsid w:val="0017034A"/>
    <w:rsid w:val="0018273C"/>
    <w:rsid w:val="001E06DE"/>
    <w:rsid w:val="001F627F"/>
    <w:rsid w:val="002C5D9E"/>
    <w:rsid w:val="003840E0"/>
    <w:rsid w:val="00442A34"/>
    <w:rsid w:val="00444B94"/>
    <w:rsid w:val="005068D7"/>
    <w:rsid w:val="00636579"/>
    <w:rsid w:val="00680159"/>
    <w:rsid w:val="006F26A0"/>
    <w:rsid w:val="00721E82"/>
    <w:rsid w:val="007442DB"/>
    <w:rsid w:val="008B0FDD"/>
    <w:rsid w:val="00957C40"/>
    <w:rsid w:val="00AC0955"/>
    <w:rsid w:val="00AE2E56"/>
    <w:rsid w:val="00C80146"/>
    <w:rsid w:val="00D665FD"/>
    <w:rsid w:val="00DC11E1"/>
    <w:rsid w:val="00E21D5B"/>
    <w:rsid w:val="00F566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0E9CB"/>
  <w14:defaultImageDpi w14:val="32767"/>
  <w15:chartTrackingRefBased/>
  <w15:docId w15:val="{7BC7A2FF-717A-6A43-AFBF-F2B1219BF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21D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42DB"/>
    <w:pPr>
      <w:tabs>
        <w:tab w:val="center" w:pos="4680"/>
        <w:tab w:val="right" w:pos="9360"/>
      </w:tabs>
    </w:pPr>
  </w:style>
  <w:style w:type="character" w:customStyle="1" w:styleId="HeaderChar">
    <w:name w:val="Header Char"/>
    <w:basedOn w:val="DefaultParagraphFont"/>
    <w:link w:val="Header"/>
    <w:uiPriority w:val="99"/>
    <w:rsid w:val="007442DB"/>
  </w:style>
  <w:style w:type="character" w:styleId="PageNumber">
    <w:name w:val="page number"/>
    <w:basedOn w:val="DefaultParagraphFont"/>
    <w:uiPriority w:val="99"/>
    <w:semiHidden/>
    <w:unhideWhenUsed/>
    <w:rsid w:val="007442DB"/>
  </w:style>
  <w:style w:type="paragraph" w:styleId="BalloonText">
    <w:name w:val="Balloon Text"/>
    <w:basedOn w:val="Normal"/>
    <w:link w:val="BalloonTextChar"/>
    <w:uiPriority w:val="99"/>
    <w:semiHidden/>
    <w:unhideWhenUsed/>
    <w:rsid w:val="00C8014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0146"/>
    <w:rPr>
      <w:rFonts w:ascii="Times New Roman" w:hAnsi="Times New Roman" w:cs="Times New Roman"/>
      <w:sz w:val="18"/>
      <w:szCs w:val="18"/>
    </w:rPr>
  </w:style>
  <w:style w:type="paragraph" w:styleId="Caption">
    <w:name w:val="caption"/>
    <w:basedOn w:val="Normal"/>
    <w:next w:val="Normal"/>
    <w:uiPriority w:val="35"/>
    <w:unhideWhenUsed/>
    <w:qFormat/>
    <w:rsid w:val="00721E82"/>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408</Words>
  <Characters>2329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James W. Antony</cp:lastModifiedBy>
  <cp:revision>13</cp:revision>
  <dcterms:created xsi:type="dcterms:W3CDTF">2020-05-04T03:16:00Z</dcterms:created>
  <dcterms:modified xsi:type="dcterms:W3CDTF">2021-01-04T16:17:00Z</dcterms:modified>
</cp:coreProperties>
</file>