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45614263"/>
        <w:docPartObj>
          <w:docPartGallery w:val="Table of Contents"/>
          <w:docPartUnique/>
        </w:docPartObj>
      </w:sdtPr>
      <w:sdtContent>
        <w:p w14:paraId="1C895C1F" w14:textId="77777777" w:rsidR="002C3C6A" w:rsidRDefault="00000000">
          <w:r>
            <w:t>Table of Contents</w:t>
          </w:r>
        </w:p>
        <w:p w14:paraId="6D6C3F43" w14:textId="05F38BEE" w:rsidR="00E857F7" w:rsidRDefault="00000000">
          <w:pPr>
            <w:pStyle w:val="TOC1"/>
            <w:tabs>
              <w:tab w:val="right" w:leader="dot" w:pos="9396"/>
            </w:tabs>
            <w:rPr>
              <w:noProof/>
            </w:rPr>
          </w:pPr>
          <w:r>
            <w:fldChar w:fldCharType="begin"/>
          </w:r>
          <w:r>
            <w:instrText>TOC \o "1-3" \h \z \u</w:instrText>
          </w:r>
          <w:r>
            <w:fldChar w:fldCharType="separate"/>
          </w:r>
          <w:hyperlink w:anchor="_Toc194308191" w:history="1">
            <w:r w:rsidR="00E857F7" w:rsidRPr="003B40BF">
              <w:rPr>
                <w:rStyle w:val="Hyperlink"/>
                <w:noProof/>
              </w:rPr>
              <w:t>Relevance of supplemental materials</w:t>
            </w:r>
            <w:r w:rsidR="00E857F7">
              <w:rPr>
                <w:noProof/>
                <w:webHidden/>
              </w:rPr>
              <w:tab/>
            </w:r>
            <w:r w:rsidR="00E857F7">
              <w:rPr>
                <w:noProof/>
                <w:webHidden/>
              </w:rPr>
              <w:fldChar w:fldCharType="begin"/>
            </w:r>
            <w:r w:rsidR="00E857F7">
              <w:rPr>
                <w:noProof/>
                <w:webHidden/>
              </w:rPr>
              <w:instrText xml:space="preserve"> PAGEREF _Toc194308191 \h </w:instrText>
            </w:r>
            <w:r w:rsidR="00E857F7">
              <w:rPr>
                <w:noProof/>
                <w:webHidden/>
              </w:rPr>
            </w:r>
            <w:r w:rsidR="00E857F7">
              <w:rPr>
                <w:noProof/>
                <w:webHidden/>
              </w:rPr>
              <w:fldChar w:fldCharType="separate"/>
            </w:r>
            <w:r w:rsidR="00E857F7">
              <w:rPr>
                <w:noProof/>
                <w:webHidden/>
              </w:rPr>
              <w:t>1</w:t>
            </w:r>
            <w:r w:rsidR="00E857F7">
              <w:rPr>
                <w:noProof/>
                <w:webHidden/>
              </w:rPr>
              <w:fldChar w:fldCharType="end"/>
            </w:r>
          </w:hyperlink>
        </w:p>
        <w:p w14:paraId="6CC3D20B" w14:textId="23C35615" w:rsidR="00E857F7" w:rsidRDefault="00E857F7">
          <w:pPr>
            <w:pStyle w:val="TOC1"/>
            <w:tabs>
              <w:tab w:val="right" w:leader="dot" w:pos="9396"/>
            </w:tabs>
            <w:rPr>
              <w:noProof/>
            </w:rPr>
          </w:pPr>
          <w:hyperlink w:anchor="_Toc194308192" w:history="1">
            <w:r w:rsidRPr="003B40BF">
              <w:rPr>
                <w:rStyle w:val="Hyperlink"/>
                <w:noProof/>
              </w:rPr>
              <w:t>Section 1. Descriptive statistics of adversity measures</w:t>
            </w:r>
            <w:r>
              <w:rPr>
                <w:noProof/>
                <w:webHidden/>
              </w:rPr>
              <w:tab/>
            </w:r>
            <w:r>
              <w:rPr>
                <w:noProof/>
                <w:webHidden/>
              </w:rPr>
              <w:fldChar w:fldCharType="begin"/>
            </w:r>
            <w:r>
              <w:rPr>
                <w:noProof/>
                <w:webHidden/>
              </w:rPr>
              <w:instrText xml:space="preserve"> PAGEREF _Toc194308192 \h </w:instrText>
            </w:r>
            <w:r>
              <w:rPr>
                <w:noProof/>
                <w:webHidden/>
              </w:rPr>
            </w:r>
            <w:r>
              <w:rPr>
                <w:noProof/>
                <w:webHidden/>
              </w:rPr>
              <w:fldChar w:fldCharType="separate"/>
            </w:r>
            <w:r>
              <w:rPr>
                <w:noProof/>
                <w:webHidden/>
              </w:rPr>
              <w:t>1</w:t>
            </w:r>
            <w:r>
              <w:rPr>
                <w:noProof/>
                <w:webHidden/>
              </w:rPr>
              <w:fldChar w:fldCharType="end"/>
            </w:r>
          </w:hyperlink>
        </w:p>
        <w:p w14:paraId="2F5DCEA2" w14:textId="0DD8A5D2" w:rsidR="00E857F7" w:rsidRDefault="00E857F7">
          <w:pPr>
            <w:pStyle w:val="TOC1"/>
            <w:tabs>
              <w:tab w:val="right" w:leader="dot" w:pos="9396"/>
            </w:tabs>
            <w:rPr>
              <w:noProof/>
            </w:rPr>
          </w:pPr>
          <w:hyperlink w:anchor="_Toc194308193" w:history="1">
            <w:r w:rsidRPr="003B40BF">
              <w:rPr>
                <w:rStyle w:val="Hyperlink"/>
                <w:noProof/>
              </w:rPr>
              <w:t>Section 2. Additional information on cognitive tasks</w:t>
            </w:r>
            <w:r>
              <w:rPr>
                <w:noProof/>
                <w:webHidden/>
              </w:rPr>
              <w:tab/>
            </w:r>
            <w:r>
              <w:rPr>
                <w:noProof/>
                <w:webHidden/>
              </w:rPr>
              <w:fldChar w:fldCharType="begin"/>
            </w:r>
            <w:r>
              <w:rPr>
                <w:noProof/>
                <w:webHidden/>
              </w:rPr>
              <w:instrText xml:space="preserve"> PAGEREF _Toc194308193 \h </w:instrText>
            </w:r>
            <w:r>
              <w:rPr>
                <w:noProof/>
                <w:webHidden/>
              </w:rPr>
            </w:r>
            <w:r>
              <w:rPr>
                <w:noProof/>
                <w:webHidden/>
              </w:rPr>
              <w:fldChar w:fldCharType="separate"/>
            </w:r>
            <w:r>
              <w:rPr>
                <w:noProof/>
                <w:webHidden/>
              </w:rPr>
              <w:t>1</w:t>
            </w:r>
            <w:r>
              <w:rPr>
                <w:noProof/>
                <w:webHidden/>
              </w:rPr>
              <w:fldChar w:fldCharType="end"/>
            </w:r>
          </w:hyperlink>
        </w:p>
        <w:p w14:paraId="3CCCE036" w14:textId="499C4667" w:rsidR="00E857F7" w:rsidRDefault="00E857F7">
          <w:pPr>
            <w:pStyle w:val="TOC2"/>
            <w:tabs>
              <w:tab w:val="right" w:leader="dot" w:pos="9396"/>
            </w:tabs>
            <w:rPr>
              <w:noProof/>
            </w:rPr>
          </w:pPr>
          <w:hyperlink w:anchor="_Toc194308194" w:history="1">
            <w:r w:rsidRPr="003B40BF">
              <w:rPr>
                <w:rStyle w:val="Hyperlink"/>
                <w:noProof/>
              </w:rPr>
              <w:t>Distributions of response times and error rates</w:t>
            </w:r>
            <w:r>
              <w:rPr>
                <w:noProof/>
                <w:webHidden/>
              </w:rPr>
              <w:tab/>
            </w:r>
            <w:r>
              <w:rPr>
                <w:noProof/>
                <w:webHidden/>
              </w:rPr>
              <w:fldChar w:fldCharType="begin"/>
            </w:r>
            <w:r>
              <w:rPr>
                <w:noProof/>
                <w:webHidden/>
              </w:rPr>
              <w:instrText xml:space="preserve"> PAGEREF _Toc194308194 \h </w:instrText>
            </w:r>
            <w:r>
              <w:rPr>
                <w:noProof/>
                <w:webHidden/>
              </w:rPr>
            </w:r>
            <w:r>
              <w:rPr>
                <w:noProof/>
                <w:webHidden/>
              </w:rPr>
              <w:fldChar w:fldCharType="separate"/>
            </w:r>
            <w:r>
              <w:rPr>
                <w:noProof/>
                <w:webHidden/>
              </w:rPr>
              <w:t>1</w:t>
            </w:r>
            <w:r>
              <w:rPr>
                <w:noProof/>
                <w:webHidden/>
              </w:rPr>
              <w:fldChar w:fldCharType="end"/>
            </w:r>
          </w:hyperlink>
        </w:p>
        <w:p w14:paraId="1AC25CC6" w14:textId="36584CA8" w:rsidR="00E857F7" w:rsidRDefault="00E857F7">
          <w:pPr>
            <w:pStyle w:val="TOC2"/>
            <w:tabs>
              <w:tab w:val="right" w:leader="dot" w:pos="9396"/>
            </w:tabs>
            <w:rPr>
              <w:noProof/>
            </w:rPr>
          </w:pPr>
          <w:hyperlink w:anchor="_Toc194308195" w:history="1">
            <w:r w:rsidRPr="003B40BF">
              <w:rPr>
                <w:rStyle w:val="Hyperlink"/>
                <w:noProof/>
              </w:rPr>
              <w:t>Condition manipulation checks</w:t>
            </w:r>
            <w:r>
              <w:rPr>
                <w:noProof/>
                <w:webHidden/>
              </w:rPr>
              <w:tab/>
            </w:r>
            <w:r>
              <w:rPr>
                <w:noProof/>
                <w:webHidden/>
              </w:rPr>
              <w:fldChar w:fldCharType="begin"/>
            </w:r>
            <w:r>
              <w:rPr>
                <w:noProof/>
                <w:webHidden/>
              </w:rPr>
              <w:instrText xml:space="preserve"> PAGEREF _Toc194308195 \h </w:instrText>
            </w:r>
            <w:r>
              <w:rPr>
                <w:noProof/>
                <w:webHidden/>
              </w:rPr>
            </w:r>
            <w:r>
              <w:rPr>
                <w:noProof/>
                <w:webHidden/>
              </w:rPr>
              <w:fldChar w:fldCharType="separate"/>
            </w:r>
            <w:r>
              <w:rPr>
                <w:noProof/>
                <w:webHidden/>
              </w:rPr>
              <w:t>1</w:t>
            </w:r>
            <w:r>
              <w:rPr>
                <w:noProof/>
                <w:webHidden/>
              </w:rPr>
              <w:fldChar w:fldCharType="end"/>
            </w:r>
          </w:hyperlink>
        </w:p>
        <w:p w14:paraId="2D6DD3A6" w14:textId="6C7432D4" w:rsidR="00E857F7" w:rsidRDefault="00E857F7">
          <w:pPr>
            <w:pStyle w:val="TOC2"/>
            <w:tabs>
              <w:tab w:val="right" w:leader="dot" w:pos="9396"/>
            </w:tabs>
            <w:rPr>
              <w:noProof/>
            </w:rPr>
          </w:pPr>
          <w:hyperlink w:anchor="_Toc194308196" w:history="1">
            <w:r w:rsidRPr="003B40BF">
              <w:rPr>
                <w:rStyle w:val="Hyperlink"/>
                <w:noProof/>
              </w:rPr>
              <w:t>Split-half reliability</w:t>
            </w:r>
            <w:r>
              <w:rPr>
                <w:noProof/>
                <w:webHidden/>
              </w:rPr>
              <w:tab/>
            </w:r>
            <w:r>
              <w:rPr>
                <w:noProof/>
                <w:webHidden/>
              </w:rPr>
              <w:fldChar w:fldCharType="begin"/>
            </w:r>
            <w:r>
              <w:rPr>
                <w:noProof/>
                <w:webHidden/>
              </w:rPr>
              <w:instrText xml:space="preserve"> PAGEREF _Toc194308196 \h </w:instrText>
            </w:r>
            <w:r>
              <w:rPr>
                <w:noProof/>
                <w:webHidden/>
              </w:rPr>
            </w:r>
            <w:r>
              <w:rPr>
                <w:noProof/>
                <w:webHidden/>
              </w:rPr>
              <w:fldChar w:fldCharType="separate"/>
            </w:r>
            <w:r>
              <w:rPr>
                <w:noProof/>
                <w:webHidden/>
              </w:rPr>
              <w:t>1</w:t>
            </w:r>
            <w:r>
              <w:rPr>
                <w:noProof/>
                <w:webHidden/>
              </w:rPr>
              <w:fldChar w:fldCharType="end"/>
            </w:r>
          </w:hyperlink>
        </w:p>
        <w:p w14:paraId="695D583A" w14:textId="128C8398" w:rsidR="00E857F7" w:rsidRDefault="00E857F7">
          <w:pPr>
            <w:pStyle w:val="TOC1"/>
            <w:tabs>
              <w:tab w:val="right" w:leader="dot" w:pos="9396"/>
            </w:tabs>
            <w:rPr>
              <w:noProof/>
            </w:rPr>
          </w:pPr>
          <w:hyperlink w:anchor="_Toc194308197" w:history="1">
            <w:r w:rsidRPr="003B40BF">
              <w:rPr>
                <w:rStyle w:val="Hyperlink"/>
                <w:noProof/>
              </w:rPr>
              <w:t>Section 3. Drift Diffusion Modeling</w:t>
            </w:r>
            <w:r>
              <w:rPr>
                <w:noProof/>
                <w:webHidden/>
              </w:rPr>
              <w:tab/>
            </w:r>
            <w:r>
              <w:rPr>
                <w:noProof/>
                <w:webHidden/>
              </w:rPr>
              <w:fldChar w:fldCharType="begin"/>
            </w:r>
            <w:r>
              <w:rPr>
                <w:noProof/>
                <w:webHidden/>
              </w:rPr>
              <w:instrText xml:space="preserve"> PAGEREF _Toc194308197 \h </w:instrText>
            </w:r>
            <w:r>
              <w:rPr>
                <w:noProof/>
                <w:webHidden/>
              </w:rPr>
            </w:r>
            <w:r>
              <w:rPr>
                <w:noProof/>
                <w:webHidden/>
              </w:rPr>
              <w:fldChar w:fldCharType="separate"/>
            </w:r>
            <w:r>
              <w:rPr>
                <w:noProof/>
                <w:webHidden/>
              </w:rPr>
              <w:t>1</w:t>
            </w:r>
            <w:r>
              <w:rPr>
                <w:noProof/>
                <w:webHidden/>
              </w:rPr>
              <w:fldChar w:fldCharType="end"/>
            </w:r>
          </w:hyperlink>
        </w:p>
        <w:p w14:paraId="3D0E8981" w14:textId="76EBA16A" w:rsidR="00E857F7" w:rsidRDefault="00E857F7">
          <w:pPr>
            <w:pStyle w:val="TOC2"/>
            <w:tabs>
              <w:tab w:val="right" w:leader="dot" w:pos="9396"/>
            </w:tabs>
            <w:rPr>
              <w:noProof/>
            </w:rPr>
          </w:pPr>
          <w:hyperlink w:anchor="_Toc194308198" w:history="1">
            <w:r w:rsidRPr="003B40BF">
              <w:rPr>
                <w:rStyle w:val="Hyperlink"/>
                <w:noProof/>
              </w:rPr>
              <w:t>Priors and model settings</w:t>
            </w:r>
            <w:r>
              <w:rPr>
                <w:noProof/>
                <w:webHidden/>
              </w:rPr>
              <w:tab/>
            </w:r>
            <w:r>
              <w:rPr>
                <w:noProof/>
                <w:webHidden/>
              </w:rPr>
              <w:fldChar w:fldCharType="begin"/>
            </w:r>
            <w:r>
              <w:rPr>
                <w:noProof/>
                <w:webHidden/>
              </w:rPr>
              <w:instrText xml:space="preserve"> PAGEREF _Toc194308198 \h </w:instrText>
            </w:r>
            <w:r>
              <w:rPr>
                <w:noProof/>
                <w:webHidden/>
              </w:rPr>
            </w:r>
            <w:r>
              <w:rPr>
                <w:noProof/>
                <w:webHidden/>
              </w:rPr>
              <w:fldChar w:fldCharType="separate"/>
            </w:r>
            <w:r>
              <w:rPr>
                <w:noProof/>
                <w:webHidden/>
              </w:rPr>
              <w:t>1</w:t>
            </w:r>
            <w:r>
              <w:rPr>
                <w:noProof/>
                <w:webHidden/>
              </w:rPr>
              <w:fldChar w:fldCharType="end"/>
            </w:r>
          </w:hyperlink>
        </w:p>
        <w:p w14:paraId="71BDEAEF" w14:textId="6F67C85F" w:rsidR="00E857F7" w:rsidRDefault="00E857F7">
          <w:pPr>
            <w:pStyle w:val="TOC2"/>
            <w:tabs>
              <w:tab w:val="right" w:leader="dot" w:pos="9396"/>
            </w:tabs>
            <w:rPr>
              <w:noProof/>
            </w:rPr>
          </w:pPr>
          <w:hyperlink w:anchor="_Toc194308199" w:history="1">
            <w:r w:rsidRPr="003B40BF">
              <w:rPr>
                <w:rStyle w:val="Hyperlink"/>
                <w:noProof/>
              </w:rPr>
              <w:t>Model convergence</w:t>
            </w:r>
            <w:r>
              <w:rPr>
                <w:noProof/>
                <w:webHidden/>
              </w:rPr>
              <w:tab/>
            </w:r>
            <w:r>
              <w:rPr>
                <w:noProof/>
                <w:webHidden/>
              </w:rPr>
              <w:fldChar w:fldCharType="begin"/>
            </w:r>
            <w:r>
              <w:rPr>
                <w:noProof/>
                <w:webHidden/>
              </w:rPr>
              <w:instrText xml:space="preserve"> PAGEREF _Toc194308199 \h </w:instrText>
            </w:r>
            <w:r>
              <w:rPr>
                <w:noProof/>
                <w:webHidden/>
              </w:rPr>
            </w:r>
            <w:r>
              <w:rPr>
                <w:noProof/>
                <w:webHidden/>
              </w:rPr>
              <w:fldChar w:fldCharType="separate"/>
            </w:r>
            <w:r>
              <w:rPr>
                <w:noProof/>
                <w:webHidden/>
              </w:rPr>
              <w:t>1</w:t>
            </w:r>
            <w:r>
              <w:rPr>
                <w:noProof/>
                <w:webHidden/>
              </w:rPr>
              <w:fldChar w:fldCharType="end"/>
            </w:r>
          </w:hyperlink>
        </w:p>
        <w:p w14:paraId="1DEAC132" w14:textId="6E9855C5" w:rsidR="00E857F7" w:rsidRDefault="00E857F7">
          <w:pPr>
            <w:pStyle w:val="TOC2"/>
            <w:tabs>
              <w:tab w:val="right" w:leader="dot" w:pos="9396"/>
            </w:tabs>
            <w:rPr>
              <w:noProof/>
            </w:rPr>
          </w:pPr>
          <w:hyperlink w:anchor="_Toc194308200" w:history="1">
            <w:r w:rsidRPr="003B40BF">
              <w:rPr>
                <w:rStyle w:val="Hyperlink"/>
                <w:noProof/>
              </w:rPr>
              <w:t>Simulation-based model fit assessment</w:t>
            </w:r>
            <w:r>
              <w:rPr>
                <w:noProof/>
                <w:webHidden/>
              </w:rPr>
              <w:tab/>
            </w:r>
            <w:r>
              <w:rPr>
                <w:noProof/>
                <w:webHidden/>
              </w:rPr>
              <w:fldChar w:fldCharType="begin"/>
            </w:r>
            <w:r>
              <w:rPr>
                <w:noProof/>
                <w:webHidden/>
              </w:rPr>
              <w:instrText xml:space="preserve"> PAGEREF _Toc194308200 \h </w:instrText>
            </w:r>
            <w:r>
              <w:rPr>
                <w:noProof/>
                <w:webHidden/>
              </w:rPr>
            </w:r>
            <w:r>
              <w:rPr>
                <w:noProof/>
                <w:webHidden/>
              </w:rPr>
              <w:fldChar w:fldCharType="separate"/>
            </w:r>
            <w:r>
              <w:rPr>
                <w:noProof/>
                <w:webHidden/>
              </w:rPr>
              <w:t>1</w:t>
            </w:r>
            <w:r>
              <w:rPr>
                <w:noProof/>
                <w:webHidden/>
              </w:rPr>
              <w:fldChar w:fldCharType="end"/>
            </w:r>
          </w:hyperlink>
        </w:p>
        <w:p w14:paraId="52026412" w14:textId="5B4BC4BD" w:rsidR="00E857F7" w:rsidRDefault="00E857F7">
          <w:pPr>
            <w:pStyle w:val="TOC2"/>
            <w:tabs>
              <w:tab w:val="right" w:leader="dot" w:pos="9396"/>
            </w:tabs>
            <w:rPr>
              <w:noProof/>
            </w:rPr>
          </w:pPr>
          <w:hyperlink w:anchor="_Toc194308201" w:history="1">
            <w:r w:rsidRPr="003B40BF">
              <w:rPr>
                <w:rStyle w:val="Hyperlink"/>
                <w:noProof/>
              </w:rPr>
              <w:t>Distributions of DDM parameters</w:t>
            </w:r>
            <w:r>
              <w:rPr>
                <w:noProof/>
                <w:webHidden/>
              </w:rPr>
              <w:tab/>
            </w:r>
            <w:r>
              <w:rPr>
                <w:noProof/>
                <w:webHidden/>
              </w:rPr>
              <w:fldChar w:fldCharType="begin"/>
            </w:r>
            <w:r>
              <w:rPr>
                <w:noProof/>
                <w:webHidden/>
              </w:rPr>
              <w:instrText xml:space="preserve"> PAGEREF _Toc194308201 \h </w:instrText>
            </w:r>
            <w:r>
              <w:rPr>
                <w:noProof/>
                <w:webHidden/>
              </w:rPr>
            </w:r>
            <w:r>
              <w:rPr>
                <w:noProof/>
                <w:webHidden/>
              </w:rPr>
              <w:fldChar w:fldCharType="separate"/>
            </w:r>
            <w:r>
              <w:rPr>
                <w:noProof/>
                <w:webHidden/>
              </w:rPr>
              <w:t>1</w:t>
            </w:r>
            <w:r>
              <w:rPr>
                <w:noProof/>
                <w:webHidden/>
              </w:rPr>
              <w:fldChar w:fldCharType="end"/>
            </w:r>
          </w:hyperlink>
        </w:p>
        <w:p w14:paraId="40C5D643" w14:textId="2A211722" w:rsidR="00E857F7" w:rsidRDefault="00E857F7">
          <w:pPr>
            <w:pStyle w:val="TOC1"/>
            <w:tabs>
              <w:tab w:val="right" w:leader="dot" w:pos="9396"/>
            </w:tabs>
            <w:rPr>
              <w:noProof/>
            </w:rPr>
          </w:pPr>
          <w:hyperlink w:anchor="_Toc194308202" w:history="1">
            <w:r w:rsidRPr="003B40BF">
              <w:rPr>
                <w:rStyle w:val="Hyperlink"/>
                <w:noProof/>
              </w:rPr>
              <w:t>Section 4. Effects of environmental variables</w:t>
            </w:r>
            <w:r>
              <w:rPr>
                <w:noProof/>
                <w:webHidden/>
              </w:rPr>
              <w:tab/>
            </w:r>
            <w:r>
              <w:rPr>
                <w:noProof/>
                <w:webHidden/>
              </w:rPr>
              <w:fldChar w:fldCharType="begin"/>
            </w:r>
            <w:r>
              <w:rPr>
                <w:noProof/>
                <w:webHidden/>
              </w:rPr>
              <w:instrText xml:space="preserve"> PAGEREF _Toc194308202 \h </w:instrText>
            </w:r>
            <w:r>
              <w:rPr>
                <w:noProof/>
                <w:webHidden/>
              </w:rPr>
            </w:r>
            <w:r>
              <w:rPr>
                <w:noProof/>
                <w:webHidden/>
              </w:rPr>
              <w:fldChar w:fldCharType="separate"/>
            </w:r>
            <w:r>
              <w:rPr>
                <w:noProof/>
                <w:webHidden/>
              </w:rPr>
              <w:t>1</w:t>
            </w:r>
            <w:r>
              <w:rPr>
                <w:noProof/>
                <w:webHidden/>
              </w:rPr>
              <w:fldChar w:fldCharType="end"/>
            </w:r>
          </w:hyperlink>
        </w:p>
        <w:p w14:paraId="00B9AC60" w14:textId="19F36EF2" w:rsidR="00E857F7" w:rsidRDefault="00E857F7">
          <w:pPr>
            <w:pStyle w:val="TOC1"/>
            <w:tabs>
              <w:tab w:val="right" w:leader="dot" w:pos="9396"/>
            </w:tabs>
            <w:rPr>
              <w:noProof/>
            </w:rPr>
          </w:pPr>
          <w:hyperlink w:anchor="_Toc194308203" w:history="1">
            <w:r w:rsidRPr="003B40BF">
              <w:rPr>
                <w:rStyle w:val="Hyperlink"/>
                <w:noProof/>
              </w:rPr>
              <w:t>Section 5. Indirect effects of confounders</w:t>
            </w:r>
            <w:r>
              <w:rPr>
                <w:noProof/>
                <w:webHidden/>
              </w:rPr>
              <w:tab/>
            </w:r>
            <w:r>
              <w:rPr>
                <w:noProof/>
                <w:webHidden/>
              </w:rPr>
              <w:fldChar w:fldCharType="begin"/>
            </w:r>
            <w:r>
              <w:rPr>
                <w:noProof/>
                <w:webHidden/>
              </w:rPr>
              <w:instrText xml:space="preserve"> PAGEREF _Toc194308203 \h </w:instrText>
            </w:r>
            <w:r>
              <w:rPr>
                <w:noProof/>
                <w:webHidden/>
              </w:rPr>
            </w:r>
            <w:r>
              <w:rPr>
                <w:noProof/>
                <w:webHidden/>
              </w:rPr>
              <w:fldChar w:fldCharType="separate"/>
            </w:r>
            <w:r>
              <w:rPr>
                <w:noProof/>
                <w:webHidden/>
              </w:rPr>
              <w:t>1</w:t>
            </w:r>
            <w:r>
              <w:rPr>
                <w:noProof/>
                <w:webHidden/>
              </w:rPr>
              <w:fldChar w:fldCharType="end"/>
            </w:r>
          </w:hyperlink>
        </w:p>
        <w:p w14:paraId="6E167ECB" w14:textId="54D8274F" w:rsidR="00E857F7" w:rsidRDefault="00E857F7">
          <w:pPr>
            <w:pStyle w:val="TOC1"/>
            <w:tabs>
              <w:tab w:val="right" w:leader="dot" w:pos="9396"/>
            </w:tabs>
            <w:rPr>
              <w:noProof/>
            </w:rPr>
          </w:pPr>
          <w:hyperlink w:anchor="_Toc194308204" w:history="1">
            <w:r w:rsidRPr="003B40BF">
              <w:rPr>
                <w:rStyle w:val="Hyperlink"/>
                <w:noProof/>
              </w:rPr>
              <w:t>References</w:t>
            </w:r>
            <w:r>
              <w:rPr>
                <w:noProof/>
                <w:webHidden/>
              </w:rPr>
              <w:tab/>
            </w:r>
            <w:r>
              <w:rPr>
                <w:noProof/>
                <w:webHidden/>
              </w:rPr>
              <w:fldChar w:fldCharType="begin"/>
            </w:r>
            <w:r>
              <w:rPr>
                <w:noProof/>
                <w:webHidden/>
              </w:rPr>
              <w:instrText xml:space="preserve"> PAGEREF _Toc194308204 \h </w:instrText>
            </w:r>
            <w:r>
              <w:rPr>
                <w:noProof/>
                <w:webHidden/>
              </w:rPr>
            </w:r>
            <w:r>
              <w:rPr>
                <w:noProof/>
                <w:webHidden/>
              </w:rPr>
              <w:fldChar w:fldCharType="separate"/>
            </w:r>
            <w:r>
              <w:rPr>
                <w:noProof/>
                <w:webHidden/>
              </w:rPr>
              <w:t>1</w:t>
            </w:r>
            <w:r>
              <w:rPr>
                <w:noProof/>
                <w:webHidden/>
              </w:rPr>
              <w:fldChar w:fldCharType="end"/>
            </w:r>
          </w:hyperlink>
        </w:p>
        <w:p w14:paraId="1C895C20" w14:textId="700B1A1F" w:rsidR="002C3C6A" w:rsidRDefault="00000000">
          <w:r>
            <w:fldChar w:fldCharType="end"/>
          </w:r>
        </w:p>
      </w:sdtContent>
    </w:sdt>
    <w:p w14:paraId="1ED77FF2" w14:textId="77777777" w:rsidR="00E857F7" w:rsidRDefault="00E857F7">
      <w:pPr>
        <w:rPr>
          <w:rFonts w:eastAsiaTheme="majorEastAsia" w:cstheme="majorBidi"/>
          <w:b/>
          <w:color w:val="000000" w:themeColor="text1"/>
          <w:szCs w:val="32"/>
        </w:rPr>
      </w:pPr>
      <w:bookmarkStart w:id="0" w:name="relevance-of-supplemental-materials"/>
      <w:bookmarkStart w:id="1" w:name="_Toc194308191"/>
      <w:r>
        <w:br w:type="page"/>
      </w:r>
    </w:p>
    <w:p w14:paraId="1C895C21" w14:textId="52B2579A" w:rsidR="002C3C6A" w:rsidRDefault="00000000">
      <w:pPr>
        <w:pStyle w:val="Heading1"/>
      </w:pPr>
      <w:r>
        <w:lastRenderedPageBreak/>
        <w:t>Relevance of supplemental materials</w:t>
      </w:r>
      <w:bookmarkEnd w:id="1"/>
    </w:p>
    <w:p w14:paraId="1C895C22" w14:textId="77777777" w:rsidR="002C3C6A" w:rsidRDefault="00000000">
      <w:r>
        <w:t xml:space="preserve">This file contains the supplementary materials for the article entitled “Adversity is associated with lower general processing speed rather than specific executive functioning abilities”, which was submitted for consideration at </w:t>
      </w:r>
      <w:r>
        <w:rPr>
          <w:b/>
          <w:bCs/>
        </w:rPr>
        <w:t>Journal of Experimental Psychology: General</w:t>
      </w:r>
      <w:r>
        <w:t>. The supplemental materials include supporting information relating to more detailed descriptive statistics, model convergence and fit, and details on confounders.</w:t>
      </w:r>
    </w:p>
    <w:p w14:paraId="538D8897" w14:textId="77777777" w:rsidR="00E857F7" w:rsidRDefault="00E857F7"/>
    <w:p w14:paraId="1C895C23" w14:textId="77777777" w:rsidR="002C3C6A" w:rsidRDefault="00000000">
      <w:pPr>
        <w:pStyle w:val="Heading1"/>
      </w:pPr>
      <w:bookmarkStart w:id="2" w:name="Xeebe60363dd9d07b8d91d092775034538c7347f"/>
      <w:bookmarkStart w:id="3" w:name="_Toc194308192"/>
      <w:bookmarkEnd w:id="0"/>
      <w:r>
        <w:t>Section 1. Descriptive statistics of adversity measures</w:t>
      </w:r>
      <w:bookmarkEnd w:id="3"/>
    </w:p>
    <w:p w14:paraId="1C895C24" w14:textId="77777777" w:rsidR="002C3C6A" w:rsidRDefault="00000000">
      <w:r>
        <w:t>Figures S1-S3 present histograms of each separate adversity measure, as well as the composite adversity measures used in the analyses. See the main text for more information on how the composites were calculated.</w:t>
      </w:r>
    </w:p>
    <w:p w14:paraId="1C895C25" w14:textId="77777777" w:rsidR="002C3C6A" w:rsidRDefault="002C3C6A">
      <w:pPr>
        <w:pStyle w:val="BodyText"/>
      </w:pPr>
    </w:p>
    <w:p w14:paraId="1C895C26" w14:textId="77777777" w:rsidR="002C3C6A" w:rsidRDefault="00000000">
      <w:r>
        <w:rPr>
          <w:noProof/>
        </w:rPr>
        <w:drawing>
          <wp:inline distT="0" distB="0" distL="0" distR="0" wp14:anchorId="1C89605A" wp14:editId="1C89605B">
            <wp:extent cx="5486400" cy="4220307"/>
            <wp:effectExtent l="0" t="0" r="0" b="0"/>
            <wp:docPr id="22" name="Picture" descr="Figure S1. Histograms of material deprivation measures"/>
            <wp:cNvGraphicFramePr/>
            <a:graphic xmlns:a="http://schemas.openxmlformats.org/drawingml/2006/main">
              <a:graphicData uri="http://schemas.openxmlformats.org/drawingml/2006/picture">
                <pic:pic xmlns:pic="http://schemas.openxmlformats.org/drawingml/2006/picture">
                  <pic:nvPicPr>
                    <pic:cNvPr id="23" name="Picture" descr="supplement_files/figure-docx/FigureS1-1.png"/>
                    <pic:cNvPicPr>
                      <a:picLocks noChangeAspect="1" noChangeArrowheads="1"/>
                    </pic:cNvPicPr>
                  </pic:nvPicPr>
                  <pic:blipFill>
                    <a:blip r:embed="rId7"/>
                    <a:stretch>
                      <a:fillRect/>
                    </a:stretch>
                  </pic:blipFill>
                  <pic:spPr bwMode="auto">
                    <a:xfrm>
                      <a:off x="0" y="0"/>
                      <a:ext cx="5486400" cy="4220307"/>
                    </a:xfrm>
                    <a:prstGeom prst="rect">
                      <a:avLst/>
                    </a:prstGeom>
                    <a:noFill/>
                    <a:ln w="9525">
                      <a:noFill/>
                      <a:headEnd/>
                      <a:tailEnd/>
                    </a:ln>
                  </pic:spPr>
                </pic:pic>
              </a:graphicData>
            </a:graphic>
          </wp:inline>
        </w:drawing>
      </w:r>
    </w:p>
    <w:p w14:paraId="1C895C27" w14:textId="77777777" w:rsidR="002C3C6A" w:rsidRDefault="00000000">
      <w:pPr>
        <w:pStyle w:val="ImageCaption"/>
      </w:pPr>
      <w:r>
        <w:rPr>
          <w:b/>
          <w:bCs/>
        </w:rPr>
        <w:t>Figure S1.</w:t>
      </w:r>
      <w:r>
        <w:t xml:space="preserve"> Histograms of material deprivation measures</w:t>
      </w:r>
    </w:p>
    <w:p w14:paraId="1C895C28" w14:textId="77777777" w:rsidR="002C3C6A" w:rsidRDefault="002C3C6A">
      <w:pPr>
        <w:pStyle w:val="BodyText"/>
      </w:pPr>
    </w:p>
    <w:p w14:paraId="1C895C29" w14:textId="77777777" w:rsidR="002C3C6A" w:rsidRDefault="00000000">
      <w:r>
        <w:rPr>
          <w:noProof/>
        </w:rPr>
        <w:lastRenderedPageBreak/>
        <w:drawing>
          <wp:inline distT="0" distB="0" distL="0" distR="0" wp14:anchorId="1C89605C" wp14:editId="1C89605D">
            <wp:extent cx="5486400" cy="4220307"/>
            <wp:effectExtent l="0" t="0" r="0" b="0"/>
            <wp:docPr id="25" name="Picture" descr="Figure S2. Histograms of threat measures"/>
            <wp:cNvGraphicFramePr/>
            <a:graphic xmlns:a="http://schemas.openxmlformats.org/drawingml/2006/main">
              <a:graphicData uri="http://schemas.openxmlformats.org/drawingml/2006/picture">
                <pic:pic xmlns:pic="http://schemas.openxmlformats.org/drawingml/2006/picture">
                  <pic:nvPicPr>
                    <pic:cNvPr id="26" name="Picture" descr="supplement_files/figure-docx/FigureS2-1.png"/>
                    <pic:cNvPicPr>
                      <a:picLocks noChangeAspect="1" noChangeArrowheads="1"/>
                    </pic:cNvPicPr>
                  </pic:nvPicPr>
                  <pic:blipFill>
                    <a:blip r:embed="rId8"/>
                    <a:stretch>
                      <a:fillRect/>
                    </a:stretch>
                  </pic:blipFill>
                  <pic:spPr bwMode="auto">
                    <a:xfrm>
                      <a:off x="0" y="0"/>
                      <a:ext cx="5486400" cy="4220307"/>
                    </a:xfrm>
                    <a:prstGeom prst="rect">
                      <a:avLst/>
                    </a:prstGeom>
                    <a:noFill/>
                    <a:ln w="9525">
                      <a:noFill/>
                      <a:headEnd/>
                      <a:tailEnd/>
                    </a:ln>
                  </pic:spPr>
                </pic:pic>
              </a:graphicData>
            </a:graphic>
          </wp:inline>
        </w:drawing>
      </w:r>
    </w:p>
    <w:p w14:paraId="1C895C2A" w14:textId="77777777" w:rsidR="002C3C6A" w:rsidRDefault="00000000">
      <w:pPr>
        <w:pStyle w:val="ImageCaption"/>
      </w:pPr>
      <w:r>
        <w:rPr>
          <w:b/>
          <w:bCs/>
        </w:rPr>
        <w:t>Figure S2.</w:t>
      </w:r>
      <w:r>
        <w:t xml:space="preserve"> Histograms of threat measures</w:t>
      </w:r>
    </w:p>
    <w:p w14:paraId="1C895C2B" w14:textId="77777777" w:rsidR="002C3C6A" w:rsidRDefault="002C3C6A">
      <w:pPr>
        <w:pStyle w:val="BodyText"/>
      </w:pPr>
    </w:p>
    <w:p w14:paraId="1C895C2C" w14:textId="77777777" w:rsidR="002C3C6A" w:rsidRDefault="00000000">
      <w:r>
        <w:rPr>
          <w:noProof/>
        </w:rPr>
        <w:lastRenderedPageBreak/>
        <w:drawing>
          <wp:inline distT="0" distB="0" distL="0" distR="0" wp14:anchorId="1C89605E" wp14:editId="1C89605F">
            <wp:extent cx="5486400" cy="4220307"/>
            <wp:effectExtent l="0" t="0" r="0" b="0"/>
            <wp:docPr id="28" name="Picture" descr="Figure S3. Histograms of threat measures"/>
            <wp:cNvGraphicFramePr/>
            <a:graphic xmlns:a="http://schemas.openxmlformats.org/drawingml/2006/main">
              <a:graphicData uri="http://schemas.openxmlformats.org/drawingml/2006/picture">
                <pic:pic xmlns:pic="http://schemas.openxmlformats.org/drawingml/2006/picture">
                  <pic:nvPicPr>
                    <pic:cNvPr id="29" name="Picture" descr="supplement_files/figure-docx/FigureS3-1.png"/>
                    <pic:cNvPicPr>
                      <a:picLocks noChangeAspect="1" noChangeArrowheads="1"/>
                    </pic:cNvPicPr>
                  </pic:nvPicPr>
                  <pic:blipFill>
                    <a:blip r:embed="rId9"/>
                    <a:stretch>
                      <a:fillRect/>
                    </a:stretch>
                  </pic:blipFill>
                  <pic:spPr bwMode="auto">
                    <a:xfrm>
                      <a:off x="0" y="0"/>
                      <a:ext cx="5486400" cy="4220307"/>
                    </a:xfrm>
                    <a:prstGeom prst="rect">
                      <a:avLst/>
                    </a:prstGeom>
                    <a:noFill/>
                    <a:ln w="9525">
                      <a:noFill/>
                      <a:headEnd/>
                      <a:tailEnd/>
                    </a:ln>
                  </pic:spPr>
                </pic:pic>
              </a:graphicData>
            </a:graphic>
          </wp:inline>
        </w:drawing>
      </w:r>
    </w:p>
    <w:p w14:paraId="1C895C2D" w14:textId="77777777" w:rsidR="002C3C6A" w:rsidRDefault="00000000">
      <w:pPr>
        <w:pStyle w:val="ImageCaption"/>
      </w:pPr>
      <w:r>
        <w:rPr>
          <w:b/>
          <w:bCs/>
        </w:rPr>
        <w:t>Figure S3.</w:t>
      </w:r>
      <w:r>
        <w:t xml:space="preserve"> Histograms of threat measures</w:t>
      </w:r>
    </w:p>
    <w:p w14:paraId="1C895C2E" w14:textId="77777777" w:rsidR="002C3C6A" w:rsidRDefault="002C3C6A">
      <w:pPr>
        <w:pStyle w:val="BodyText"/>
      </w:pPr>
    </w:p>
    <w:p w14:paraId="1C895C2F" w14:textId="77777777" w:rsidR="002C3C6A" w:rsidRDefault="00000000">
      <w:pPr>
        <w:pStyle w:val="Heading1"/>
      </w:pPr>
      <w:bookmarkStart w:id="4" w:name="X719b9bd22be5833e1f8afd66e92981236bbae1c"/>
      <w:bookmarkStart w:id="5" w:name="_Toc194308193"/>
      <w:bookmarkEnd w:id="2"/>
      <w:r>
        <w:t>Section 2. Additional information on cognitive tasks</w:t>
      </w:r>
      <w:bookmarkEnd w:id="5"/>
    </w:p>
    <w:p w14:paraId="1C895C30" w14:textId="77777777" w:rsidR="002C3C6A" w:rsidRDefault="00000000">
      <w:pPr>
        <w:pStyle w:val="Heading2"/>
      </w:pPr>
      <w:bookmarkStart w:id="6" w:name="X0e3deb9ba5ff60fa694b673aa0bd8a39adb673d"/>
      <w:bookmarkStart w:id="7" w:name="_Toc194308194"/>
      <w:r>
        <w:t>Distributions of response times and error rates</w:t>
      </w:r>
      <w:bookmarkEnd w:id="7"/>
    </w:p>
    <w:p w14:paraId="1C895C31" w14:textId="77777777" w:rsidR="002C3C6A" w:rsidRDefault="00000000">
      <w:r>
        <w:t>Figure S4 and S5 show the distributions of mean response times and mean error rate for each cognitive task.</w:t>
      </w:r>
    </w:p>
    <w:p w14:paraId="1C895C32" w14:textId="77777777" w:rsidR="002C3C6A" w:rsidRDefault="002C3C6A">
      <w:pPr>
        <w:pStyle w:val="BodyText"/>
      </w:pPr>
    </w:p>
    <w:p w14:paraId="1C895C33" w14:textId="77777777" w:rsidR="002C3C6A" w:rsidRDefault="00000000">
      <w:r>
        <w:rPr>
          <w:noProof/>
        </w:rPr>
        <w:lastRenderedPageBreak/>
        <w:drawing>
          <wp:inline distT="0" distB="0" distL="0" distR="0" wp14:anchorId="1C896060" wp14:editId="1C896061">
            <wp:extent cx="5486400" cy="5908430"/>
            <wp:effectExtent l="0" t="0" r="0" b="0"/>
            <wp:docPr id="32" name="Picture" descr="Figure S4. Distributions of response times for all tasks."/>
            <wp:cNvGraphicFramePr/>
            <a:graphic xmlns:a="http://schemas.openxmlformats.org/drawingml/2006/main">
              <a:graphicData uri="http://schemas.openxmlformats.org/drawingml/2006/picture">
                <pic:pic xmlns:pic="http://schemas.openxmlformats.org/drawingml/2006/picture">
                  <pic:nvPicPr>
                    <pic:cNvPr id="33" name="Picture" descr="supplement_files/figure-docx/FigureS4-1.png"/>
                    <pic:cNvPicPr>
                      <a:picLocks noChangeAspect="1" noChangeArrowheads="1"/>
                    </pic:cNvPicPr>
                  </pic:nvPicPr>
                  <pic:blipFill>
                    <a:blip r:embed="rId10"/>
                    <a:stretch>
                      <a:fillRect/>
                    </a:stretch>
                  </pic:blipFill>
                  <pic:spPr bwMode="auto">
                    <a:xfrm>
                      <a:off x="0" y="0"/>
                      <a:ext cx="5486400" cy="5908430"/>
                    </a:xfrm>
                    <a:prstGeom prst="rect">
                      <a:avLst/>
                    </a:prstGeom>
                    <a:noFill/>
                    <a:ln w="9525">
                      <a:noFill/>
                      <a:headEnd/>
                      <a:tailEnd/>
                    </a:ln>
                  </pic:spPr>
                </pic:pic>
              </a:graphicData>
            </a:graphic>
          </wp:inline>
        </w:drawing>
      </w:r>
    </w:p>
    <w:p w14:paraId="1C895C34" w14:textId="77777777" w:rsidR="002C3C6A" w:rsidRDefault="00000000">
      <w:pPr>
        <w:pStyle w:val="ImageCaption"/>
      </w:pPr>
      <w:r>
        <w:rPr>
          <w:b/>
          <w:bCs/>
        </w:rPr>
        <w:t>Figure S4.</w:t>
      </w:r>
      <w:r>
        <w:t xml:space="preserve"> Distributions of response times for all tasks.</w:t>
      </w:r>
    </w:p>
    <w:p w14:paraId="1C895C35" w14:textId="77777777" w:rsidR="002C3C6A" w:rsidRDefault="002C3C6A">
      <w:pPr>
        <w:pStyle w:val="BodyText"/>
      </w:pPr>
    </w:p>
    <w:p w14:paraId="1C895C36" w14:textId="77777777" w:rsidR="002C3C6A" w:rsidRDefault="00000000">
      <w:r>
        <w:rPr>
          <w:noProof/>
        </w:rPr>
        <w:lastRenderedPageBreak/>
        <w:drawing>
          <wp:inline distT="0" distB="0" distL="0" distR="0" wp14:anchorId="1C896062" wp14:editId="1C896063">
            <wp:extent cx="5486400" cy="5908430"/>
            <wp:effectExtent l="0" t="0" r="0" b="0"/>
            <wp:docPr id="35" name="Picture" descr="Figure S5. Distributions of error rates for all tasks."/>
            <wp:cNvGraphicFramePr/>
            <a:graphic xmlns:a="http://schemas.openxmlformats.org/drawingml/2006/main">
              <a:graphicData uri="http://schemas.openxmlformats.org/drawingml/2006/picture">
                <pic:pic xmlns:pic="http://schemas.openxmlformats.org/drawingml/2006/picture">
                  <pic:nvPicPr>
                    <pic:cNvPr id="36" name="Picture" descr="supplement_files/figure-docx/FigureS5-1.png"/>
                    <pic:cNvPicPr>
                      <a:picLocks noChangeAspect="1" noChangeArrowheads="1"/>
                    </pic:cNvPicPr>
                  </pic:nvPicPr>
                  <pic:blipFill>
                    <a:blip r:embed="rId11"/>
                    <a:stretch>
                      <a:fillRect/>
                    </a:stretch>
                  </pic:blipFill>
                  <pic:spPr bwMode="auto">
                    <a:xfrm>
                      <a:off x="0" y="0"/>
                      <a:ext cx="5486400" cy="5908430"/>
                    </a:xfrm>
                    <a:prstGeom prst="rect">
                      <a:avLst/>
                    </a:prstGeom>
                    <a:noFill/>
                    <a:ln w="9525">
                      <a:noFill/>
                      <a:headEnd/>
                      <a:tailEnd/>
                    </a:ln>
                  </pic:spPr>
                </pic:pic>
              </a:graphicData>
            </a:graphic>
          </wp:inline>
        </w:drawing>
      </w:r>
    </w:p>
    <w:p w14:paraId="1C895C37" w14:textId="77777777" w:rsidR="002C3C6A" w:rsidRDefault="00000000">
      <w:pPr>
        <w:pStyle w:val="ImageCaption"/>
      </w:pPr>
      <w:r>
        <w:rPr>
          <w:b/>
          <w:bCs/>
        </w:rPr>
        <w:t>Figure S5.</w:t>
      </w:r>
      <w:r>
        <w:t xml:space="preserve"> Distributions of error rates for all tasks.</w:t>
      </w:r>
    </w:p>
    <w:p w14:paraId="1C895C38" w14:textId="77777777" w:rsidR="002C3C6A" w:rsidRDefault="002C3C6A">
      <w:pPr>
        <w:pStyle w:val="BodyText"/>
      </w:pPr>
    </w:p>
    <w:p w14:paraId="1C895C39" w14:textId="77777777" w:rsidR="002C3C6A" w:rsidRDefault="00000000">
      <w:pPr>
        <w:pStyle w:val="Heading2"/>
      </w:pPr>
      <w:bookmarkStart w:id="8" w:name="condition-manipulation-checks"/>
      <w:bookmarkStart w:id="9" w:name="_Toc194308195"/>
      <w:bookmarkEnd w:id="6"/>
      <w:r>
        <w:t>Condition manipulation checks</w:t>
      </w:r>
      <w:bookmarkEnd w:id="9"/>
    </w:p>
    <w:p w14:paraId="1C895C3A" w14:textId="77777777" w:rsidR="002C3C6A" w:rsidRDefault="00000000">
      <w:r>
        <w:t xml:space="preserve">Table S1 presents manipulation checks for response times for the inhibition and attention-shifting tasks. The manipulation checks were based on mean log-transformed response times using paired-sample </w:t>
      </w:r>
      <w:r>
        <w:rPr>
          <w:i/>
          <w:iCs/>
        </w:rPr>
        <w:t>t</w:t>
      </w:r>
      <w:r>
        <w:t xml:space="preserve">-tests. For each task, we tested whether there was a significant difference in mean log-transformed response time between the congruent (repeat) condition and the incongruent (switch) condition. All tasks showed a significant difference in the expected direction, with participants on average being faster on the congruent (repeat) condition compared to the incongruent (switch) condition (all </w:t>
      </w:r>
      <w:r>
        <w:rPr>
          <w:i/>
          <w:iCs/>
        </w:rPr>
        <w:t>p</w:t>
      </w:r>
      <w:r>
        <w:t>s &lt; .001).</w:t>
      </w:r>
    </w:p>
    <w:p w14:paraId="1C895C3B" w14:textId="77777777" w:rsidR="002C3C6A" w:rsidRDefault="002C3C6A">
      <w:pPr>
        <w:pStyle w:val="BodyText"/>
      </w:pPr>
    </w:p>
    <w:tbl>
      <w:tblPr>
        <w:tblW w:w="0" w:type="auto"/>
        <w:jc w:val="center"/>
        <w:tblLayout w:type="fixed"/>
        <w:tblLook w:val="0420" w:firstRow="1" w:lastRow="0" w:firstColumn="0" w:lastColumn="0" w:noHBand="0" w:noVBand="1"/>
      </w:tblPr>
      <w:tblGrid>
        <w:gridCol w:w="1809"/>
        <w:gridCol w:w="975"/>
        <w:gridCol w:w="698"/>
        <w:gridCol w:w="759"/>
      </w:tblGrid>
      <w:tr w:rsidR="002C3C6A" w14:paraId="1C895C3D" w14:textId="77777777">
        <w:trPr>
          <w:tblHeader/>
          <w:jc w:val="center"/>
        </w:trPr>
        <w:tc>
          <w:tcPr>
            <w:tcW w:w="4241" w:type="dxa"/>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3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lastRenderedPageBreak/>
              <w:t xml:space="preserve">Table S1. </w:t>
            </w:r>
            <w:r>
              <w:rPr>
                <w:rFonts w:ascii="Times" w:eastAsia="Arial" w:hAnsi="Arial" w:cs="Arial"/>
                <w:color w:val="000000"/>
                <w:sz w:val="20"/>
                <w:szCs w:val="20"/>
              </w:rPr>
              <w:t>Log-transformed response time differences across conditions for each task.</w:t>
            </w:r>
          </w:p>
        </w:tc>
      </w:tr>
      <w:tr w:rsidR="002C3C6A" w14:paraId="1C895C42" w14:textId="77777777">
        <w:trPr>
          <w:tblHeade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3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Task</w:t>
            </w:r>
          </w:p>
        </w:tc>
        <w:tc>
          <w:tcPr>
            <w:tcW w:w="97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3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Estimate</w:t>
            </w:r>
          </w:p>
        </w:tc>
        <w:tc>
          <w:tcPr>
            <w:tcW w:w="6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4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t</w:t>
            </w:r>
          </w:p>
        </w:tc>
        <w:tc>
          <w:tcPr>
            <w:tcW w:w="75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4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p</w:t>
            </w:r>
          </w:p>
        </w:tc>
      </w:tr>
      <w:tr w:rsidR="002C3C6A" w14:paraId="1C895C47" w14:textId="77777777">
        <w:trPr>
          <w:jc w:val="center"/>
        </w:trPr>
        <w:tc>
          <w:tcPr>
            <w:tcW w:w="180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task</w:t>
            </w:r>
          </w:p>
        </w:tc>
        <w:tc>
          <w:tcPr>
            <w:tcW w:w="975"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0.14</w:t>
            </w:r>
          </w:p>
        </w:tc>
        <w:tc>
          <w:tcPr>
            <w:tcW w:w="6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51.96</w:t>
            </w:r>
          </w:p>
        </w:tc>
        <w:tc>
          <w:tcPr>
            <w:tcW w:w="75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C4C"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task</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7.27</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C51"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task</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0.07</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4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19.58</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5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C56"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5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task</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5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5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8.86</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5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C5B" w14:textId="77777777">
        <w:trP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5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task</w:t>
            </w:r>
          </w:p>
        </w:tc>
        <w:tc>
          <w:tcPr>
            <w:tcW w:w="97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5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0.16</w:t>
            </w:r>
          </w:p>
        </w:tc>
        <w:tc>
          <w:tcPr>
            <w:tcW w:w="6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5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40.65</w:t>
            </w:r>
          </w:p>
        </w:tc>
        <w:tc>
          <w:tcPr>
            <w:tcW w:w="75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5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bl>
    <w:p w14:paraId="1C895C5C" w14:textId="77777777" w:rsidR="002C3C6A" w:rsidRDefault="002C3C6A">
      <w:pPr>
        <w:pStyle w:val="BodyText"/>
      </w:pPr>
    </w:p>
    <w:p w14:paraId="1C895C5D" w14:textId="77777777" w:rsidR="002C3C6A" w:rsidRDefault="00000000">
      <w:pPr>
        <w:pStyle w:val="Heading2"/>
      </w:pPr>
      <w:bookmarkStart w:id="10" w:name="split-half-reliability"/>
      <w:bookmarkStart w:id="11" w:name="_Toc194308196"/>
      <w:bookmarkEnd w:id="8"/>
      <w:r>
        <w:t>Split-half reliability</w:t>
      </w:r>
      <w:bookmarkEnd w:id="11"/>
    </w:p>
    <w:p w14:paraId="1C895C5E" w14:textId="77777777" w:rsidR="002C3C6A" w:rsidRDefault="00000000">
      <w:r>
        <w:t>For each cognitive task, we calculated split-half reliabilities using the splithalf package (Parsons, 2021). We calculated split-half reliabilities for mean response times and error rates, separately for each condition (see Table S1). The split-half reliability of mean response times was high across all tasks and conditions. For error rates, the reliability estimates were generally lower, which is likely due to ceiling effects (see also Figure S5).</w:t>
      </w:r>
    </w:p>
    <w:p w14:paraId="1C895C5F" w14:textId="77777777" w:rsidR="002C3C6A" w:rsidRDefault="002C3C6A">
      <w:pPr>
        <w:pStyle w:val="BodyText"/>
      </w:pPr>
    </w:p>
    <w:tbl>
      <w:tblPr>
        <w:tblW w:w="0" w:type="auto"/>
        <w:jc w:val="center"/>
        <w:tblLayout w:type="fixed"/>
        <w:tblLook w:val="0420" w:firstRow="1" w:lastRow="0" w:firstColumn="0" w:lastColumn="0" w:noHBand="0" w:noVBand="1"/>
      </w:tblPr>
      <w:tblGrid>
        <w:gridCol w:w="1809"/>
        <w:gridCol w:w="1832"/>
        <w:gridCol w:w="1898"/>
        <w:gridCol w:w="197"/>
        <w:gridCol w:w="1832"/>
        <w:gridCol w:w="1898"/>
      </w:tblGrid>
      <w:tr w:rsidR="002C3C6A" w14:paraId="1C895C61" w14:textId="77777777">
        <w:trPr>
          <w:tblHeader/>
          <w:jc w:val="center"/>
        </w:trPr>
        <w:tc>
          <w:tcPr>
            <w:tcW w:w="9466" w:type="dxa"/>
            <w:gridSpan w:val="6"/>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6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t xml:space="preserve">Table S2. </w:t>
            </w:r>
            <w:r>
              <w:rPr>
                <w:rFonts w:ascii="Times" w:eastAsia="Arial" w:hAnsi="Arial" w:cs="Arial"/>
                <w:color w:val="000000"/>
                <w:sz w:val="20"/>
                <w:szCs w:val="20"/>
              </w:rPr>
              <w:t>Split-half reliabilities of mean response times for all cognitive tasks.</w:t>
            </w:r>
          </w:p>
        </w:tc>
      </w:tr>
      <w:tr w:rsidR="002C3C6A" w14:paraId="1C895C66" w14:textId="77777777">
        <w:trPr>
          <w:tblHeade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6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3730" w:type="dxa"/>
            <w:gridSpan w:val="2"/>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Split-half reliability</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6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3730" w:type="dxa"/>
            <w:gridSpan w:val="2"/>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Spearman-Brown corrected</w:t>
            </w:r>
          </w:p>
        </w:tc>
      </w:tr>
      <w:tr w:rsidR="002C3C6A" w14:paraId="1C895C6D" w14:textId="77777777">
        <w:trPr>
          <w:tblHeade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Task</w:t>
            </w:r>
          </w:p>
        </w:tc>
        <w:tc>
          <w:tcPr>
            <w:tcW w:w="183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Congruent/Repeat</w:t>
            </w:r>
          </w:p>
        </w:tc>
        <w:tc>
          <w:tcPr>
            <w:tcW w:w="189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Incongruent/Switch</w:t>
            </w: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Congruent/Repeat</w:t>
            </w:r>
          </w:p>
        </w:tc>
        <w:tc>
          <w:tcPr>
            <w:tcW w:w="189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6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Incongruent/Switch</w:t>
            </w:r>
          </w:p>
        </w:tc>
      </w:tr>
      <w:tr w:rsidR="002C3C6A" w14:paraId="1C895C74" w14:textId="77777777">
        <w:trPr>
          <w:jc w:val="center"/>
        </w:trPr>
        <w:tc>
          <w:tcPr>
            <w:tcW w:w="180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6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task</w:t>
            </w:r>
          </w:p>
        </w:tc>
        <w:tc>
          <w:tcPr>
            <w:tcW w:w="1832"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6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0.91 [0.86, 0.93]</w:t>
            </w:r>
          </w:p>
        </w:tc>
        <w:tc>
          <w:tcPr>
            <w:tcW w:w="18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0.90 [0.87, 0.93]</w:t>
            </w:r>
          </w:p>
        </w:tc>
        <w:tc>
          <w:tcPr>
            <w:tcW w:w="19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 [0.93, 0.96]</w:t>
            </w:r>
          </w:p>
        </w:tc>
        <w:tc>
          <w:tcPr>
            <w:tcW w:w="18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 [0.93, 0.96]</w:t>
            </w:r>
          </w:p>
        </w:tc>
      </w:tr>
      <w:tr w:rsidR="002C3C6A" w14:paraId="1C895C7B"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0.88 [0.83, 0.92]</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0.89 [0.83, 0.92]</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0.94 [0.91, 0.96]</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0.94 [0.90, 0.96]</w:t>
            </w:r>
          </w:p>
        </w:tc>
      </w:tr>
      <w:tr w:rsidR="002C3C6A" w14:paraId="1C895C82"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0.83 [0.81, 0.85]</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0.86 [0.84, 0.87]</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7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0.91 [0.89, 0.92]</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0.92 [0.91, 0.93]</w:t>
            </w:r>
          </w:p>
        </w:tc>
      </w:tr>
      <w:tr w:rsidR="002C3C6A" w14:paraId="1C895C89"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0.82 [0.79, 0.84]</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0.86 [0.85, 0.88]</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0.90 [0.89, 0.91]</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0.93 [0.92, 0.93]</w:t>
            </w:r>
          </w:p>
        </w:tc>
      </w:tr>
      <w:tr w:rsidR="002C3C6A" w14:paraId="1C895C90"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0.82 [0.79, 0.85]</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0.82 [0.78, 0.86]</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0.90 [0.88, 0.92]</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8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0.90 [0.88, 0.92]</w:t>
            </w:r>
          </w:p>
        </w:tc>
      </w:tr>
      <w:tr w:rsidR="002C3C6A" w14:paraId="1C895C97" w14:textId="77777777">
        <w:trP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Posner task</w:t>
            </w:r>
          </w:p>
        </w:tc>
        <w:tc>
          <w:tcPr>
            <w:tcW w:w="1832"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 [0.94, 0.95]</w:t>
            </w:r>
          </w:p>
        </w:tc>
        <w:tc>
          <w:tcPr>
            <w:tcW w:w="18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 [0.97, 0.98]</w:t>
            </w:r>
          </w:p>
        </w:tc>
        <w:tc>
          <w:tcPr>
            <w:tcW w:w="18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bl>
    <w:p w14:paraId="1C895C98" w14:textId="77777777" w:rsidR="002C3C6A" w:rsidRDefault="002C3C6A">
      <w:pPr>
        <w:pStyle w:val="BodyText"/>
      </w:pPr>
    </w:p>
    <w:tbl>
      <w:tblPr>
        <w:tblW w:w="0" w:type="auto"/>
        <w:jc w:val="center"/>
        <w:tblLayout w:type="fixed"/>
        <w:tblLook w:val="0420" w:firstRow="1" w:lastRow="0" w:firstColumn="0" w:lastColumn="0" w:noHBand="0" w:noVBand="1"/>
      </w:tblPr>
      <w:tblGrid>
        <w:gridCol w:w="1809"/>
        <w:gridCol w:w="1832"/>
        <w:gridCol w:w="1898"/>
        <w:gridCol w:w="197"/>
        <w:gridCol w:w="1832"/>
        <w:gridCol w:w="1898"/>
      </w:tblGrid>
      <w:tr w:rsidR="002C3C6A" w14:paraId="1C895C9A" w14:textId="77777777">
        <w:trPr>
          <w:tblHeader/>
          <w:jc w:val="center"/>
        </w:trPr>
        <w:tc>
          <w:tcPr>
            <w:tcW w:w="9466" w:type="dxa"/>
            <w:gridSpan w:val="6"/>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9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t xml:space="preserve">Table S3. </w:t>
            </w:r>
            <w:r>
              <w:rPr>
                <w:rFonts w:ascii="Times" w:eastAsia="Arial" w:hAnsi="Arial" w:cs="Arial"/>
                <w:color w:val="000000"/>
                <w:sz w:val="20"/>
                <w:szCs w:val="20"/>
              </w:rPr>
              <w:t>Split-half reliabilities of error rates for all cognitive tasks.</w:t>
            </w:r>
          </w:p>
        </w:tc>
      </w:tr>
      <w:tr w:rsidR="002C3C6A" w14:paraId="1C895C9F" w14:textId="77777777">
        <w:trPr>
          <w:tblHeade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9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3730" w:type="dxa"/>
            <w:gridSpan w:val="2"/>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Split-half reliability</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9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3730" w:type="dxa"/>
            <w:gridSpan w:val="2"/>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9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Spearman-Brown corrected</w:t>
            </w:r>
          </w:p>
        </w:tc>
      </w:tr>
      <w:tr w:rsidR="002C3C6A" w14:paraId="1C895CA6" w14:textId="77777777">
        <w:trPr>
          <w:tblHeade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A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Task</w:t>
            </w:r>
          </w:p>
        </w:tc>
        <w:tc>
          <w:tcPr>
            <w:tcW w:w="183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A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Congruent/Repeat</w:t>
            </w:r>
          </w:p>
        </w:tc>
        <w:tc>
          <w:tcPr>
            <w:tcW w:w="189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A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Incongruent/Switch</w:t>
            </w: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A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A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Congruent/Repeat</w:t>
            </w:r>
          </w:p>
        </w:tc>
        <w:tc>
          <w:tcPr>
            <w:tcW w:w="189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A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Incongruent/Switch</w:t>
            </w:r>
          </w:p>
        </w:tc>
      </w:tr>
      <w:tr w:rsidR="002C3C6A" w14:paraId="1C895CAD" w14:textId="77777777">
        <w:trPr>
          <w:jc w:val="center"/>
        </w:trPr>
        <w:tc>
          <w:tcPr>
            <w:tcW w:w="180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task</w:t>
            </w:r>
          </w:p>
        </w:tc>
        <w:tc>
          <w:tcPr>
            <w:tcW w:w="1832"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0.57 [0.40, 0.65]</w:t>
            </w:r>
          </w:p>
        </w:tc>
        <w:tc>
          <w:tcPr>
            <w:tcW w:w="18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0.64 [0.60, 0.69]</w:t>
            </w:r>
          </w:p>
        </w:tc>
        <w:tc>
          <w:tcPr>
            <w:tcW w:w="19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0.72 [0.58, 0.79]</w:t>
            </w:r>
          </w:p>
        </w:tc>
        <w:tc>
          <w:tcPr>
            <w:tcW w:w="18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0.78 [0.75, 0.81]</w:t>
            </w:r>
          </w:p>
        </w:tc>
      </w:tr>
      <w:tr w:rsidR="002C3C6A" w14:paraId="1C895CB4"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A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0.52 [0.46, 0.57]</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0.48 [0.44, 0.53]</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0.68 [0.63, 0.72]</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0.65 [0.61, 0.69]</w:t>
            </w:r>
          </w:p>
        </w:tc>
      </w:tr>
      <w:tr w:rsidR="002C3C6A" w14:paraId="1C895CBB"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0.74 [0.70, 0.77]</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0.46 [0.41, 0.50]</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0.85 [0.82, 0.87]</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0.63 [0.58, 0.67]</w:t>
            </w:r>
          </w:p>
        </w:tc>
      </w:tr>
      <w:tr w:rsidR="002C3C6A" w14:paraId="1C895CC2"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0.67 [0.62, 0.71]</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0.59 [0.55, 0.63]</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B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0.80 [0.77, 0.83]</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0.74 [0.71, 0.77]</w:t>
            </w:r>
          </w:p>
        </w:tc>
      </w:tr>
      <w:tr w:rsidR="002C3C6A" w14:paraId="1C895CC9"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task</w:t>
            </w: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0.67 [0.63, 0.71]</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0.58 [0.54, 0.62]</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0.80 [0.77, 0.83]</w:t>
            </w:r>
          </w:p>
        </w:tc>
        <w:tc>
          <w:tcPr>
            <w:tcW w:w="18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C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0.73 [0.70, 0.77]</w:t>
            </w:r>
          </w:p>
        </w:tc>
      </w:tr>
      <w:tr w:rsidR="002C3C6A" w14:paraId="1C895CD0" w14:textId="77777777">
        <w:trP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C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Posner task</w:t>
            </w:r>
          </w:p>
        </w:tc>
        <w:tc>
          <w:tcPr>
            <w:tcW w:w="1832"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C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0.42 [0.37, 0.46]</w:t>
            </w:r>
          </w:p>
        </w:tc>
        <w:tc>
          <w:tcPr>
            <w:tcW w:w="18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C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C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832"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C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0.59 [0.54, 0.63]</w:t>
            </w:r>
          </w:p>
        </w:tc>
        <w:tc>
          <w:tcPr>
            <w:tcW w:w="18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C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bl>
    <w:p w14:paraId="1C895CD1" w14:textId="77777777" w:rsidR="002C3C6A" w:rsidRDefault="002C3C6A">
      <w:pPr>
        <w:pStyle w:val="BodyText"/>
      </w:pPr>
    </w:p>
    <w:p w14:paraId="1C895CD2" w14:textId="77777777" w:rsidR="002C3C6A" w:rsidRDefault="00000000">
      <w:pPr>
        <w:pStyle w:val="Heading1"/>
      </w:pPr>
      <w:bookmarkStart w:id="12" w:name="section-3.-drift-diffusion-modeling"/>
      <w:bookmarkStart w:id="13" w:name="_Toc194308197"/>
      <w:bookmarkEnd w:id="4"/>
      <w:bookmarkEnd w:id="10"/>
      <w:r>
        <w:t>Section 3. Drift Diffusion Modeling</w:t>
      </w:r>
      <w:bookmarkEnd w:id="13"/>
    </w:p>
    <w:p w14:paraId="1C895CD3" w14:textId="77777777" w:rsidR="002C3C6A" w:rsidRDefault="00000000">
      <w:pPr>
        <w:pStyle w:val="Heading2"/>
      </w:pPr>
      <w:bookmarkStart w:id="14" w:name="priors-and-model-settings"/>
      <w:bookmarkStart w:id="15" w:name="_Toc194308198"/>
      <w:r>
        <w:t>Priors and model settings</w:t>
      </w:r>
      <w:bookmarkEnd w:id="15"/>
    </w:p>
    <w:p w14:paraId="1C895CD4" w14:textId="77777777" w:rsidR="002C3C6A" w:rsidRDefault="00000000">
      <w:r>
        <w:t>We drew individual-level DDM parameters from normal distributions, separately for each condition (except for the Posner task, which only contained one condition). The normal distributions were truncated based on reasonable parameter ranges (between -10 and 10 for drift rates, between 0.1 and 5 for boundary separation, and between 0.0001 and 1 for non-decision time). The normal distributions were given uninformative priors.</w:t>
      </w:r>
    </w:p>
    <w:p w14:paraId="1C895CD5" w14:textId="77777777" w:rsidR="002C3C6A" w:rsidRDefault="00000000">
      <w:pPr>
        <w:pStyle w:val="Heading2"/>
      </w:pPr>
      <w:bookmarkStart w:id="16" w:name="model-convergence"/>
      <w:bookmarkStart w:id="17" w:name="_Toc194308199"/>
      <w:bookmarkEnd w:id="14"/>
      <w:r>
        <w:lastRenderedPageBreak/>
        <w:t>Model convergence</w:t>
      </w:r>
      <w:bookmarkEnd w:id="17"/>
    </w:p>
    <w:p w14:paraId="1C895CD6" w14:textId="77777777" w:rsidR="002C3C6A" w:rsidRDefault="00000000">
      <w:r>
        <w:t>Figures S6-S11 present the convergence of MCMC chains of the Hierarchical Drift Diffusion Models for all tasks. The figures should resemble a “fat, hairy caterpillar”, which was the case for all tasks.</w:t>
      </w:r>
    </w:p>
    <w:p w14:paraId="1C895CD7" w14:textId="77777777" w:rsidR="002C3C6A" w:rsidRDefault="002C3C6A">
      <w:pPr>
        <w:pStyle w:val="BodyText"/>
      </w:pPr>
    </w:p>
    <w:p w14:paraId="1C895CD8" w14:textId="77777777" w:rsidR="002C3C6A" w:rsidRDefault="00000000">
      <w:r>
        <w:rPr>
          <w:noProof/>
        </w:rPr>
        <w:drawing>
          <wp:inline distT="0" distB="0" distL="0" distR="0" wp14:anchorId="1C896064" wp14:editId="1C896065">
            <wp:extent cx="5486400" cy="4220307"/>
            <wp:effectExtent l="0" t="0" r="0" b="0"/>
            <wp:docPr id="43" name="Picture" descr="Figure S6. Trace convergence across three chains for the Flanker Task."/>
            <wp:cNvGraphicFramePr/>
            <a:graphic xmlns:a="http://schemas.openxmlformats.org/drawingml/2006/main">
              <a:graphicData uri="http://schemas.openxmlformats.org/drawingml/2006/picture">
                <pic:pic xmlns:pic="http://schemas.openxmlformats.org/drawingml/2006/picture">
                  <pic:nvPicPr>
                    <pic:cNvPr id="44" name="Picture" descr="supplement_files/figure-docx/FigureS6-1.png"/>
                    <pic:cNvPicPr>
                      <a:picLocks noChangeAspect="1" noChangeArrowheads="1"/>
                    </pic:cNvPicPr>
                  </pic:nvPicPr>
                  <pic:blipFill>
                    <a:blip r:embed="rId12"/>
                    <a:stretch>
                      <a:fillRect/>
                    </a:stretch>
                  </pic:blipFill>
                  <pic:spPr bwMode="auto">
                    <a:xfrm>
                      <a:off x="0" y="0"/>
                      <a:ext cx="5486400" cy="4220307"/>
                    </a:xfrm>
                    <a:prstGeom prst="rect">
                      <a:avLst/>
                    </a:prstGeom>
                    <a:noFill/>
                    <a:ln w="9525">
                      <a:noFill/>
                      <a:headEnd/>
                      <a:tailEnd/>
                    </a:ln>
                  </pic:spPr>
                </pic:pic>
              </a:graphicData>
            </a:graphic>
          </wp:inline>
        </w:drawing>
      </w:r>
    </w:p>
    <w:p w14:paraId="1C895CD9" w14:textId="77777777" w:rsidR="002C3C6A" w:rsidRDefault="00000000">
      <w:pPr>
        <w:pStyle w:val="ImageCaption"/>
      </w:pPr>
      <w:r>
        <w:rPr>
          <w:b/>
          <w:bCs/>
        </w:rPr>
        <w:t>Figure S6.</w:t>
      </w:r>
      <w:r>
        <w:t xml:space="preserve"> Trace convergence across three chains for the Flanker Task.</w:t>
      </w:r>
    </w:p>
    <w:p w14:paraId="1C895CDA" w14:textId="77777777" w:rsidR="002C3C6A" w:rsidRDefault="002C3C6A">
      <w:pPr>
        <w:pStyle w:val="BodyText"/>
      </w:pPr>
    </w:p>
    <w:p w14:paraId="1C895CDB" w14:textId="77777777" w:rsidR="002C3C6A" w:rsidRDefault="00000000">
      <w:r>
        <w:rPr>
          <w:noProof/>
        </w:rPr>
        <w:lastRenderedPageBreak/>
        <w:drawing>
          <wp:inline distT="0" distB="0" distL="0" distR="0" wp14:anchorId="1C896066" wp14:editId="1C896067">
            <wp:extent cx="5486400" cy="4220307"/>
            <wp:effectExtent l="0" t="0" r="0" b="0"/>
            <wp:docPr id="46" name="Picture" descr="Figure S7. Trace convergence across three chains for the Simon Task."/>
            <wp:cNvGraphicFramePr/>
            <a:graphic xmlns:a="http://schemas.openxmlformats.org/drawingml/2006/main">
              <a:graphicData uri="http://schemas.openxmlformats.org/drawingml/2006/picture">
                <pic:pic xmlns:pic="http://schemas.openxmlformats.org/drawingml/2006/picture">
                  <pic:nvPicPr>
                    <pic:cNvPr id="47" name="Picture" descr="supplement_files/figure-docx/FigureS7-1.png"/>
                    <pic:cNvPicPr>
                      <a:picLocks noChangeAspect="1" noChangeArrowheads="1"/>
                    </pic:cNvPicPr>
                  </pic:nvPicPr>
                  <pic:blipFill>
                    <a:blip r:embed="rId13"/>
                    <a:stretch>
                      <a:fillRect/>
                    </a:stretch>
                  </pic:blipFill>
                  <pic:spPr bwMode="auto">
                    <a:xfrm>
                      <a:off x="0" y="0"/>
                      <a:ext cx="5486400" cy="4220307"/>
                    </a:xfrm>
                    <a:prstGeom prst="rect">
                      <a:avLst/>
                    </a:prstGeom>
                    <a:noFill/>
                    <a:ln w="9525">
                      <a:noFill/>
                      <a:headEnd/>
                      <a:tailEnd/>
                    </a:ln>
                  </pic:spPr>
                </pic:pic>
              </a:graphicData>
            </a:graphic>
          </wp:inline>
        </w:drawing>
      </w:r>
    </w:p>
    <w:p w14:paraId="1C895CDC" w14:textId="77777777" w:rsidR="002C3C6A" w:rsidRDefault="00000000">
      <w:pPr>
        <w:pStyle w:val="ImageCaption"/>
      </w:pPr>
      <w:r>
        <w:rPr>
          <w:b/>
          <w:bCs/>
        </w:rPr>
        <w:t>Figure S7.</w:t>
      </w:r>
      <w:r>
        <w:t xml:space="preserve"> Trace convergence across three chains for the Simon Task.</w:t>
      </w:r>
    </w:p>
    <w:p w14:paraId="1C895CDD" w14:textId="77777777" w:rsidR="002C3C6A" w:rsidRDefault="002C3C6A">
      <w:pPr>
        <w:pStyle w:val="BodyText"/>
      </w:pPr>
    </w:p>
    <w:p w14:paraId="1C895CDE" w14:textId="77777777" w:rsidR="002C3C6A" w:rsidRDefault="00000000">
      <w:r>
        <w:rPr>
          <w:noProof/>
        </w:rPr>
        <w:lastRenderedPageBreak/>
        <w:drawing>
          <wp:inline distT="0" distB="0" distL="0" distR="0" wp14:anchorId="1C896068" wp14:editId="1C896069">
            <wp:extent cx="5486400" cy="4220307"/>
            <wp:effectExtent l="0" t="0" r="0" b="0"/>
            <wp:docPr id="49" name="Picture" descr="Figure S8. Trace convergence across three chains for the Color-shape Task."/>
            <wp:cNvGraphicFramePr/>
            <a:graphic xmlns:a="http://schemas.openxmlformats.org/drawingml/2006/main">
              <a:graphicData uri="http://schemas.openxmlformats.org/drawingml/2006/picture">
                <pic:pic xmlns:pic="http://schemas.openxmlformats.org/drawingml/2006/picture">
                  <pic:nvPicPr>
                    <pic:cNvPr id="50" name="Picture" descr="supplement_files/figure-docx/FigureS8-1.png"/>
                    <pic:cNvPicPr>
                      <a:picLocks noChangeAspect="1" noChangeArrowheads="1"/>
                    </pic:cNvPicPr>
                  </pic:nvPicPr>
                  <pic:blipFill>
                    <a:blip r:embed="rId14"/>
                    <a:stretch>
                      <a:fillRect/>
                    </a:stretch>
                  </pic:blipFill>
                  <pic:spPr bwMode="auto">
                    <a:xfrm>
                      <a:off x="0" y="0"/>
                      <a:ext cx="5486400" cy="4220307"/>
                    </a:xfrm>
                    <a:prstGeom prst="rect">
                      <a:avLst/>
                    </a:prstGeom>
                    <a:noFill/>
                    <a:ln w="9525">
                      <a:noFill/>
                      <a:headEnd/>
                      <a:tailEnd/>
                    </a:ln>
                  </pic:spPr>
                </pic:pic>
              </a:graphicData>
            </a:graphic>
          </wp:inline>
        </w:drawing>
      </w:r>
    </w:p>
    <w:p w14:paraId="1C895CDF" w14:textId="77777777" w:rsidR="002C3C6A" w:rsidRDefault="00000000">
      <w:pPr>
        <w:pStyle w:val="ImageCaption"/>
      </w:pPr>
      <w:r>
        <w:rPr>
          <w:b/>
          <w:bCs/>
        </w:rPr>
        <w:t>Figure S8.</w:t>
      </w:r>
      <w:r>
        <w:t xml:space="preserve"> Trace convergence across three chains for the Color-shape Task.</w:t>
      </w:r>
    </w:p>
    <w:p w14:paraId="1C895CE0" w14:textId="77777777" w:rsidR="002C3C6A" w:rsidRDefault="002C3C6A">
      <w:pPr>
        <w:pStyle w:val="BodyText"/>
      </w:pPr>
    </w:p>
    <w:p w14:paraId="1C895CE1" w14:textId="77777777" w:rsidR="002C3C6A" w:rsidRDefault="00000000">
      <w:r>
        <w:rPr>
          <w:noProof/>
        </w:rPr>
        <w:lastRenderedPageBreak/>
        <w:drawing>
          <wp:inline distT="0" distB="0" distL="0" distR="0" wp14:anchorId="1C89606A" wp14:editId="1C89606B">
            <wp:extent cx="5486400" cy="4220307"/>
            <wp:effectExtent l="0" t="0" r="0" b="0"/>
            <wp:docPr id="52" name="Picture" descr="Figure S9. Trace convergence across three chains for the Global-local Task."/>
            <wp:cNvGraphicFramePr/>
            <a:graphic xmlns:a="http://schemas.openxmlformats.org/drawingml/2006/main">
              <a:graphicData uri="http://schemas.openxmlformats.org/drawingml/2006/picture">
                <pic:pic xmlns:pic="http://schemas.openxmlformats.org/drawingml/2006/picture">
                  <pic:nvPicPr>
                    <pic:cNvPr id="53" name="Picture" descr="supplement_files/figure-docx/FigureS9-1.png"/>
                    <pic:cNvPicPr>
                      <a:picLocks noChangeAspect="1" noChangeArrowheads="1"/>
                    </pic:cNvPicPr>
                  </pic:nvPicPr>
                  <pic:blipFill>
                    <a:blip r:embed="rId15"/>
                    <a:stretch>
                      <a:fillRect/>
                    </a:stretch>
                  </pic:blipFill>
                  <pic:spPr bwMode="auto">
                    <a:xfrm>
                      <a:off x="0" y="0"/>
                      <a:ext cx="5486400" cy="4220307"/>
                    </a:xfrm>
                    <a:prstGeom prst="rect">
                      <a:avLst/>
                    </a:prstGeom>
                    <a:noFill/>
                    <a:ln w="9525">
                      <a:noFill/>
                      <a:headEnd/>
                      <a:tailEnd/>
                    </a:ln>
                  </pic:spPr>
                </pic:pic>
              </a:graphicData>
            </a:graphic>
          </wp:inline>
        </w:drawing>
      </w:r>
    </w:p>
    <w:p w14:paraId="1C895CE2" w14:textId="77777777" w:rsidR="002C3C6A" w:rsidRDefault="00000000">
      <w:pPr>
        <w:pStyle w:val="ImageCaption"/>
      </w:pPr>
      <w:r>
        <w:rPr>
          <w:b/>
          <w:bCs/>
        </w:rPr>
        <w:t>Figure S9.</w:t>
      </w:r>
      <w:r>
        <w:t xml:space="preserve"> Trace convergence across three chains for the Global-local Task.</w:t>
      </w:r>
    </w:p>
    <w:p w14:paraId="1C895CE3" w14:textId="77777777" w:rsidR="002C3C6A" w:rsidRDefault="002C3C6A">
      <w:pPr>
        <w:pStyle w:val="BodyText"/>
      </w:pPr>
    </w:p>
    <w:p w14:paraId="1C895CE4" w14:textId="77777777" w:rsidR="002C3C6A" w:rsidRDefault="00000000">
      <w:r>
        <w:rPr>
          <w:noProof/>
        </w:rPr>
        <w:lastRenderedPageBreak/>
        <w:drawing>
          <wp:inline distT="0" distB="0" distL="0" distR="0" wp14:anchorId="1C89606C" wp14:editId="1C89606D">
            <wp:extent cx="5486400" cy="4220307"/>
            <wp:effectExtent l="0" t="0" r="0" b="0"/>
            <wp:docPr id="55" name="Picture" descr="Figure S10. Trace convergence across three chains for the Animacy-size Task."/>
            <wp:cNvGraphicFramePr/>
            <a:graphic xmlns:a="http://schemas.openxmlformats.org/drawingml/2006/main">
              <a:graphicData uri="http://schemas.openxmlformats.org/drawingml/2006/picture">
                <pic:pic xmlns:pic="http://schemas.openxmlformats.org/drawingml/2006/picture">
                  <pic:nvPicPr>
                    <pic:cNvPr id="56" name="Picture" descr="supplement_files/figure-docx/FigureS10-1.png"/>
                    <pic:cNvPicPr>
                      <a:picLocks noChangeAspect="1" noChangeArrowheads="1"/>
                    </pic:cNvPicPr>
                  </pic:nvPicPr>
                  <pic:blipFill>
                    <a:blip r:embed="rId16"/>
                    <a:stretch>
                      <a:fillRect/>
                    </a:stretch>
                  </pic:blipFill>
                  <pic:spPr bwMode="auto">
                    <a:xfrm>
                      <a:off x="0" y="0"/>
                      <a:ext cx="5486400" cy="4220307"/>
                    </a:xfrm>
                    <a:prstGeom prst="rect">
                      <a:avLst/>
                    </a:prstGeom>
                    <a:noFill/>
                    <a:ln w="9525">
                      <a:noFill/>
                      <a:headEnd/>
                      <a:tailEnd/>
                    </a:ln>
                  </pic:spPr>
                </pic:pic>
              </a:graphicData>
            </a:graphic>
          </wp:inline>
        </w:drawing>
      </w:r>
    </w:p>
    <w:p w14:paraId="1C895CE5" w14:textId="77777777" w:rsidR="002C3C6A" w:rsidRDefault="00000000">
      <w:pPr>
        <w:pStyle w:val="ImageCaption"/>
      </w:pPr>
      <w:r>
        <w:rPr>
          <w:b/>
          <w:bCs/>
        </w:rPr>
        <w:t>Figure S10.</w:t>
      </w:r>
      <w:r>
        <w:t xml:space="preserve"> Trace convergence across three chains for the Animacy-size Task.</w:t>
      </w:r>
    </w:p>
    <w:p w14:paraId="1C895CE6" w14:textId="77777777" w:rsidR="002C3C6A" w:rsidRDefault="002C3C6A">
      <w:pPr>
        <w:pStyle w:val="BodyText"/>
      </w:pPr>
    </w:p>
    <w:p w14:paraId="1C895CE7" w14:textId="77777777" w:rsidR="002C3C6A" w:rsidRDefault="00000000">
      <w:r>
        <w:rPr>
          <w:noProof/>
        </w:rPr>
        <w:drawing>
          <wp:inline distT="0" distB="0" distL="0" distR="0" wp14:anchorId="1C89606E" wp14:editId="1C89606F">
            <wp:extent cx="5486400" cy="2532184"/>
            <wp:effectExtent l="0" t="0" r="0" b="0"/>
            <wp:docPr id="58" name="Picture" descr="Figure S11. Trace convergence across three chains for the Posner Task."/>
            <wp:cNvGraphicFramePr/>
            <a:graphic xmlns:a="http://schemas.openxmlformats.org/drawingml/2006/main">
              <a:graphicData uri="http://schemas.openxmlformats.org/drawingml/2006/picture">
                <pic:pic xmlns:pic="http://schemas.openxmlformats.org/drawingml/2006/picture">
                  <pic:nvPicPr>
                    <pic:cNvPr id="59" name="Picture" descr="supplement_files/figure-docx/FigureS11-1.png"/>
                    <pic:cNvPicPr>
                      <a:picLocks noChangeAspect="1" noChangeArrowheads="1"/>
                    </pic:cNvPicPr>
                  </pic:nvPicPr>
                  <pic:blipFill>
                    <a:blip r:embed="rId17"/>
                    <a:stretch>
                      <a:fillRect/>
                    </a:stretch>
                  </pic:blipFill>
                  <pic:spPr bwMode="auto">
                    <a:xfrm>
                      <a:off x="0" y="0"/>
                      <a:ext cx="5486400" cy="2532184"/>
                    </a:xfrm>
                    <a:prstGeom prst="rect">
                      <a:avLst/>
                    </a:prstGeom>
                    <a:noFill/>
                    <a:ln w="9525">
                      <a:noFill/>
                      <a:headEnd/>
                      <a:tailEnd/>
                    </a:ln>
                  </pic:spPr>
                </pic:pic>
              </a:graphicData>
            </a:graphic>
          </wp:inline>
        </w:drawing>
      </w:r>
    </w:p>
    <w:p w14:paraId="1C895CE8" w14:textId="77777777" w:rsidR="002C3C6A" w:rsidRDefault="00000000">
      <w:pPr>
        <w:pStyle w:val="ImageCaption"/>
      </w:pPr>
      <w:r>
        <w:rPr>
          <w:b/>
          <w:bCs/>
        </w:rPr>
        <w:t>Figure S11.</w:t>
      </w:r>
      <w:r>
        <w:t xml:space="preserve"> Trace convergence across three chains for the Posner Task.</w:t>
      </w:r>
    </w:p>
    <w:p w14:paraId="1C895CE9" w14:textId="77777777" w:rsidR="002C3C6A" w:rsidRDefault="002C3C6A">
      <w:pPr>
        <w:pStyle w:val="BodyText"/>
      </w:pPr>
    </w:p>
    <w:p w14:paraId="1C895CEA" w14:textId="77777777" w:rsidR="002C3C6A" w:rsidRDefault="00000000">
      <w:pPr>
        <w:pStyle w:val="BodyText"/>
      </w:pPr>
      <w:r>
        <w:t xml:space="preserve">In addition, we calculated the R^ statistic (also known as the Gelman-Rubin statistic) (Gelman &amp; Rubin, 1992). The R^ calculates the ratio between the variation between MCMC </w:t>
      </w:r>
      <w:r>
        <w:lastRenderedPageBreak/>
        <w:t>chains and the variation within MCMC chains. A general guideline is that R^ values should be smaller than 1.1. All R^ values are presented in Table S4 below.</w:t>
      </w:r>
    </w:p>
    <w:p w14:paraId="1C895CEB" w14:textId="77777777" w:rsidR="002C3C6A" w:rsidRDefault="00000000">
      <w:pPr>
        <w:pStyle w:val="Heading2"/>
      </w:pPr>
      <w:bookmarkStart w:id="18" w:name="simulation-based-model-fit-assessment"/>
      <w:bookmarkStart w:id="19" w:name="_Toc194308200"/>
      <w:bookmarkEnd w:id="16"/>
      <w:r>
        <w:t>Simulation-based model fit assessment</w:t>
      </w:r>
      <w:bookmarkEnd w:id="19"/>
    </w:p>
    <w:p w14:paraId="1C895CEC" w14:textId="77777777" w:rsidR="002C3C6A" w:rsidRDefault="00000000">
      <w:r>
        <w:t>Table S4 presents simulation-based model fit assessments for all tasks. The simulation procedure was as follows. First, we used the DDM parameter estimates for each participant and used them to simulate response times and accuracy data (100 trials per participant). Then, we computed correlations between the simulated and observed response times and accuracies. In the case of response times, we did so separately at the 25th, 50th, and 75th percentile. In the case of accuracy, we looked at mean accuracy. All correlations were &gt; .89, indicating good model fit.</w:t>
      </w:r>
    </w:p>
    <w:p w14:paraId="1C895CED" w14:textId="77777777" w:rsidR="002C3C6A" w:rsidRDefault="002C3C6A">
      <w:pPr>
        <w:pStyle w:val="BodyText"/>
      </w:pPr>
    </w:p>
    <w:tbl>
      <w:tblPr>
        <w:tblW w:w="0" w:type="auto"/>
        <w:jc w:val="center"/>
        <w:tblLayout w:type="fixed"/>
        <w:tblLook w:val="0420" w:firstRow="1" w:lastRow="0" w:firstColumn="0" w:lastColumn="0" w:noHBand="0" w:noVBand="1"/>
      </w:tblPr>
      <w:tblGrid>
        <w:gridCol w:w="1809"/>
        <w:gridCol w:w="1254"/>
        <w:gridCol w:w="1353"/>
        <w:gridCol w:w="1353"/>
        <w:gridCol w:w="1353"/>
        <w:gridCol w:w="1398"/>
        <w:gridCol w:w="698"/>
      </w:tblGrid>
      <w:tr w:rsidR="002C3C6A" w14:paraId="1C895CEF" w14:textId="77777777">
        <w:trPr>
          <w:tblHeader/>
          <w:jc w:val="center"/>
        </w:trPr>
        <w:tc>
          <w:tcPr>
            <w:tcW w:w="9218" w:type="dxa"/>
            <w:gridSpan w:val="7"/>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E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t xml:space="preserve">Table S4. </w:t>
            </w:r>
            <w:r>
              <w:rPr>
                <w:rFonts w:ascii="Times" w:eastAsia="Arial" w:hAnsi="Arial" w:cs="Arial"/>
                <w:color w:val="000000"/>
                <w:sz w:val="20"/>
                <w:szCs w:val="20"/>
              </w:rPr>
              <w:t>Model fit assessment</w:t>
            </w:r>
          </w:p>
        </w:tc>
      </w:tr>
      <w:tr w:rsidR="002C3C6A" w14:paraId="1C895CF7" w14:textId="77777777">
        <w:trPr>
          <w:tblHeader/>
          <w:jc w:val="center"/>
        </w:trPr>
        <w:tc>
          <w:tcPr>
            <w:tcW w:w="180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Task</w:t>
            </w:r>
          </w:p>
        </w:tc>
        <w:tc>
          <w:tcPr>
            <w:tcW w:w="1254"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Condition</w:t>
            </w:r>
          </w:p>
        </w:tc>
        <w:tc>
          <w:tcPr>
            <w:tcW w:w="13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RT - 25th Percentile</w:t>
            </w:r>
          </w:p>
        </w:tc>
        <w:tc>
          <w:tcPr>
            <w:tcW w:w="13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RT - 50th Percentile</w:t>
            </w:r>
          </w:p>
        </w:tc>
        <w:tc>
          <w:tcPr>
            <w:tcW w:w="13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RT - 75th Percentile</w:t>
            </w:r>
          </w:p>
        </w:tc>
        <w:tc>
          <w:tcPr>
            <w:tcW w:w="139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Accuracy</w:t>
            </w:r>
          </w:p>
        </w:tc>
        <w:tc>
          <w:tcPr>
            <w:tcW w:w="698"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CF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w:t>
            </w:r>
          </w:p>
        </w:tc>
      </w:tr>
      <w:tr w:rsidR="002C3C6A" w14:paraId="1C895CFF" w14:textId="77777777">
        <w:trPr>
          <w:jc w:val="center"/>
        </w:trPr>
        <w:tc>
          <w:tcPr>
            <w:tcW w:w="180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task</w:t>
            </w:r>
          </w:p>
        </w:tc>
        <w:tc>
          <w:tcPr>
            <w:tcW w:w="1254"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Congruent</w:t>
            </w:r>
          </w:p>
        </w:tc>
        <w:tc>
          <w:tcPr>
            <w:tcW w:w="13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13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13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0.89</w:t>
            </w:r>
          </w:p>
        </w:tc>
        <w:tc>
          <w:tcPr>
            <w:tcW w:w="698"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CF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1.011</w:t>
            </w:r>
          </w:p>
        </w:tc>
      </w:tr>
      <w:tr w:rsidR="002C3C6A" w14:paraId="1C895D07"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Incongruent</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0.94</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1.011</w:t>
            </w:r>
          </w:p>
        </w:tc>
      </w:tr>
      <w:tr w:rsidR="002C3C6A" w14:paraId="1C895D0F"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Congruent</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0.91</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0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1.003</w:t>
            </w:r>
          </w:p>
        </w:tc>
      </w:tr>
      <w:tr w:rsidR="002C3C6A" w14:paraId="1C895D17"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Incongruent</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0.92</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1.003</w:t>
            </w:r>
          </w:p>
        </w:tc>
      </w:tr>
      <w:tr w:rsidR="002C3C6A" w14:paraId="1C895D1F"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Repeat</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1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1.006</w:t>
            </w:r>
          </w:p>
        </w:tc>
      </w:tr>
      <w:tr w:rsidR="002C3C6A" w14:paraId="1C895D27"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Switch</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1.006</w:t>
            </w:r>
          </w:p>
        </w:tc>
      </w:tr>
      <w:tr w:rsidR="002C3C6A" w14:paraId="1C895D2F"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Repeat</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2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1.002</w:t>
            </w:r>
          </w:p>
        </w:tc>
      </w:tr>
      <w:tr w:rsidR="002C3C6A" w14:paraId="1C895D37"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Switch</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1.002</w:t>
            </w:r>
          </w:p>
        </w:tc>
      </w:tr>
      <w:tr w:rsidR="002C3C6A" w14:paraId="1C895D3F"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Repeat</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3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1.001</w:t>
            </w:r>
          </w:p>
        </w:tc>
      </w:tr>
      <w:tr w:rsidR="002C3C6A" w14:paraId="1C895D47" w14:textId="77777777">
        <w:trPr>
          <w:jc w:val="center"/>
        </w:trPr>
        <w:tc>
          <w:tcPr>
            <w:tcW w:w="18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task</w:t>
            </w:r>
          </w:p>
        </w:tc>
        <w:tc>
          <w:tcPr>
            <w:tcW w:w="12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Switch</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0.95</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0.96</w:t>
            </w:r>
          </w:p>
        </w:tc>
        <w:tc>
          <w:tcPr>
            <w:tcW w:w="13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4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1.001</w:t>
            </w:r>
          </w:p>
        </w:tc>
      </w:tr>
      <w:tr w:rsidR="002C3C6A" w14:paraId="1C895D4F" w14:textId="77777777">
        <w:trPr>
          <w:jc w:val="center"/>
        </w:trPr>
        <w:tc>
          <w:tcPr>
            <w:tcW w:w="18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Posner task</w:t>
            </w:r>
          </w:p>
        </w:tc>
        <w:tc>
          <w:tcPr>
            <w:tcW w:w="1254"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0.97</w:t>
            </w:r>
          </w:p>
        </w:tc>
        <w:tc>
          <w:tcPr>
            <w:tcW w:w="13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13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0.98</w:t>
            </w:r>
          </w:p>
        </w:tc>
        <w:tc>
          <w:tcPr>
            <w:tcW w:w="13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0.89</w:t>
            </w:r>
          </w:p>
        </w:tc>
        <w:tc>
          <w:tcPr>
            <w:tcW w:w="698"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4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1.002</w:t>
            </w:r>
          </w:p>
        </w:tc>
      </w:tr>
      <w:tr w:rsidR="002C3C6A" w14:paraId="1C895D51" w14:textId="77777777">
        <w:trPr>
          <w:jc w:val="center"/>
        </w:trPr>
        <w:tc>
          <w:tcPr>
            <w:tcW w:w="9218" w:type="dxa"/>
            <w:gridSpan w:val="7"/>
            <w:tcBorders>
              <w:top w:val="single" w:sz="6"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C895D5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i/>
                <w:color w:val="000000"/>
                <w:sz w:val="20"/>
                <w:szCs w:val="20"/>
              </w:rPr>
              <w:t xml:space="preserve">Note: </w:t>
            </w:r>
            <w:r>
              <w:rPr>
                <w:rFonts w:ascii="Times" w:eastAsia="Arial" w:hAnsi="Arial" w:cs="Arial"/>
                <w:color w:val="000000"/>
                <w:sz w:val="20"/>
                <w:szCs w:val="20"/>
              </w:rPr>
              <w:t>Simulation-based model fit assessment compared observed and predicted data using 100 simulated trials (accuracy, 25th, 50th, 75th percentile). In addition, We calculated R^ values, which should be below 1.1 to indicate adequate chain convergence.</w:t>
            </w:r>
          </w:p>
        </w:tc>
      </w:tr>
      <w:tr w:rsidR="002C3C6A" w14:paraId="1C895D53" w14:textId="77777777">
        <w:trPr>
          <w:jc w:val="center"/>
        </w:trPr>
        <w:tc>
          <w:tcPr>
            <w:tcW w:w="9218" w:type="dxa"/>
            <w:gridSpan w:val="7"/>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C895D5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w:t>
            </w:r>
          </w:p>
        </w:tc>
      </w:tr>
    </w:tbl>
    <w:p w14:paraId="1C895D54" w14:textId="77777777" w:rsidR="002C3C6A" w:rsidRDefault="002C3C6A">
      <w:pPr>
        <w:pStyle w:val="BodyText"/>
      </w:pPr>
    </w:p>
    <w:p w14:paraId="1C895D55" w14:textId="77777777" w:rsidR="002C3C6A" w:rsidRDefault="00000000">
      <w:pPr>
        <w:pStyle w:val="Heading2"/>
      </w:pPr>
      <w:bookmarkStart w:id="20" w:name="distributions-of-ddm-parameters"/>
      <w:bookmarkStart w:id="21" w:name="_Toc194308201"/>
      <w:bookmarkEnd w:id="18"/>
      <w:r>
        <w:t>Distributions of DDM parameters</w:t>
      </w:r>
      <w:bookmarkEnd w:id="21"/>
    </w:p>
    <w:p w14:paraId="1C895D56" w14:textId="77777777" w:rsidR="002C3C6A" w:rsidRDefault="00000000">
      <w:r>
        <w:t>Figures S12-S14 present histograms of individual estimates of the three DDM parameters. With a few exceptions (particularly in non-decision times), the DDM parameters were (approximately) normally distributed.</w:t>
      </w:r>
    </w:p>
    <w:p w14:paraId="1C895D57" w14:textId="77777777" w:rsidR="002C3C6A" w:rsidRDefault="00000000">
      <w:r>
        <w:rPr>
          <w:noProof/>
        </w:rPr>
        <w:lastRenderedPageBreak/>
        <w:drawing>
          <wp:inline distT="0" distB="0" distL="0" distR="0" wp14:anchorId="1C896070" wp14:editId="1C896071">
            <wp:extent cx="5486400" cy="6752492"/>
            <wp:effectExtent l="0" t="0" r="0" b="0"/>
            <wp:docPr id="63" name="Picture" descr="Figure S12. Distribution of drift rates."/>
            <wp:cNvGraphicFramePr/>
            <a:graphic xmlns:a="http://schemas.openxmlformats.org/drawingml/2006/main">
              <a:graphicData uri="http://schemas.openxmlformats.org/drawingml/2006/picture">
                <pic:pic xmlns:pic="http://schemas.openxmlformats.org/drawingml/2006/picture">
                  <pic:nvPicPr>
                    <pic:cNvPr id="64" name="Picture" descr="supplement_files/figure-docx/FigureS12-1.png"/>
                    <pic:cNvPicPr>
                      <a:picLocks noChangeAspect="1" noChangeArrowheads="1"/>
                    </pic:cNvPicPr>
                  </pic:nvPicPr>
                  <pic:blipFill>
                    <a:blip r:embed="rId18"/>
                    <a:stretch>
                      <a:fillRect/>
                    </a:stretch>
                  </pic:blipFill>
                  <pic:spPr bwMode="auto">
                    <a:xfrm>
                      <a:off x="0" y="0"/>
                      <a:ext cx="5486400" cy="6752492"/>
                    </a:xfrm>
                    <a:prstGeom prst="rect">
                      <a:avLst/>
                    </a:prstGeom>
                    <a:noFill/>
                    <a:ln w="9525">
                      <a:noFill/>
                      <a:headEnd/>
                      <a:tailEnd/>
                    </a:ln>
                  </pic:spPr>
                </pic:pic>
              </a:graphicData>
            </a:graphic>
          </wp:inline>
        </w:drawing>
      </w:r>
    </w:p>
    <w:p w14:paraId="1C895D58" w14:textId="77777777" w:rsidR="002C3C6A" w:rsidRDefault="00000000">
      <w:pPr>
        <w:pStyle w:val="ImageCaption"/>
      </w:pPr>
      <w:r>
        <w:rPr>
          <w:b/>
          <w:bCs/>
        </w:rPr>
        <w:t>Figure S12.</w:t>
      </w:r>
      <w:r>
        <w:t xml:space="preserve"> Distribution of drift rates.</w:t>
      </w:r>
    </w:p>
    <w:p w14:paraId="1C895D59" w14:textId="77777777" w:rsidR="002C3C6A" w:rsidRDefault="002C3C6A">
      <w:pPr>
        <w:pStyle w:val="BodyText"/>
      </w:pPr>
    </w:p>
    <w:p w14:paraId="1C895D5A" w14:textId="77777777" w:rsidR="002C3C6A" w:rsidRDefault="00000000">
      <w:r>
        <w:rPr>
          <w:noProof/>
        </w:rPr>
        <w:lastRenderedPageBreak/>
        <w:drawing>
          <wp:inline distT="0" distB="0" distL="0" distR="0" wp14:anchorId="1C896072" wp14:editId="1C896073">
            <wp:extent cx="5486400" cy="6752492"/>
            <wp:effectExtent l="0" t="0" r="0" b="0"/>
            <wp:docPr id="66" name="Picture" descr="Figure S12. Distribution of boundary separations."/>
            <wp:cNvGraphicFramePr/>
            <a:graphic xmlns:a="http://schemas.openxmlformats.org/drawingml/2006/main">
              <a:graphicData uri="http://schemas.openxmlformats.org/drawingml/2006/picture">
                <pic:pic xmlns:pic="http://schemas.openxmlformats.org/drawingml/2006/picture">
                  <pic:nvPicPr>
                    <pic:cNvPr id="67" name="Picture" descr="supplement_files/figure-docx/FigureS13-1.png"/>
                    <pic:cNvPicPr>
                      <a:picLocks noChangeAspect="1" noChangeArrowheads="1"/>
                    </pic:cNvPicPr>
                  </pic:nvPicPr>
                  <pic:blipFill>
                    <a:blip r:embed="rId19"/>
                    <a:stretch>
                      <a:fillRect/>
                    </a:stretch>
                  </pic:blipFill>
                  <pic:spPr bwMode="auto">
                    <a:xfrm>
                      <a:off x="0" y="0"/>
                      <a:ext cx="5486400" cy="6752492"/>
                    </a:xfrm>
                    <a:prstGeom prst="rect">
                      <a:avLst/>
                    </a:prstGeom>
                    <a:noFill/>
                    <a:ln w="9525">
                      <a:noFill/>
                      <a:headEnd/>
                      <a:tailEnd/>
                    </a:ln>
                  </pic:spPr>
                </pic:pic>
              </a:graphicData>
            </a:graphic>
          </wp:inline>
        </w:drawing>
      </w:r>
    </w:p>
    <w:p w14:paraId="1C895D5B" w14:textId="77777777" w:rsidR="002C3C6A" w:rsidRDefault="00000000">
      <w:pPr>
        <w:pStyle w:val="ImageCaption"/>
      </w:pPr>
      <w:r>
        <w:rPr>
          <w:b/>
          <w:bCs/>
        </w:rPr>
        <w:t>Figure S12.</w:t>
      </w:r>
      <w:r>
        <w:t xml:space="preserve"> Distribution of boundary separations.</w:t>
      </w:r>
    </w:p>
    <w:p w14:paraId="1C895D5C" w14:textId="77777777" w:rsidR="002C3C6A" w:rsidRDefault="002C3C6A">
      <w:pPr>
        <w:pStyle w:val="BodyText"/>
      </w:pPr>
    </w:p>
    <w:p w14:paraId="1C895D5D" w14:textId="77777777" w:rsidR="002C3C6A" w:rsidRDefault="00000000">
      <w:r>
        <w:rPr>
          <w:noProof/>
        </w:rPr>
        <w:lastRenderedPageBreak/>
        <w:drawing>
          <wp:inline distT="0" distB="0" distL="0" distR="0" wp14:anchorId="1C896074" wp14:editId="1C896075">
            <wp:extent cx="5486400" cy="6752492"/>
            <wp:effectExtent l="0" t="0" r="0" b="0"/>
            <wp:docPr id="69" name="Picture" descr="Figure S14. Distribution of non-decision times."/>
            <wp:cNvGraphicFramePr/>
            <a:graphic xmlns:a="http://schemas.openxmlformats.org/drawingml/2006/main">
              <a:graphicData uri="http://schemas.openxmlformats.org/drawingml/2006/picture">
                <pic:pic xmlns:pic="http://schemas.openxmlformats.org/drawingml/2006/picture">
                  <pic:nvPicPr>
                    <pic:cNvPr id="70" name="Picture" descr="supplement_files/figure-docx/FigureS14-1.png"/>
                    <pic:cNvPicPr>
                      <a:picLocks noChangeAspect="1" noChangeArrowheads="1"/>
                    </pic:cNvPicPr>
                  </pic:nvPicPr>
                  <pic:blipFill>
                    <a:blip r:embed="rId20"/>
                    <a:stretch>
                      <a:fillRect/>
                    </a:stretch>
                  </pic:blipFill>
                  <pic:spPr bwMode="auto">
                    <a:xfrm>
                      <a:off x="0" y="0"/>
                      <a:ext cx="5486400" cy="6752492"/>
                    </a:xfrm>
                    <a:prstGeom prst="rect">
                      <a:avLst/>
                    </a:prstGeom>
                    <a:noFill/>
                    <a:ln w="9525">
                      <a:noFill/>
                      <a:headEnd/>
                      <a:tailEnd/>
                    </a:ln>
                  </pic:spPr>
                </pic:pic>
              </a:graphicData>
            </a:graphic>
          </wp:inline>
        </w:drawing>
      </w:r>
    </w:p>
    <w:p w14:paraId="1C895D5E" w14:textId="77777777" w:rsidR="002C3C6A" w:rsidRDefault="00000000">
      <w:pPr>
        <w:pStyle w:val="ImageCaption"/>
      </w:pPr>
      <w:r>
        <w:rPr>
          <w:b/>
          <w:bCs/>
        </w:rPr>
        <w:t>Figure S14.</w:t>
      </w:r>
      <w:r>
        <w:t xml:space="preserve"> Distribution of non-decision times.</w:t>
      </w:r>
    </w:p>
    <w:p w14:paraId="1C895D5F" w14:textId="77777777" w:rsidR="002C3C6A" w:rsidRDefault="002C3C6A">
      <w:pPr>
        <w:pStyle w:val="BodyText"/>
      </w:pPr>
    </w:p>
    <w:p w14:paraId="1C895D60" w14:textId="77777777" w:rsidR="002C3C6A" w:rsidRDefault="00000000">
      <w:pPr>
        <w:pStyle w:val="Heading1"/>
      </w:pPr>
      <w:bookmarkStart w:id="22" w:name="X018ae8e87def5e09d79657892542fa4c94f6ae8"/>
      <w:bookmarkStart w:id="23" w:name="_Toc194308202"/>
      <w:bookmarkEnd w:id="12"/>
      <w:bookmarkEnd w:id="20"/>
      <w:r>
        <w:t>Section 4. Effects of environmental variables</w:t>
      </w:r>
      <w:bookmarkEnd w:id="23"/>
    </w:p>
    <w:p w14:paraId="23DC3A39" w14:textId="77777777" w:rsidR="00E857F7" w:rsidRPr="00E857F7" w:rsidRDefault="00E857F7" w:rsidP="00E857F7">
      <w:pPr>
        <w:ind w:firstLine="0"/>
      </w:pPr>
    </w:p>
    <w:p w14:paraId="1C895D61" w14:textId="77777777" w:rsidR="002C3C6A" w:rsidRDefault="00000000">
      <w:r>
        <w:t>Table S5 presents effects of environmental noise and mean-centered state anxiety on Drift Diffusion parameters. Effects of environmental noise were mostly small non-significant. Mean-</w:t>
      </w:r>
      <w:r>
        <w:lastRenderedPageBreak/>
        <w:t>centered differences in state anxiety were negatively associated with drift rates across all tasks. In sessions where participants were more anxious than average, their drift rates across all tasks were lower.</w:t>
      </w:r>
    </w:p>
    <w:p w14:paraId="1C895D62" w14:textId="77777777" w:rsidR="002C3C6A" w:rsidRDefault="002C3C6A">
      <w:pPr>
        <w:pStyle w:val="BodyText"/>
      </w:pPr>
    </w:p>
    <w:p w14:paraId="1C895D63" w14:textId="77777777" w:rsidR="002C3C6A" w:rsidRDefault="002C3C6A">
      <w:pPr>
        <w:sectPr w:rsidR="002C3C6A">
          <w:headerReference w:type="default" r:id="rId21"/>
          <w:pgSz w:w="12240" w:h="15840"/>
          <w:pgMar w:top="1417" w:right="1417" w:bottom="1417" w:left="1417" w:header="708" w:footer="708" w:gutter="0"/>
          <w:cols w:space="708"/>
        </w:sectPr>
      </w:pPr>
    </w:p>
    <w:tbl>
      <w:tblPr>
        <w:tblW w:w="0" w:type="auto"/>
        <w:jc w:val="center"/>
        <w:tblLayout w:type="fixed"/>
        <w:tblLook w:val="0420" w:firstRow="1" w:lastRow="0" w:firstColumn="0" w:lastColumn="0" w:noHBand="0" w:noVBand="1"/>
      </w:tblPr>
      <w:tblGrid>
        <w:gridCol w:w="3454"/>
        <w:gridCol w:w="1165"/>
        <w:gridCol w:w="1080"/>
        <w:gridCol w:w="1080"/>
        <w:gridCol w:w="1231"/>
        <w:gridCol w:w="1080"/>
        <w:gridCol w:w="1080"/>
        <w:gridCol w:w="1231"/>
        <w:gridCol w:w="1080"/>
      </w:tblGrid>
      <w:tr w:rsidR="002C3C6A" w14:paraId="1C895D65" w14:textId="77777777">
        <w:trPr>
          <w:tblHeader/>
          <w:jc w:val="center"/>
        </w:trPr>
        <w:tc>
          <w:tcPr>
            <w:tcW w:w="12481" w:type="dxa"/>
            <w:gridSpan w:val="9"/>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lastRenderedPageBreak/>
              <w:t xml:space="preserve">Table S5. </w:t>
            </w:r>
            <w:r>
              <w:rPr>
                <w:rFonts w:ascii="Times" w:eastAsia="Arial" w:hAnsi="Arial" w:cs="Arial"/>
                <w:color w:val="000000"/>
                <w:sz w:val="20"/>
                <w:szCs w:val="20"/>
              </w:rPr>
              <w:t>Effects of noise and anxiety on Drift Diffusion parameters.</w:t>
            </w:r>
          </w:p>
        </w:tc>
      </w:tr>
      <w:tr w:rsidR="002C3C6A" w14:paraId="1C895D6C" w14:textId="77777777">
        <w:trPr>
          <w:tblHeade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2245"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Intercept</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2311"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Noise</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2311"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6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Anxiety</w:t>
            </w:r>
          </w:p>
        </w:tc>
      </w:tr>
      <w:tr w:rsidR="002C3C6A" w14:paraId="1C895D76" w14:textId="77777777">
        <w:trPr>
          <w:tblHeader/>
          <w:jc w:val="center"/>
        </w:trPr>
        <w:tc>
          <w:tcPr>
            <w:tcW w:w="3454"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6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Task</w:t>
            </w:r>
          </w:p>
        </w:tc>
        <w:tc>
          <w:tcPr>
            <w:tcW w:w="11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6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Estimate</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6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i/>
                <w:color w:val="000000"/>
                <w:sz w:val="20"/>
                <w:szCs w:val="20"/>
              </w:rPr>
              <w:t>p</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7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7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Estimate</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7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i/>
                <w:color w:val="000000"/>
                <w:sz w:val="20"/>
                <w:szCs w:val="20"/>
              </w:rPr>
              <w:t>p</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7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7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Estimate</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D7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i/>
                <w:color w:val="000000"/>
                <w:sz w:val="20"/>
                <w:szCs w:val="20"/>
              </w:rPr>
              <w:t>p</w:t>
            </w:r>
          </w:p>
        </w:tc>
      </w:tr>
      <w:tr w:rsidR="002C3C6A" w14:paraId="1C895D80" w14:textId="77777777">
        <w:trPr>
          <w:jc w:val="center"/>
        </w:trPr>
        <w:tc>
          <w:tcPr>
            <w:tcW w:w="3454"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(Rep.) - Bound. sep.</w:t>
            </w:r>
          </w:p>
        </w:tc>
        <w:tc>
          <w:tcPr>
            <w:tcW w:w="1165"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3.23 (0.04)</w:t>
            </w:r>
          </w:p>
        </w:tc>
        <w:tc>
          <w:tcPr>
            <w:tcW w:w="1080"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-0.03 (0.02)</w:t>
            </w:r>
          </w:p>
        </w:tc>
        <w:tc>
          <w:tcPr>
            <w:tcW w:w="1080"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.093</w:t>
            </w:r>
          </w:p>
        </w:tc>
        <w:tc>
          <w:tcPr>
            <w:tcW w:w="1080"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(0.02)</w:t>
            </w:r>
          </w:p>
        </w:tc>
        <w:tc>
          <w:tcPr>
            <w:tcW w:w="1080"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7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.610</w:t>
            </w:r>
          </w:p>
        </w:tc>
      </w:tr>
      <w:tr w:rsidR="002C3C6A" w14:paraId="1C895D8A"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(Sw.)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3.33 (0.05)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-0.04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.080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.558</w:t>
            </w:r>
          </w:p>
        </w:tc>
      </w:tr>
      <w:tr w:rsidR="002C3C6A" w14:paraId="1C895D94"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(Rep.)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1.34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8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-0.02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.062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D9E"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(Sw.)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1.11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-0.02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DA8"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9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(Rep.)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0.67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-0.02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.267</w:t>
            </w:r>
          </w:p>
        </w:tc>
      </w:tr>
      <w:tr w:rsidR="002C3C6A" w14:paraId="1C895DB2"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Animacy-Size (Sw.)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0.80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A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.701</w:t>
            </w:r>
          </w:p>
        </w:tc>
      </w:tr>
      <w:tr w:rsidR="002C3C6A" w14:paraId="1C895DBC"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(Rep.)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2.57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.578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.675</w:t>
            </w:r>
          </w:p>
        </w:tc>
      </w:tr>
      <w:tr w:rsidR="002C3C6A" w14:paraId="1C895DC6"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(Sw.)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2.53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B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-0.02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.256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.839</w:t>
            </w:r>
          </w:p>
        </w:tc>
      </w:tr>
      <w:tr w:rsidR="002C3C6A" w14:paraId="1C895DD0"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(Rep.)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1.65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-0.03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.034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-0.06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C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DDA"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(Sw.)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1.59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-0.02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.153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-0.06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DE4"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(Rep.)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0.50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D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.419</w:t>
            </w:r>
          </w:p>
        </w:tc>
      </w:tr>
      <w:tr w:rsidR="002C3C6A" w14:paraId="1C895DEE"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Color-Shape (Sw.)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0.59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.387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.143</w:t>
            </w:r>
          </w:p>
        </w:tc>
      </w:tr>
      <w:tr w:rsidR="002C3C6A" w14:paraId="1C895DF8"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E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(Con.)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2.90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.797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.380</w:t>
            </w:r>
          </w:p>
        </w:tc>
      </w:tr>
      <w:tr w:rsidR="002C3C6A" w14:paraId="1C895E02"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(Inc.)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2.42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-0.03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.121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DF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.045</w:t>
            </w:r>
          </w:p>
        </w:tc>
      </w:tr>
      <w:tr w:rsidR="002C3C6A" w14:paraId="1C895E0C"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(Con.)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4.92 (0.07)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-0.03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.360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-0.13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E16"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(Inc.)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3.77 (0.07)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0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-0.08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.029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-0.14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E20"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(Con.)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0.34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.855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1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.092</w:t>
            </w:r>
          </w:p>
        </w:tc>
      </w:tr>
      <w:tr w:rsidR="002C3C6A" w14:paraId="1C895E2A"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Flanker (Inc.)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0.42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.898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.767</w:t>
            </w:r>
          </w:p>
        </w:tc>
      </w:tr>
      <w:tr w:rsidR="002C3C6A" w14:paraId="1C895E34"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(Rep.)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2.06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2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.919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.093</w:t>
            </w:r>
          </w:p>
        </w:tc>
      </w:tr>
      <w:tr w:rsidR="002C3C6A" w14:paraId="1C895E3E"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(Sw.)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2.04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.702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.030</w:t>
            </w:r>
          </w:p>
        </w:tc>
      </w:tr>
      <w:tr w:rsidR="002C3C6A" w14:paraId="1C895E48"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3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(Rep.)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1.71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-0.05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-0.10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E52"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(Sw.)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1.64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-0.05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4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-0.10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E5C"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(Rep.)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0.29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.255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.583</w:t>
            </w:r>
          </w:p>
        </w:tc>
      </w:tr>
      <w:tr w:rsidR="002C3C6A" w14:paraId="1C895E66"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Global-Local (Sw.)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0.30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5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.149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.418</w:t>
            </w:r>
          </w:p>
        </w:tc>
      </w:tr>
      <w:tr w:rsidR="002C3C6A" w14:paraId="1C895E70"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Posner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1.98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.215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6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.126</w:t>
            </w:r>
          </w:p>
        </w:tc>
      </w:tr>
      <w:tr w:rsidR="002C3C6A" w14:paraId="1C895E7A"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Posner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2.68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-0.04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.022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.042</w:t>
            </w:r>
          </w:p>
        </w:tc>
      </w:tr>
      <w:tr w:rsidR="002C3C6A" w14:paraId="1C895E84"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Posner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0.38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7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.703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.550</w:t>
            </w:r>
          </w:p>
        </w:tc>
      </w:tr>
      <w:tr w:rsidR="002C3C6A" w14:paraId="1C895E8E"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(Con.)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2.15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.806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.009</w:t>
            </w:r>
          </w:p>
        </w:tc>
      </w:tr>
      <w:tr w:rsidR="002C3C6A" w14:paraId="1C895E98"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8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(Inc.) - Bound. sep.</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1.88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-0.01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w:t>
            </w:r>
          </w:p>
        </w:tc>
      </w:tr>
      <w:tr w:rsidR="002C3C6A" w14:paraId="1C895EA2"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(Con.)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3.66 (0.06)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-0.04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.204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9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-0.16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EAC"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lastRenderedPageBreak/>
              <w:t>Simon (Inc.) - Drift rate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3.42 (0.07)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-0.06 (0.03)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.061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-0.19 (0.04)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EB6" w14:textId="77777777">
        <w:trPr>
          <w:jc w:val="center"/>
        </w:trPr>
        <w:tc>
          <w:tcPr>
            <w:tcW w:w="34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(Con.) - Non-dec. time</w:t>
            </w:r>
          </w:p>
        </w:tc>
        <w:tc>
          <w:tcPr>
            <w:tcW w:w="11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0.33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A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B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B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B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.087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B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B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B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.101</w:t>
            </w:r>
          </w:p>
        </w:tc>
      </w:tr>
      <w:tr w:rsidR="002C3C6A" w14:paraId="1C895EC0" w14:textId="77777777">
        <w:trPr>
          <w:jc w:val="center"/>
        </w:trPr>
        <w:tc>
          <w:tcPr>
            <w:tcW w:w="3454"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Simon (Inc.) - Non-dec. time</w:t>
            </w:r>
          </w:p>
        </w:tc>
        <w:tc>
          <w:tcPr>
            <w:tcW w:w="11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0.36 (0.00)</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&lt; .001</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.986</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p>
        </w:tc>
        <w:tc>
          <w:tcPr>
            <w:tcW w:w="12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 (0.00)</w:t>
            </w:r>
          </w:p>
        </w:tc>
        <w:tc>
          <w:tcPr>
            <w:tcW w:w="1080"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B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.044</w:t>
            </w:r>
          </w:p>
        </w:tc>
      </w:tr>
      <w:tr w:rsidR="002C3C6A" w14:paraId="1C895EC2" w14:textId="77777777">
        <w:trPr>
          <w:jc w:val="center"/>
        </w:trPr>
        <w:tc>
          <w:tcPr>
            <w:tcW w:w="12481" w:type="dxa"/>
            <w:gridSpan w:val="9"/>
            <w:tcBorders>
              <w:top w:val="single" w:sz="6"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C895EC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i/>
                <w:color w:val="000000"/>
                <w:sz w:val="20"/>
                <w:szCs w:val="20"/>
              </w:rPr>
              <w:t xml:space="preserve">Note: </w:t>
            </w:r>
            <w:r>
              <w:rPr>
                <w:rFonts w:ascii="Times" w:eastAsia="Arial" w:hAnsi="Arial" w:cs="Arial"/>
                <w:color w:val="000000"/>
                <w:sz w:val="20"/>
                <w:szCs w:val="20"/>
              </w:rPr>
              <w:t>State anxiety was mean-centered relative to the overall mean across test sessions. Bound. sep. = boundary separation, Con. = congruent condition, Inc. = incongruent condition, Non-dec. time = non-decision time, Rep. = repeat condition, Sw. = switch condition,</w:t>
            </w:r>
          </w:p>
        </w:tc>
      </w:tr>
    </w:tbl>
    <w:p w14:paraId="1C895EC3" w14:textId="77777777" w:rsidR="002C3C6A" w:rsidRDefault="002C3C6A">
      <w:pPr>
        <w:sectPr w:rsidR="002C3C6A">
          <w:pgSz w:w="16838" w:h="11906" w:orient="landscape"/>
          <w:pgMar w:top="1417" w:right="1417" w:bottom="1417" w:left="1417" w:header="708" w:footer="708" w:gutter="0"/>
          <w:cols w:space="708"/>
        </w:sectPr>
      </w:pPr>
    </w:p>
    <w:p w14:paraId="1C895EC4" w14:textId="77777777" w:rsidR="002C3C6A" w:rsidRDefault="002C3C6A">
      <w:pPr>
        <w:pStyle w:val="BodyText"/>
      </w:pPr>
    </w:p>
    <w:p w14:paraId="1C895EC5" w14:textId="77777777" w:rsidR="002C3C6A" w:rsidRDefault="00000000">
      <w:pPr>
        <w:pStyle w:val="BodyText"/>
      </w:pPr>
      <w:r>
        <w:t>Table S6 presents Spearman correlations between preregistered and non-preregistered adversity measures with environmental noise and mean state anxiety. Note that S6 includes mean state anxiety, whereas the analyses (and Table S5) include the difference from the grand mean in specific testing sessions.</w:t>
      </w:r>
    </w:p>
    <w:p w14:paraId="1C895EC6" w14:textId="77777777" w:rsidR="002C3C6A" w:rsidRDefault="002C3C6A">
      <w:pPr>
        <w:pStyle w:val="BodyText"/>
      </w:pPr>
    </w:p>
    <w:tbl>
      <w:tblPr>
        <w:tblW w:w="0" w:type="auto"/>
        <w:jc w:val="center"/>
        <w:tblLayout w:type="fixed"/>
        <w:tblLook w:val="0420" w:firstRow="1" w:lastRow="0" w:firstColumn="0" w:lastColumn="0" w:noHBand="0" w:noVBand="1"/>
      </w:tblPr>
      <w:tblGrid>
        <w:gridCol w:w="2577"/>
        <w:gridCol w:w="753"/>
        <w:gridCol w:w="753"/>
        <w:gridCol w:w="753"/>
        <w:gridCol w:w="753"/>
        <w:gridCol w:w="753"/>
        <w:gridCol w:w="309"/>
      </w:tblGrid>
      <w:tr w:rsidR="002C3C6A" w14:paraId="1C895EC8" w14:textId="77777777">
        <w:trPr>
          <w:tblHeader/>
          <w:jc w:val="center"/>
        </w:trPr>
        <w:tc>
          <w:tcPr>
            <w:tcW w:w="6651" w:type="dxa"/>
            <w:gridSpan w:val="7"/>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C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t xml:space="preserve">Table S6. </w:t>
            </w:r>
            <w:r>
              <w:rPr>
                <w:rFonts w:ascii="Times" w:eastAsia="Arial" w:hAnsi="Arial" w:cs="Arial"/>
                <w:color w:val="000000"/>
                <w:sz w:val="20"/>
                <w:szCs w:val="20"/>
              </w:rPr>
              <w:t>Bivarate correlations between adversity measures, environmental noise, and mean state anxiety.</w:t>
            </w:r>
          </w:p>
        </w:tc>
      </w:tr>
      <w:tr w:rsidR="002C3C6A" w14:paraId="1C895ED0" w14:textId="77777777">
        <w:trPr>
          <w:tblHeader/>
          <w:jc w:val="center"/>
        </w:trPr>
        <w:tc>
          <w:tcPr>
            <w:tcW w:w="257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Variable</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2</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3</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4</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w:t>
            </w:r>
          </w:p>
        </w:tc>
        <w:tc>
          <w:tcPr>
            <w:tcW w:w="3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C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w:t>
            </w:r>
          </w:p>
        </w:tc>
      </w:tr>
      <w:tr w:rsidR="002C3C6A" w14:paraId="1C895ED8" w14:textId="77777777">
        <w:trPr>
          <w:jc w:val="center"/>
        </w:trPr>
        <w:tc>
          <w:tcPr>
            <w:tcW w:w="257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 Deprivation in adulthood</w:t>
            </w:r>
          </w:p>
        </w:tc>
        <w:tc>
          <w:tcPr>
            <w:tcW w:w="7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w:t>
            </w:r>
          </w:p>
        </w:tc>
        <w:tc>
          <w:tcPr>
            <w:tcW w:w="7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0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EE0" w14:textId="77777777">
        <w:trPr>
          <w:jc w:val="center"/>
        </w:trPr>
        <w:tc>
          <w:tcPr>
            <w:tcW w:w="25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2. Threat in aduldhood</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0.27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D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EE8" w14:textId="77777777">
        <w:trPr>
          <w:jc w:val="center"/>
        </w:trPr>
        <w:tc>
          <w:tcPr>
            <w:tcW w:w="25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3. Childhood threat</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0.19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0.23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EF0" w14:textId="77777777">
        <w:trPr>
          <w:jc w:val="center"/>
        </w:trPr>
        <w:tc>
          <w:tcPr>
            <w:tcW w:w="25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4. Childhood deprivation</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0.08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0.32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0.48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E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EF8" w14:textId="77777777">
        <w:trPr>
          <w:jc w:val="center"/>
        </w:trPr>
        <w:tc>
          <w:tcPr>
            <w:tcW w:w="25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 Environmental noise</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0.05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0.17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0.07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0.14  </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w:t>
            </w:r>
          </w:p>
        </w:tc>
        <w:tc>
          <w:tcPr>
            <w:tcW w:w="3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EF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00" w14:textId="77777777">
        <w:trPr>
          <w:jc w:val="center"/>
        </w:trPr>
        <w:tc>
          <w:tcPr>
            <w:tcW w:w="257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 State anxiety</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0.09  </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0.21  </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0.14  </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0.13  </w:t>
            </w:r>
          </w:p>
        </w:tc>
        <w:tc>
          <w:tcPr>
            <w:tcW w:w="7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 xml:space="preserve"> 0.08  </w:t>
            </w:r>
          </w:p>
        </w:tc>
        <w:tc>
          <w:tcPr>
            <w:tcW w:w="30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EF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w:t>
            </w:r>
          </w:p>
        </w:tc>
      </w:tr>
    </w:tbl>
    <w:p w14:paraId="1C895F01" w14:textId="77777777" w:rsidR="002C3C6A" w:rsidRDefault="002C3C6A">
      <w:pPr>
        <w:pStyle w:val="BodyText"/>
      </w:pPr>
    </w:p>
    <w:p w14:paraId="1C895F02" w14:textId="77777777" w:rsidR="002C3C6A" w:rsidRDefault="00000000">
      <w:pPr>
        <w:pStyle w:val="Heading1"/>
      </w:pPr>
      <w:bookmarkStart w:id="24" w:name="Xe5ed26a6589e9d180ee85c35827d6212c36993b"/>
      <w:bookmarkStart w:id="25" w:name="_Toc194308203"/>
      <w:bookmarkEnd w:id="22"/>
      <w:r>
        <w:t>Section 5. Indirect effects of confounders</w:t>
      </w:r>
      <w:bookmarkEnd w:id="25"/>
    </w:p>
    <w:p w14:paraId="1C895F03" w14:textId="77777777" w:rsidR="002C3C6A" w:rsidRDefault="00000000">
      <w:r>
        <w:t xml:space="preserve">Table S7 summarizes the indirect effects of confounders in the confirmatory models: age, education, sex, childhood adversity, and, in the case of threat as dependent variable, material deprivation. As explained in the section on confounders in the main article, we assume that these confounders are common causes of both adversity exposure in adulthood (the independent variable) and cognitive processes (the dependent variable). This means that the regression coefficients in Table S7 and S8 should </w:t>
      </w:r>
      <w:r>
        <w:rPr>
          <w:i/>
          <w:iCs/>
        </w:rPr>
        <w:t>not</w:t>
      </w:r>
      <w:r>
        <w:t xml:space="preserve"> be interpreted as direct effects; rather, they should be interpreted as indirect effects (i.e., the effect at mean levels of adversity exposure).</w:t>
      </w:r>
    </w:p>
    <w:p w14:paraId="1C895F04" w14:textId="77777777" w:rsidR="002C3C6A" w:rsidRDefault="00000000">
      <w:pPr>
        <w:pStyle w:val="BodyText"/>
      </w:pPr>
      <w:r>
        <w:t>For both threat and deprivation in adulthood, we found a negative indirect effect of age on task-general drift rate, a positive indirect effect of age on task-general boundary separation, and a positive indirect of age on task-general non-decision time. Thus, older adults with average levels of adversity exposure in adulthood processed information more slowly across tasks, were generally more cautious, and were generally slower at encoding stimuli and/or executing responses. In addition, childhood adversity had a negative indirect effect on task-general drift rate. People with more exposure to childhood adversity, at average levels of adversity exposure in adulthood, processed information more slowly across tasks. Finally, we found a negative indirect effect of education on task-general drift rate, but not on task-general boundary separation or non-decision time. People with a higher completed education, at average levels of adversity exposure in adulthood, processed information faster across tasks. None of the other indirect effects were significant.</w:t>
      </w:r>
    </w:p>
    <w:p w14:paraId="1C895F05" w14:textId="77777777" w:rsidR="002C3C6A" w:rsidRDefault="002C3C6A">
      <w:pPr>
        <w:pStyle w:val="BodyText"/>
      </w:pPr>
    </w:p>
    <w:tbl>
      <w:tblPr>
        <w:tblW w:w="0" w:type="auto"/>
        <w:jc w:val="center"/>
        <w:tblLayout w:type="fixed"/>
        <w:tblLook w:val="0420" w:firstRow="1" w:lastRow="0" w:firstColumn="0" w:lastColumn="0" w:noHBand="0" w:noVBand="1"/>
      </w:tblPr>
      <w:tblGrid>
        <w:gridCol w:w="3465"/>
        <w:gridCol w:w="653"/>
        <w:gridCol w:w="587"/>
        <w:gridCol w:w="1331"/>
        <w:gridCol w:w="759"/>
        <w:gridCol w:w="197"/>
        <w:gridCol w:w="653"/>
        <w:gridCol w:w="587"/>
        <w:gridCol w:w="1331"/>
        <w:gridCol w:w="759"/>
      </w:tblGrid>
      <w:tr w:rsidR="002C3C6A" w14:paraId="1C895F07" w14:textId="77777777">
        <w:trPr>
          <w:tblHeader/>
          <w:jc w:val="center"/>
        </w:trPr>
        <w:tc>
          <w:tcPr>
            <w:tcW w:w="10322" w:type="dxa"/>
            <w:gridSpan w:val="10"/>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0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lastRenderedPageBreak/>
              <w:t xml:space="preserve">Table S7. </w:t>
            </w:r>
            <w:r>
              <w:rPr>
                <w:rFonts w:ascii="Times" w:eastAsia="Arial" w:hAnsi="Arial" w:cs="Arial"/>
                <w:color w:val="000000"/>
                <w:sz w:val="20"/>
                <w:szCs w:val="20"/>
              </w:rPr>
              <w:t>Standardized indirect effects of confounders in the confirmatory models.</w:t>
            </w:r>
          </w:p>
        </w:tc>
      </w:tr>
      <w:tr w:rsidR="002C3C6A" w14:paraId="1C895F0C" w14:textId="77777777">
        <w:trPr>
          <w:tblHeade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0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330" w:type="dxa"/>
            <w:gridSpan w:val="4"/>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0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Threat in adulthood</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0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330" w:type="dxa"/>
            <w:gridSpan w:val="4"/>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0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Deprivation in adulthood</w:t>
            </w:r>
          </w:p>
        </w:tc>
      </w:tr>
      <w:tr w:rsidR="002C3C6A" w14:paraId="1C895F17" w14:textId="77777777">
        <w:trPr>
          <w:tblHeader/>
          <w:jc w:val="center"/>
        </w:trPr>
        <w:tc>
          <w:tcPr>
            <w:tcW w:w="34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0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Confounder</w:t>
            </w:r>
          </w:p>
        </w:tc>
        <w:tc>
          <w:tcPr>
            <w:tcW w:w="6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0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β</w:t>
            </w:r>
          </w:p>
        </w:tc>
        <w:tc>
          <w:tcPr>
            <w:tcW w:w="58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0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SE</w:t>
            </w:r>
          </w:p>
        </w:tc>
        <w:tc>
          <w:tcPr>
            <w:tcW w:w="133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95% CI</w:t>
            </w:r>
          </w:p>
        </w:tc>
        <w:tc>
          <w:tcPr>
            <w:tcW w:w="75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w:t>
            </w: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β</w:t>
            </w:r>
          </w:p>
        </w:tc>
        <w:tc>
          <w:tcPr>
            <w:tcW w:w="58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SE</w:t>
            </w:r>
          </w:p>
        </w:tc>
        <w:tc>
          <w:tcPr>
            <w:tcW w:w="133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95% CI</w:t>
            </w:r>
          </w:p>
        </w:tc>
        <w:tc>
          <w:tcPr>
            <w:tcW w:w="75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1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w:t>
            </w:r>
          </w:p>
        </w:tc>
      </w:tr>
      <w:tr w:rsidR="002C3C6A" w14:paraId="1C895F22" w14:textId="77777777">
        <w:trPr>
          <w:jc w:val="center"/>
        </w:trPr>
        <w:tc>
          <w:tcPr>
            <w:tcW w:w="3465"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b/>
                <w:color w:val="000000"/>
                <w:sz w:val="20"/>
                <w:szCs w:val="20"/>
              </w:rPr>
            </w:pPr>
            <w:r>
              <w:rPr>
                <w:rFonts w:ascii="Times" w:eastAsia="Arial" w:hAnsi="Arial" w:cs="Arial"/>
                <w:b/>
                <w:color w:val="000000"/>
                <w:sz w:val="20"/>
                <w:szCs w:val="20"/>
              </w:rPr>
              <w:t>Task-general drift rate</w:t>
            </w:r>
          </w:p>
        </w:tc>
        <w:tc>
          <w:tcPr>
            <w:tcW w:w="6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1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2D"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Material deprivation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-0.06</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[-0.16, 0.04]</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.241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38"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Age</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2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-0.12</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[-0.21, -0.04]</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-0.10</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[-0.16, -0.03]</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r>
      <w:tr w:rsidR="002C3C6A" w14:paraId="1C895F43"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Sex</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 0.09]</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.130</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3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.623</w:t>
            </w:r>
          </w:p>
        </w:tc>
      </w:tr>
      <w:tr w:rsidR="002C3C6A" w14:paraId="1C895F4E"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Childhood adversity</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-0.19</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[-0.27, -0.10]</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-0.23</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[-0.31, -0.16]</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F59"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4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Education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0.14</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[0.07, 0.21]</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F64"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b/>
                <w:color w:val="000000"/>
                <w:sz w:val="20"/>
                <w:szCs w:val="20"/>
              </w:rPr>
            </w:pPr>
            <w:r>
              <w:rPr>
                <w:rFonts w:ascii="Times" w:eastAsia="Arial" w:hAnsi="Arial" w:cs="Arial"/>
                <w:b/>
                <w:color w:val="000000"/>
                <w:sz w:val="20"/>
                <w:szCs w:val="20"/>
              </w:rPr>
              <w:t>Task-general boundary separation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5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6F"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Material deprivation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0.07</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 0.15]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.137</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6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7A"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Age</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0.37</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[0.29, 0.45]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0.42</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[0.36, 0.48]</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F85"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Sex</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 0.05]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7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.854</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0.04]</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.868</w:t>
            </w:r>
          </w:p>
        </w:tc>
      </w:tr>
      <w:tr w:rsidR="002C3C6A" w14:paraId="1C895F90"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Childhood adversity</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[-0.09, 0.09]</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.994</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[-0.11, 0.04]</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8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.394</w:t>
            </w:r>
          </w:p>
        </w:tc>
      </w:tr>
      <w:tr w:rsidR="002C3C6A" w14:paraId="1C895F9B"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Education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[-0.10, 0.05]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.508</w:t>
            </w:r>
          </w:p>
        </w:tc>
      </w:tr>
      <w:tr w:rsidR="002C3C6A" w14:paraId="1C895FA6"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b/>
                <w:color w:val="000000"/>
                <w:sz w:val="20"/>
                <w:szCs w:val="20"/>
              </w:rPr>
            </w:pPr>
            <w:r>
              <w:rPr>
                <w:rFonts w:ascii="Times" w:eastAsia="Arial" w:hAnsi="Arial" w:cs="Arial"/>
                <w:b/>
                <w:color w:val="000000"/>
                <w:sz w:val="20"/>
                <w:szCs w:val="20"/>
              </w:rPr>
              <w:t>Task-general non-decision time</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9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1"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B1"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7"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Material deprivation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[-0.08, 0.10]</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.841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A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5FBC"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Age</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0.37</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[0.29, 0.45]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0.39</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[0.32, 0.46]</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r>
      <w:tr w:rsidR="002C3C6A" w14:paraId="1C895FC7"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Sex</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B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0.06]</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.605</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2"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.507</w:t>
            </w:r>
          </w:p>
        </w:tc>
      </w:tr>
      <w:tr w:rsidR="002C3C6A" w14:paraId="1C895FD2"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Childhood adversity</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[-0.14, 0.05]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.351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C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D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[-0.12, 0.03]</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D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.216</w:t>
            </w:r>
          </w:p>
        </w:tc>
      </w:tr>
      <w:tr w:rsidR="002C3C6A" w14:paraId="1C895FDD" w14:textId="77777777">
        <w:trPr>
          <w:jc w:val="center"/>
        </w:trPr>
        <w:tc>
          <w:tcPr>
            <w:tcW w:w="34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Education</w:t>
            </w:r>
          </w:p>
        </w:tc>
        <w:tc>
          <w:tcPr>
            <w:tcW w:w="6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-0.00</w:t>
            </w:r>
          </w:p>
        </w:tc>
        <w:tc>
          <w:tcPr>
            <w:tcW w:w="58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[-0.08, 0.08]</w:t>
            </w:r>
          </w:p>
        </w:tc>
        <w:tc>
          <w:tcPr>
            <w:tcW w:w="75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D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.923</w:t>
            </w:r>
          </w:p>
        </w:tc>
      </w:tr>
    </w:tbl>
    <w:p w14:paraId="1C895FDE" w14:textId="77777777" w:rsidR="002C3C6A" w:rsidRDefault="002C3C6A">
      <w:pPr>
        <w:pStyle w:val="BodyText"/>
      </w:pPr>
    </w:p>
    <w:p w14:paraId="1C895FDF" w14:textId="77777777" w:rsidR="002C3C6A" w:rsidRDefault="00000000">
      <w:pPr>
        <w:pStyle w:val="BodyText"/>
      </w:pPr>
      <w:r>
        <w:t>Table S8 summarizes the indirect effects of confounders in the exploratory models: sex, and, in the case of childhood threat as dependent variable, childhood material deprivation. Childhood exposure to deprivation had a negative indirect effect on task-general drift rate and task-general boundary separation. People with more exposure to childhood deprivation, at average levels of childhood threat, processed information more slowly across tasks, and were generally more cautious. Sex did not have an indirect effect on either childhood threat or childhood deprivation.</w:t>
      </w:r>
    </w:p>
    <w:p w14:paraId="1C895FE0" w14:textId="77777777" w:rsidR="002C3C6A" w:rsidRDefault="002C3C6A">
      <w:pPr>
        <w:pStyle w:val="BodyText"/>
      </w:pPr>
    </w:p>
    <w:tbl>
      <w:tblPr>
        <w:tblW w:w="0" w:type="auto"/>
        <w:jc w:val="center"/>
        <w:tblLayout w:type="fixed"/>
        <w:tblLook w:val="0420" w:firstRow="1" w:lastRow="0" w:firstColumn="0" w:lastColumn="0" w:noHBand="0" w:noVBand="1"/>
      </w:tblPr>
      <w:tblGrid>
        <w:gridCol w:w="3465"/>
        <w:gridCol w:w="653"/>
        <w:gridCol w:w="587"/>
        <w:gridCol w:w="1331"/>
        <w:gridCol w:w="759"/>
        <w:gridCol w:w="197"/>
        <w:gridCol w:w="653"/>
        <w:gridCol w:w="587"/>
        <w:gridCol w:w="1265"/>
        <w:gridCol w:w="587"/>
      </w:tblGrid>
      <w:tr w:rsidR="002C3C6A" w14:paraId="1C895FE2" w14:textId="77777777">
        <w:trPr>
          <w:tblHeader/>
          <w:jc w:val="center"/>
        </w:trPr>
        <w:tc>
          <w:tcPr>
            <w:tcW w:w="10084" w:type="dxa"/>
            <w:gridSpan w:val="10"/>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E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b/>
                <w:color w:val="000000"/>
                <w:sz w:val="20"/>
                <w:szCs w:val="20"/>
              </w:rPr>
              <w:t xml:space="preserve">Table S8. </w:t>
            </w:r>
            <w:r>
              <w:rPr>
                <w:rFonts w:ascii="Times" w:eastAsia="Arial" w:hAnsi="Arial" w:cs="Arial"/>
                <w:color w:val="000000"/>
                <w:sz w:val="20"/>
                <w:szCs w:val="20"/>
              </w:rPr>
              <w:t>Standardized indirect effects of confounders in the exploratory models of childhood adversity.</w:t>
            </w:r>
          </w:p>
        </w:tc>
      </w:tr>
      <w:tr w:rsidR="002C3C6A" w14:paraId="1C895FE7" w14:textId="77777777">
        <w:trPr>
          <w:tblHeade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E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330" w:type="dxa"/>
            <w:gridSpan w:val="4"/>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Childhood threat</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E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3092" w:type="dxa"/>
            <w:gridSpan w:val="4"/>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6"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jc w:val="center"/>
              <w:rPr>
                <w:rFonts w:ascii="Times" w:eastAsia="Arial" w:hAnsi="Arial" w:cs="Arial"/>
                <w:color w:val="000000"/>
                <w:sz w:val="20"/>
                <w:szCs w:val="20"/>
              </w:rPr>
            </w:pPr>
            <w:r>
              <w:rPr>
                <w:rFonts w:ascii="Times" w:eastAsia="Arial" w:hAnsi="Arial" w:cs="Arial"/>
                <w:color w:val="000000"/>
                <w:sz w:val="20"/>
                <w:szCs w:val="20"/>
              </w:rPr>
              <w:t>Childhood deprivation</w:t>
            </w:r>
          </w:p>
        </w:tc>
      </w:tr>
      <w:tr w:rsidR="002C3C6A" w14:paraId="1C895FF2" w14:textId="77777777">
        <w:trPr>
          <w:tblHeader/>
          <w:jc w:val="center"/>
        </w:trPr>
        <w:tc>
          <w:tcPr>
            <w:tcW w:w="34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8"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Confounder</w:t>
            </w:r>
          </w:p>
        </w:tc>
        <w:tc>
          <w:tcPr>
            <w:tcW w:w="6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β</w:t>
            </w:r>
          </w:p>
        </w:tc>
        <w:tc>
          <w:tcPr>
            <w:tcW w:w="58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SE</w:t>
            </w:r>
          </w:p>
        </w:tc>
        <w:tc>
          <w:tcPr>
            <w:tcW w:w="133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95% CI</w:t>
            </w:r>
          </w:p>
        </w:tc>
        <w:tc>
          <w:tcPr>
            <w:tcW w:w="75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w:t>
            </w: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β</w:t>
            </w:r>
          </w:p>
        </w:tc>
        <w:tc>
          <w:tcPr>
            <w:tcW w:w="58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E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SE</w:t>
            </w:r>
          </w:p>
        </w:tc>
        <w:tc>
          <w:tcPr>
            <w:tcW w:w="1265"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F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95% CI</w:t>
            </w:r>
          </w:p>
        </w:tc>
        <w:tc>
          <w:tcPr>
            <w:tcW w:w="58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5FF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p</w:t>
            </w:r>
          </w:p>
        </w:tc>
      </w:tr>
      <w:tr w:rsidR="002C3C6A" w14:paraId="1C895FFD" w14:textId="77777777">
        <w:trPr>
          <w:jc w:val="center"/>
        </w:trPr>
        <w:tc>
          <w:tcPr>
            <w:tcW w:w="3465"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b/>
                <w:color w:val="000000"/>
                <w:sz w:val="20"/>
                <w:szCs w:val="20"/>
              </w:rPr>
            </w:pPr>
            <w:r>
              <w:rPr>
                <w:rFonts w:ascii="Times" w:eastAsia="Arial" w:hAnsi="Arial" w:cs="Arial"/>
                <w:b/>
                <w:color w:val="000000"/>
                <w:sz w:val="20"/>
                <w:szCs w:val="20"/>
              </w:rPr>
              <w:t>Task-general drift rate</w:t>
            </w:r>
          </w:p>
        </w:tc>
        <w:tc>
          <w:tcPr>
            <w:tcW w:w="6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265"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single" w:sz="6"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6008"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Childhood deprivation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5FF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-0.18</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[-0.26, -0.10]</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&lt; .001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3"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6013"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9"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Sex</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0.05]</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.661</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0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0.06]</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.579</w:t>
            </w:r>
          </w:p>
        </w:tc>
      </w:tr>
      <w:tr w:rsidR="002C3C6A" w14:paraId="1C89601E"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b/>
                <w:color w:val="000000"/>
                <w:sz w:val="20"/>
                <w:szCs w:val="20"/>
              </w:rPr>
            </w:pPr>
            <w:r>
              <w:rPr>
                <w:rFonts w:ascii="Times" w:eastAsia="Arial" w:hAnsi="Arial" w:cs="Arial"/>
                <w:b/>
                <w:color w:val="000000"/>
                <w:sz w:val="20"/>
                <w:szCs w:val="20"/>
              </w:rPr>
              <w:t>Task-general boundary separation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6029"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1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Childhood deprivation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0.12</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 0.20]</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4"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6034"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A"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Sex</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 0.04]</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.725</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2F"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[-0.05, 0.04]</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.770</w:t>
            </w:r>
          </w:p>
        </w:tc>
      </w:tr>
      <w:tr w:rsidR="002C3C6A" w14:paraId="1C89603F"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5"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b/>
                <w:color w:val="000000"/>
                <w:sz w:val="20"/>
                <w:szCs w:val="20"/>
              </w:rPr>
            </w:pPr>
            <w:r>
              <w:rPr>
                <w:rFonts w:ascii="Times" w:eastAsia="Arial" w:hAnsi="Arial" w:cs="Arial"/>
                <w:b/>
                <w:color w:val="000000"/>
                <w:sz w:val="20"/>
                <w:szCs w:val="20"/>
              </w:rPr>
              <w:t>Task-general non-decision time</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A"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B"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C"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D"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3E"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604A" w14:textId="77777777">
        <w:trPr>
          <w:jc w:val="center"/>
        </w:trPr>
        <w:tc>
          <w:tcPr>
            <w:tcW w:w="34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0"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Childhood deprivation</w:t>
            </w: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0.06</w:t>
            </w: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0.04</w:t>
            </w:r>
          </w:p>
        </w:tc>
        <w:tc>
          <w:tcPr>
            <w:tcW w:w="13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 0.14]</w:t>
            </w:r>
          </w:p>
        </w:tc>
        <w:tc>
          <w:tcPr>
            <w:tcW w:w="7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.134</w:t>
            </w:r>
          </w:p>
        </w:tc>
        <w:tc>
          <w:tcPr>
            <w:tcW w:w="1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5"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6"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7"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126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8"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5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6049"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r>
      <w:tr w:rsidR="002C3C6A" w14:paraId="1C896055" w14:textId="77777777">
        <w:trPr>
          <w:jc w:val="center"/>
        </w:trPr>
        <w:tc>
          <w:tcPr>
            <w:tcW w:w="34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4B"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300" w:right="20" w:firstLine="0"/>
              <w:rPr>
                <w:rFonts w:ascii="Times" w:eastAsia="Arial" w:hAnsi="Arial" w:cs="Arial"/>
                <w:color w:val="000000"/>
                <w:sz w:val="20"/>
                <w:szCs w:val="20"/>
              </w:rPr>
            </w:pPr>
            <w:r>
              <w:rPr>
                <w:rFonts w:ascii="Times" w:eastAsia="Arial" w:hAnsi="Arial" w:cs="Arial"/>
                <w:color w:val="000000"/>
                <w:sz w:val="20"/>
                <w:szCs w:val="20"/>
              </w:rPr>
              <w:t>Sex</w:t>
            </w:r>
          </w:p>
        </w:tc>
        <w:tc>
          <w:tcPr>
            <w:tcW w:w="6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4C"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4D"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331"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4E"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0.05]</w:t>
            </w:r>
          </w:p>
        </w:tc>
        <w:tc>
          <w:tcPr>
            <w:tcW w:w="759"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4F"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.629</w:t>
            </w:r>
          </w:p>
        </w:tc>
        <w:tc>
          <w:tcPr>
            <w:tcW w:w="19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50" w14:textId="77777777" w:rsidR="002C3C6A" w:rsidRDefault="002C3C6A">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p>
        </w:tc>
        <w:tc>
          <w:tcPr>
            <w:tcW w:w="653"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51"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0.01</w:t>
            </w:r>
          </w:p>
        </w:tc>
        <w:tc>
          <w:tcPr>
            <w:tcW w:w="58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52"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0.02</w:t>
            </w:r>
          </w:p>
        </w:tc>
        <w:tc>
          <w:tcPr>
            <w:tcW w:w="1265"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53"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[-0.03, 0.05]</w:t>
            </w:r>
          </w:p>
        </w:tc>
        <w:tc>
          <w:tcPr>
            <w:tcW w:w="587" w:type="dxa"/>
            <w:tcBorders>
              <w:top w:val="none" w:sz="0" w:space="0" w:color="000000"/>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C896054" w14:textId="77777777" w:rsidR="002C3C6A" w:rsidRDefault="00000000">
            <w:pPr>
              <w:pBdr>
                <w:top w:val="none" w:sz="0" w:space="0" w:color="000000"/>
                <w:left w:val="none" w:sz="0" w:space="0" w:color="000000"/>
                <w:bottom w:val="none" w:sz="0" w:space="0" w:color="000000"/>
                <w:right w:val="none" w:sz="0" w:space="0" w:color="000000"/>
              </w:pBdr>
              <w:spacing w:before="20" w:after="20" w:line="240" w:lineRule="auto"/>
              <w:ind w:left="20" w:right="20" w:firstLine="0"/>
              <w:rPr>
                <w:rFonts w:ascii="Times" w:eastAsia="Arial" w:hAnsi="Arial" w:cs="Arial"/>
                <w:color w:val="000000"/>
                <w:sz w:val="20"/>
                <w:szCs w:val="20"/>
              </w:rPr>
            </w:pPr>
            <w:r>
              <w:rPr>
                <w:rFonts w:ascii="Times" w:eastAsia="Arial" w:hAnsi="Arial" w:cs="Arial"/>
                <w:color w:val="000000"/>
                <w:sz w:val="20"/>
                <w:szCs w:val="20"/>
              </w:rPr>
              <w:t>.610</w:t>
            </w:r>
          </w:p>
        </w:tc>
      </w:tr>
    </w:tbl>
    <w:p w14:paraId="1C896056" w14:textId="77777777" w:rsidR="002C3C6A" w:rsidRDefault="00000000">
      <w:r>
        <w:br w:type="page"/>
      </w:r>
    </w:p>
    <w:p w14:paraId="1C896057" w14:textId="77777777" w:rsidR="002C3C6A" w:rsidRDefault="00000000">
      <w:pPr>
        <w:pStyle w:val="Heading1"/>
      </w:pPr>
      <w:bookmarkStart w:id="26" w:name="references"/>
      <w:bookmarkStart w:id="27" w:name="_Toc194308204"/>
      <w:bookmarkEnd w:id="24"/>
      <w:r>
        <w:lastRenderedPageBreak/>
        <w:t>References</w:t>
      </w:r>
      <w:bookmarkEnd w:id="27"/>
    </w:p>
    <w:p w14:paraId="1C896058" w14:textId="6A367DBB" w:rsidR="002C3C6A" w:rsidRDefault="00000000">
      <w:pPr>
        <w:pStyle w:val="Bibliography"/>
      </w:pPr>
      <w:bookmarkStart w:id="28" w:name="ref-gelman_1992"/>
      <w:bookmarkStart w:id="29" w:name="refs"/>
      <w:proofErr w:type="spellStart"/>
      <w:r w:rsidRPr="00E857F7">
        <w:rPr>
          <w:lang w:val="nl-NL"/>
        </w:rPr>
        <w:t>Gelman</w:t>
      </w:r>
      <w:proofErr w:type="spellEnd"/>
      <w:r w:rsidRPr="00E857F7">
        <w:rPr>
          <w:lang w:val="nl-NL"/>
        </w:rPr>
        <w:t xml:space="preserve">, A., &amp; </w:t>
      </w:r>
      <w:proofErr w:type="spellStart"/>
      <w:r w:rsidRPr="00E857F7">
        <w:rPr>
          <w:lang w:val="nl-NL"/>
        </w:rPr>
        <w:t>Rubin</w:t>
      </w:r>
      <w:proofErr w:type="spellEnd"/>
      <w:r w:rsidRPr="00E857F7">
        <w:rPr>
          <w:lang w:val="nl-NL"/>
        </w:rPr>
        <w:t xml:space="preserve">, D. B. (1992). </w:t>
      </w:r>
      <w:r>
        <w:t xml:space="preserve">Inference from iterative simulation using multiple sequences. </w:t>
      </w:r>
      <w:r>
        <w:rPr>
          <w:i/>
          <w:iCs/>
        </w:rPr>
        <w:t>Statistical Science</w:t>
      </w:r>
      <w:r>
        <w:t xml:space="preserve">, 457–472. </w:t>
      </w:r>
      <w:hyperlink r:id="rId22">
        <w:r>
          <w:rPr>
            <w:rStyle w:val="Hyperlink"/>
          </w:rPr>
          <w:t>https://doi.org/10.1214/ss/1177011136</w:t>
        </w:r>
      </w:hyperlink>
    </w:p>
    <w:p w14:paraId="1C896059" w14:textId="70D4B00F" w:rsidR="002C3C6A" w:rsidRDefault="00000000">
      <w:pPr>
        <w:pStyle w:val="Bibliography"/>
      </w:pPr>
      <w:bookmarkStart w:id="30" w:name="ref-parsons_2021"/>
      <w:bookmarkEnd w:id="28"/>
      <w:r>
        <w:t xml:space="preserve">Parsons, S. (2021). Splithalf: Robust estimates of split half reliability. </w:t>
      </w:r>
      <w:r>
        <w:rPr>
          <w:i/>
          <w:iCs/>
        </w:rPr>
        <w:t>Journal of Open Source Software</w:t>
      </w:r>
      <w:r>
        <w:t xml:space="preserve">, </w:t>
      </w:r>
      <w:r>
        <w:rPr>
          <w:i/>
          <w:iCs/>
        </w:rPr>
        <w:t>6</w:t>
      </w:r>
      <w:r>
        <w:t xml:space="preserve">(60), 3041. </w:t>
      </w:r>
      <w:hyperlink r:id="rId23">
        <w:r>
          <w:rPr>
            <w:rStyle w:val="Hyperlink"/>
          </w:rPr>
          <w:t>https://doi.org/10.21105/joss.03041</w:t>
        </w:r>
      </w:hyperlink>
      <w:bookmarkEnd w:id="26"/>
      <w:bookmarkEnd w:id="29"/>
      <w:bookmarkEnd w:id="30"/>
    </w:p>
    <w:sectPr w:rsidR="002C3C6A" w:rsidSect="00AB2BAE">
      <w:headerReference w:type="even" r:id="rId24"/>
      <w:head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5BFE" w14:textId="77777777" w:rsidR="00F14454" w:rsidRDefault="00F14454">
      <w:pPr>
        <w:spacing w:line="240" w:lineRule="auto"/>
      </w:pPr>
      <w:r>
        <w:separator/>
      </w:r>
    </w:p>
  </w:endnote>
  <w:endnote w:type="continuationSeparator" w:id="0">
    <w:p w14:paraId="41833362" w14:textId="77777777" w:rsidR="00F14454" w:rsidRDefault="00F14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F3307" w14:textId="77777777" w:rsidR="00F14454" w:rsidRDefault="00F14454">
      <w:pPr>
        <w:spacing w:line="240" w:lineRule="auto"/>
      </w:pPr>
      <w:r>
        <w:separator/>
      </w:r>
    </w:p>
  </w:footnote>
  <w:footnote w:type="continuationSeparator" w:id="0">
    <w:p w14:paraId="7E469062" w14:textId="77777777" w:rsidR="00F14454" w:rsidRDefault="00F144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343054"/>
      <w:docPartObj>
        <w:docPartGallery w:val="Page Numbers (Top of Page)"/>
        <w:docPartUnique/>
      </w:docPartObj>
    </w:sdtPr>
    <w:sdtContent>
      <w:p w14:paraId="7A03BA25" w14:textId="0EA085C9" w:rsidR="00972B45" w:rsidRDefault="00972B45">
        <w:pPr>
          <w:pStyle w:val="Header"/>
          <w:jc w:val="right"/>
        </w:pPr>
        <w:r>
          <w:fldChar w:fldCharType="begin"/>
        </w:r>
        <w:r>
          <w:instrText>PAGE   \* MERGEFORMAT</w:instrText>
        </w:r>
        <w:r>
          <w:fldChar w:fldCharType="separate"/>
        </w:r>
        <w:r>
          <w:rPr>
            <w:lang w:val="nl-NL"/>
          </w:rPr>
          <w:t>2</w:t>
        </w:r>
        <w:r>
          <w:fldChar w:fldCharType="end"/>
        </w:r>
      </w:p>
    </w:sdtContent>
  </w:sdt>
  <w:p w14:paraId="1D0B54EC" w14:textId="77777777" w:rsidR="00972B45" w:rsidRDefault="00972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2995791"/>
      <w:docPartObj>
        <w:docPartGallery w:val="Page Numbers (Top of Page)"/>
        <w:docPartUnique/>
      </w:docPartObj>
    </w:sdtPr>
    <w:sdtContent>
      <w:p w14:paraId="1C896076" w14:textId="1D2F0B7D" w:rsidR="00927188" w:rsidRDefault="00927188" w:rsidP="00FC05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sidR="00E857F7">
          <w:rPr>
            <w:rStyle w:val="PageNumber"/>
          </w:rPr>
          <w:fldChar w:fldCharType="separate"/>
        </w:r>
        <w:r w:rsidR="00E857F7">
          <w:rPr>
            <w:rStyle w:val="PageNumber"/>
            <w:noProof/>
          </w:rPr>
          <w:t>18</w:t>
        </w:r>
        <w:r>
          <w:rPr>
            <w:rStyle w:val="PageNumber"/>
          </w:rPr>
          <w:fldChar w:fldCharType="end"/>
        </w:r>
      </w:p>
    </w:sdtContent>
  </w:sdt>
  <w:p w14:paraId="1C896077" w14:textId="77777777" w:rsidR="00927188" w:rsidRDefault="00927188" w:rsidP="00C242A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0181308"/>
      <w:docPartObj>
        <w:docPartGallery w:val="Page Numbers (Top of Page)"/>
        <w:docPartUnique/>
      </w:docPartObj>
    </w:sdtPr>
    <w:sdtContent>
      <w:p w14:paraId="1C896078" w14:textId="77777777" w:rsidR="00927188" w:rsidRPr="006275A3" w:rsidRDefault="00927188" w:rsidP="00FC055A">
        <w:pPr>
          <w:pStyle w:val="Header"/>
          <w:framePr w:wrap="none" w:vAnchor="text" w:hAnchor="margin" w:xAlign="right" w:y="1"/>
          <w:rPr>
            <w:rStyle w:val="PageNumber"/>
          </w:rPr>
        </w:pPr>
        <w:r w:rsidRPr="00E908BF">
          <w:rPr>
            <w:rStyle w:val="PageNumber"/>
          </w:rPr>
          <w:fldChar w:fldCharType="begin"/>
        </w:r>
        <w:r w:rsidRPr="00E908BF">
          <w:rPr>
            <w:rStyle w:val="PageNumber"/>
          </w:rPr>
          <w:instrText xml:space="preserve"> PAGE </w:instrText>
        </w:r>
        <w:r w:rsidRPr="00E908BF">
          <w:rPr>
            <w:rStyle w:val="PageNumber"/>
          </w:rPr>
          <w:fldChar w:fldCharType="separate"/>
        </w:r>
        <w:r w:rsidRPr="00E908BF">
          <w:rPr>
            <w:rStyle w:val="PageNumber"/>
          </w:rPr>
          <w:t>2</w:t>
        </w:r>
        <w:r w:rsidRPr="00E908BF">
          <w:rPr>
            <w:rStyle w:val="PageNumber"/>
          </w:rPr>
          <w:fldChar w:fldCharType="end"/>
        </w:r>
      </w:p>
    </w:sdtContent>
  </w:sdt>
  <w:p w14:paraId="1C896079" w14:textId="77777777" w:rsidR="00927188" w:rsidRPr="006275A3" w:rsidRDefault="00927188" w:rsidP="00FC05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E209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9C8D6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DAAB5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E258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2A76F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9E44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F095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C5D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B7C5D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E041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F6C4574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0D49646C"/>
    <w:multiLevelType w:val="hybridMultilevel"/>
    <w:tmpl w:val="9A843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16293"/>
    <w:multiLevelType w:val="hybridMultilevel"/>
    <w:tmpl w:val="FB9E7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74EF0"/>
    <w:multiLevelType w:val="hybridMultilevel"/>
    <w:tmpl w:val="66C64032"/>
    <w:lvl w:ilvl="0" w:tplc="08090001">
      <w:start w:val="4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EE4521"/>
    <w:multiLevelType w:val="hybridMultilevel"/>
    <w:tmpl w:val="CD3ABF7A"/>
    <w:lvl w:ilvl="0" w:tplc="D03E6A0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04147"/>
    <w:multiLevelType w:val="hybridMultilevel"/>
    <w:tmpl w:val="E5466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9A7356"/>
    <w:multiLevelType w:val="hybridMultilevel"/>
    <w:tmpl w:val="550ADFCE"/>
    <w:lvl w:ilvl="0" w:tplc="131EBCB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B818A8"/>
    <w:multiLevelType w:val="hybridMultilevel"/>
    <w:tmpl w:val="4508C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895057"/>
    <w:multiLevelType w:val="hybridMultilevel"/>
    <w:tmpl w:val="098232E4"/>
    <w:lvl w:ilvl="0" w:tplc="B928E3D6">
      <w:start w:val="4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787B65"/>
    <w:multiLevelType w:val="hybridMultilevel"/>
    <w:tmpl w:val="24265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842113">
    <w:abstractNumId w:val="17"/>
  </w:num>
  <w:num w:numId="2" w16cid:durableId="1360425787">
    <w:abstractNumId w:val="11"/>
  </w:num>
  <w:num w:numId="3" w16cid:durableId="1436246501">
    <w:abstractNumId w:val="15"/>
  </w:num>
  <w:num w:numId="4" w16cid:durableId="670302708">
    <w:abstractNumId w:val="14"/>
  </w:num>
  <w:num w:numId="5" w16cid:durableId="1646809364">
    <w:abstractNumId w:val="16"/>
  </w:num>
  <w:num w:numId="6" w16cid:durableId="1282884847">
    <w:abstractNumId w:val="12"/>
  </w:num>
  <w:num w:numId="7" w16cid:durableId="794643028">
    <w:abstractNumId w:val="19"/>
  </w:num>
  <w:num w:numId="8" w16cid:durableId="446121770">
    <w:abstractNumId w:val="18"/>
  </w:num>
  <w:num w:numId="9" w16cid:durableId="926885728">
    <w:abstractNumId w:val="13"/>
  </w:num>
  <w:num w:numId="10" w16cid:durableId="1040863026">
    <w:abstractNumId w:val="0"/>
  </w:num>
  <w:num w:numId="11" w16cid:durableId="185949724">
    <w:abstractNumId w:val="1"/>
  </w:num>
  <w:num w:numId="12" w16cid:durableId="1050809296">
    <w:abstractNumId w:val="2"/>
  </w:num>
  <w:num w:numId="13" w16cid:durableId="156460958">
    <w:abstractNumId w:val="3"/>
  </w:num>
  <w:num w:numId="14" w16cid:durableId="716246245">
    <w:abstractNumId w:val="8"/>
  </w:num>
  <w:num w:numId="15" w16cid:durableId="87385763">
    <w:abstractNumId w:val="4"/>
  </w:num>
  <w:num w:numId="16" w16cid:durableId="1874999975">
    <w:abstractNumId w:val="5"/>
  </w:num>
  <w:num w:numId="17" w16cid:durableId="1758476899">
    <w:abstractNumId w:val="6"/>
  </w:num>
  <w:num w:numId="18" w16cid:durableId="2072386416">
    <w:abstractNumId w:val="7"/>
  </w:num>
  <w:num w:numId="19" w16cid:durableId="508297783">
    <w:abstractNumId w:val="9"/>
  </w:num>
  <w:num w:numId="20" w16cid:durableId="1420062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05" w:allStyles="1"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F8"/>
    <w:rsid w:val="0000588D"/>
    <w:rsid w:val="00010E0A"/>
    <w:rsid w:val="00012F28"/>
    <w:rsid w:val="00023544"/>
    <w:rsid w:val="00023D0B"/>
    <w:rsid w:val="000263D0"/>
    <w:rsid w:val="00027FB2"/>
    <w:rsid w:val="00033528"/>
    <w:rsid w:val="000379D5"/>
    <w:rsid w:val="00040E1B"/>
    <w:rsid w:val="00044015"/>
    <w:rsid w:val="00045809"/>
    <w:rsid w:val="00060B38"/>
    <w:rsid w:val="0006764C"/>
    <w:rsid w:val="0007109A"/>
    <w:rsid w:val="00072979"/>
    <w:rsid w:val="00073017"/>
    <w:rsid w:val="00073914"/>
    <w:rsid w:val="00075DFD"/>
    <w:rsid w:val="00076876"/>
    <w:rsid w:val="0008469D"/>
    <w:rsid w:val="00085962"/>
    <w:rsid w:val="00086010"/>
    <w:rsid w:val="00086914"/>
    <w:rsid w:val="00087BA9"/>
    <w:rsid w:val="000902CF"/>
    <w:rsid w:val="00092573"/>
    <w:rsid w:val="000928F6"/>
    <w:rsid w:val="00094F89"/>
    <w:rsid w:val="000A4042"/>
    <w:rsid w:val="000A4A11"/>
    <w:rsid w:val="000B2448"/>
    <w:rsid w:val="000B63D5"/>
    <w:rsid w:val="000B6B76"/>
    <w:rsid w:val="000B7B07"/>
    <w:rsid w:val="000C0B2A"/>
    <w:rsid w:val="000C3252"/>
    <w:rsid w:val="000C4FC0"/>
    <w:rsid w:val="000C7171"/>
    <w:rsid w:val="000D0F9E"/>
    <w:rsid w:val="000E0EDB"/>
    <w:rsid w:val="000E1757"/>
    <w:rsid w:val="000E364A"/>
    <w:rsid w:val="000E4298"/>
    <w:rsid w:val="000F1499"/>
    <w:rsid w:val="000F5780"/>
    <w:rsid w:val="00101455"/>
    <w:rsid w:val="00101506"/>
    <w:rsid w:val="00102129"/>
    <w:rsid w:val="00102D22"/>
    <w:rsid w:val="00103B80"/>
    <w:rsid w:val="00115923"/>
    <w:rsid w:val="00130C3B"/>
    <w:rsid w:val="00131448"/>
    <w:rsid w:val="00133A17"/>
    <w:rsid w:val="001441F8"/>
    <w:rsid w:val="00147B27"/>
    <w:rsid w:val="00150E25"/>
    <w:rsid w:val="001543DA"/>
    <w:rsid w:val="00154BC2"/>
    <w:rsid w:val="00154EE2"/>
    <w:rsid w:val="00157EFB"/>
    <w:rsid w:val="00160556"/>
    <w:rsid w:val="00162719"/>
    <w:rsid w:val="00164CF8"/>
    <w:rsid w:val="001669B8"/>
    <w:rsid w:val="00170AFC"/>
    <w:rsid w:val="00171775"/>
    <w:rsid w:val="00173C41"/>
    <w:rsid w:val="00175071"/>
    <w:rsid w:val="00176F79"/>
    <w:rsid w:val="00185F85"/>
    <w:rsid w:val="0018625C"/>
    <w:rsid w:val="0018638A"/>
    <w:rsid w:val="00186B20"/>
    <w:rsid w:val="0019273D"/>
    <w:rsid w:val="00196326"/>
    <w:rsid w:val="001A4973"/>
    <w:rsid w:val="001A69C6"/>
    <w:rsid w:val="001C0170"/>
    <w:rsid w:val="001C08A6"/>
    <w:rsid w:val="001C0A33"/>
    <w:rsid w:val="001C687E"/>
    <w:rsid w:val="001C68EA"/>
    <w:rsid w:val="001D212D"/>
    <w:rsid w:val="001D2532"/>
    <w:rsid w:val="001D3F69"/>
    <w:rsid w:val="001D453D"/>
    <w:rsid w:val="001D6B0B"/>
    <w:rsid w:val="001D7051"/>
    <w:rsid w:val="001E1046"/>
    <w:rsid w:val="001E1143"/>
    <w:rsid w:val="001F0A5F"/>
    <w:rsid w:val="001F2A05"/>
    <w:rsid w:val="001F34F0"/>
    <w:rsid w:val="001F3D20"/>
    <w:rsid w:val="0020086D"/>
    <w:rsid w:val="0020207B"/>
    <w:rsid w:val="00213FC8"/>
    <w:rsid w:val="002146FC"/>
    <w:rsid w:val="00215FE6"/>
    <w:rsid w:val="00220047"/>
    <w:rsid w:val="002332FF"/>
    <w:rsid w:val="00234950"/>
    <w:rsid w:val="002358C2"/>
    <w:rsid w:val="00242257"/>
    <w:rsid w:val="002438A1"/>
    <w:rsid w:val="00243948"/>
    <w:rsid w:val="0024599B"/>
    <w:rsid w:val="0024703A"/>
    <w:rsid w:val="002478BF"/>
    <w:rsid w:val="002513E1"/>
    <w:rsid w:val="00254817"/>
    <w:rsid w:val="00257165"/>
    <w:rsid w:val="0025753B"/>
    <w:rsid w:val="00257874"/>
    <w:rsid w:val="00260685"/>
    <w:rsid w:val="00262DBF"/>
    <w:rsid w:val="0026333C"/>
    <w:rsid w:val="00271287"/>
    <w:rsid w:val="00272412"/>
    <w:rsid w:val="00273A5B"/>
    <w:rsid w:val="0028166F"/>
    <w:rsid w:val="00285E99"/>
    <w:rsid w:val="00292D3C"/>
    <w:rsid w:val="00294FB3"/>
    <w:rsid w:val="00295E28"/>
    <w:rsid w:val="002A4843"/>
    <w:rsid w:val="002A546D"/>
    <w:rsid w:val="002A6201"/>
    <w:rsid w:val="002B17E6"/>
    <w:rsid w:val="002B1938"/>
    <w:rsid w:val="002B4961"/>
    <w:rsid w:val="002B7D3F"/>
    <w:rsid w:val="002C3015"/>
    <w:rsid w:val="002C3C6A"/>
    <w:rsid w:val="002C3FC2"/>
    <w:rsid w:val="002C48DE"/>
    <w:rsid w:val="002C6D3A"/>
    <w:rsid w:val="002C6E30"/>
    <w:rsid w:val="002C7B34"/>
    <w:rsid w:val="002D0A1B"/>
    <w:rsid w:val="002D4605"/>
    <w:rsid w:val="002D5D1D"/>
    <w:rsid w:val="002E0EE5"/>
    <w:rsid w:val="002E1AB2"/>
    <w:rsid w:val="002E3603"/>
    <w:rsid w:val="002E46E3"/>
    <w:rsid w:val="002E481A"/>
    <w:rsid w:val="002F07B3"/>
    <w:rsid w:val="002F68B5"/>
    <w:rsid w:val="002F705B"/>
    <w:rsid w:val="002F7CE5"/>
    <w:rsid w:val="0031644B"/>
    <w:rsid w:val="00316A0C"/>
    <w:rsid w:val="00316F4B"/>
    <w:rsid w:val="00320783"/>
    <w:rsid w:val="00320904"/>
    <w:rsid w:val="00320FCD"/>
    <w:rsid w:val="00321494"/>
    <w:rsid w:val="003220BC"/>
    <w:rsid w:val="0033047C"/>
    <w:rsid w:val="003315CE"/>
    <w:rsid w:val="00334082"/>
    <w:rsid w:val="003402B5"/>
    <w:rsid w:val="0034209E"/>
    <w:rsid w:val="00345C99"/>
    <w:rsid w:val="00346693"/>
    <w:rsid w:val="00355F62"/>
    <w:rsid w:val="003651CD"/>
    <w:rsid w:val="003700AD"/>
    <w:rsid w:val="003737EF"/>
    <w:rsid w:val="0037685E"/>
    <w:rsid w:val="00382F86"/>
    <w:rsid w:val="00383126"/>
    <w:rsid w:val="00383A08"/>
    <w:rsid w:val="00385A58"/>
    <w:rsid w:val="00386D9C"/>
    <w:rsid w:val="00387DB2"/>
    <w:rsid w:val="00387E3A"/>
    <w:rsid w:val="00390343"/>
    <w:rsid w:val="003915EC"/>
    <w:rsid w:val="00392997"/>
    <w:rsid w:val="00392D21"/>
    <w:rsid w:val="003A0C72"/>
    <w:rsid w:val="003A438E"/>
    <w:rsid w:val="003B7949"/>
    <w:rsid w:val="003C201D"/>
    <w:rsid w:val="003C2597"/>
    <w:rsid w:val="003C40FC"/>
    <w:rsid w:val="003C4F61"/>
    <w:rsid w:val="003C50E3"/>
    <w:rsid w:val="003C5C59"/>
    <w:rsid w:val="003C61FC"/>
    <w:rsid w:val="003D21C4"/>
    <w:rsid w:val="003D2C03"/>
    <w:rsid w:val="003D679E"/>
    <w:rsid w:val="003D69DD"/>
    <w:rsid w:val="003D751C"/>
    <w:rsid w:val="003E5E38"/>
    <w:rsid w:val="003E6AB4"/>
    <w:rsid w:val="003E7382"/>
    <w:rsid w:val="003F7C25"/>
    <w:rsid w:val="004004B2"/>
    <w:rsid w:val="0040080F"/>
    <w:rsid w:val="00401900"/>
    <w:rsid w:val="00406A0B"/>
    <w:rsid w:val="00407F3E"/>
    <w:rsid w:val="004102AE"/>
    <w:rsid w:val="00412C68"/>
    <w:rsid w:val="00414E69"/>
    <w:rsid w:val="0041695B"/>
    <w:rsid w:val="00426116"/>
    <w:rsid w:val="00430429"/>
    <w:rsid w:val="00434448"/>
    <w:rsid w:val="00434608"/>
    <w:rsid w:val="00435F08"/>
    <w:rsid w:val="0043655A"/>
    <w:rsid w:val="00443B1C"/>
    <w:rsid w:val="0045020D"/>
    <w:rsid w:val="0045169D"/>
    <w:rsid w:val="00452DA3"/>
    <w:rsid w:val="00453D69"/>
    <w:rsid w:val="00454F2E"/>
    <w:rsid w:val="00457FB8"/>
    <w:rsid w:val="00466E8C"/>
    <w:rsid w:val="004674FA"/>
    <w:rsid w:val="0047465E"/>
    <w:rsid w:val="0047581B"/>
    <w:rsid w:val="00477464"/>
    <w:rsid w:val="004917FE"/>
    <w:rsid w:val="00493D77"/>
    <w:rsid w:val="004A2BD2"/>
    <w:rsid w:val="004A7557"/>
    <w:rsid w:val="004B051A"/>
    <w:rsid w:val="004B1164"/>
    <w:rsid w:val="004B50F8"/>
    <w:rsid w:val="004C067C"/>
    <w:rsid w:val="004C0958"/>
    <w:rsid w:val="004C6564"/>
    <w:rsid w:val="004C6B42"/>
    <w:rsid w:val="004C7CAF"/>
    <w:rsid w:val="004D5BC0"/>
    <w:rsid w:val="004E3DE6"/>
    <w:rsid w:val="004F0406"/>
    <w:rsid w:val="004F079B"/>
    <w:rsid w:val="004F07D8"/>
    <w:rsid w:val="004F0FA2"/>
    <w:rsid w:val="004F1670"/>
    <w:rsid w:val="004F306E"/>
    <w:rsid w:val="004F408F"/>
    <w:rsid w:val="004F40EC"/>
    <w:rsid w:val="004F50A4"/>
    <w:rsid w:val="0050038A"/>
    <w:rsid w:val="00504E17"/>
    <w:rsid w:val="005112A8"/>
    <w:rsid w:val="00512BA5"/>
    <w:rsid w:val="005135ED"/>
    <w:rsid w:val="005164DA"/>
    <w:rsid w:val="00523AC8"/>
    <w:rsid w:val="00523F10"/>
    <w:rsid w:val="005308BE"/>
    <w:rsid w:val="0053455F"/>
    <w:rsid w:val="005359C5"/>
    <w:rsid w:val="00541D59"/>
    <w:rsid w:val="00547D19"/>
    <w:rsid w:val="005500F9"/>
    <w:rsid w:val="00551620"/>
    <w:rsid w:val="00554187"/>
    <w:rsid w:val="0055550F"/>
    <w:rsid w:val="00567999"/>
    <w:rsid w:val="00567AD6"/>
    <w:rsid w:val="00572999"/>
    <w:rsid w:val="005744B4"/>
    <w:rsid w:val="00574D64"/>
    <w:rsid w:val="00575FBA"/>
    <w:rsid w:val="0057609B"/>
    <w:rsid w:val="00577861"/>
    <w:rsid w:val="00577A4B"/>
    <w:rsid w:val="00587D5C"/>
    <w:rsid w:val="005900E9"/>
    <w:rsid w:val="0059229B"/>
    <w:rsid w:val="005948C8"/>
    <w:rsid w:val="005973B5"/>
    <w:rsid w:val="005A0B1E"/>
    <w:rsid w:val="005A41CB"/>
    <w:rsid w:val="005A7796"/>
    <w:rsid w:val="005B092C"/>
    <w:rsid w:val="005B4A4A"/>
    <w:rsid w:val="005C367D"/>
    <w:rsid w:val="005C4FCC"/>
    <w:rsid w:val="005C5F26"/>
    <w:rsid w:val="005C711D"/>
    <w:rsid w:val="005D19EB"/>
    <w:rsid w:val="005D6318"/>
    <w:rsid w:val="005D7A09"/>
    <w:rsid w:val="005E10A7"/>
    <w:rsid w:val="005E36AD"/>
    <w:rsid w:val="005F0112"/>
    <w:rsid w:val="005F16D7"/>
    <w:rsid w:val="005F2AFA"/>
    <w:rsid w:val="005F4D7E"/>
    <w:rsid w:val="006046B5"/>
    <w:rsid w:val="006069A7"/>
    <w:rsid w:val="00610B12"/>
    <w:rsid w:val="00611400"/>
    <w:rsid w:val="00611FCA"/>
    <w:rsid w:val="0061402A"/>
    <w:rsid w:val="00626841"/>
    <w:rsid w:val="006275A3"/>
    <w:rsid w:val="006314A4"/>
    <w:rsid w:val="00632C06"/>
    <w:rsid w:val="00636F49"/>
    <w:rsid w:val="00637039"/>
    <w:rsid w:val="0065438A"/>
    <w:rsid w:val="0065679E"/>
    <w:rsid w:val="00656BEC"/>
    <w:rsid w:val="00660E88"/>
    <w:rsid w:val="006720CF"/>
    <w:rsid w:val="00672BC7"/>
    <w:rsid w:val="0068125C"/>
    <w:rsid w:val="006854ED"/>
    <w:rsid w:val="006861CC"/>
    <w:rsid w:val="00695A2C"/>
    <w:rsid w:val="006A0577"/>
    <w:rsid w:val="006A3426"/>
    <w:rsid w:val="006B36AB"/>
    <w:rsid w:val="006B6456"/>
    <w:rsid w:val="006C44C8"/>
    <w:rsid w:val="006D6844"/>
    <w:rsid w:val="006F0793"/>
    <w:rsid w:val="006F52DC"/>
    <w:rsid w:val="006F6C8A"/>
    <w:rsid w:val="006F72E4"/>
    <w:rsid w:val="007006F5"/>
    <w:rsid w:val="00701FDC"/>
    <w:rsid w:val="00704E7F"/>
    <w:rsid w:val="00706457"/>
    <w:rsid w:val="007067C7"/>
    <w:rsid w:val="00707299"/>
    <w:rsid w:val="0071298A"/>
    <w:rsid w:val="007140F3"/>
    <w:rsid w:val="00714CFA"/>
    <w:rsid w:val="00717C95"/>
    <w:rsid w:val="007222BD"/>
    <w:rsid w:val="00722F8D"/>
    <w:rsid w:val="00723018"/>
    <w:rsid w:val="0072387D"/>
    <w:rsid w:val="00726406"/>
    <w:rsid w:val="007315E9"/>
    <w:rsid w:val="007325F1"/>
    <w:rsid w:val="0073351B"/>
    <w:rsid w:val="00736F7F"/>
    <w:rsid w:val="00740CA0"/>
    <w:rsid w:val="00744362"/>
    <w:rsid w:val="0074736F"/>
    <w:rsid w:val="007537A4"/>
    <w:rsid w:val="00756995"/>
    <w:rsid w:val="007578B3"/>
    <w:rsid w:val="007723B0"/>
    <w:rsid w:val="0077245E"/>
    <w:rsid w:val="007734CD"/>
    <w:rsid w:val="00774552"/>
    <w:rsid w:val="0077494E"/>
    <w:rsid w:val="0078274A"/>
    <w:rsid w:val="00782C34"/>
    <w:rsid w:val="00783FB0"/>
    <w:rsid w:val="0078493C"/>
    <w:rsid w:val="00786492"/>
    <w:rsid w:val="00786E00"/>
    <w:rsid w:val="00792ACC"/>
    <w:rsid w:val="00794B31"/>
    <w:rsid w:val="00797856"/>
    <w:rsid w:val="0079792E"/>
    <w:rsid w:val="007A4892"/>
    <w:rsid w:val="007A630F"/>
    <w:rsid w:val="007C0668"/>
    <w:rsid w:val="007C63B0"/>
    <w:rsid w:val="007C72D1"/>
    <w:rsid w:val="007D0793"/>
    <w:rsid w:val="007D08A6"/>
    <w:rsid w:val="007D2B1D"/>
    <w:rsid w:val="007E0704"/>
    <w:rsid w:val="007E0893"/>
    <w:rsid w:val="007E14F4"/>
    <w:rsid w:val="007E6D86"/>
    <w:rsid w:val="007E6E38"/>
    <w:rsid w:val="008059CE"/>
    <w:rsid w:val="00810F0C"/>
    <w:rsid w:val="0081369A"/>
    <w:rsid w:val="0081548C"/>
    <w:rsid w:val="008159CA"/>
    <w:rsid w:val="00816636"/>
    <w:rsid w:val="00826724"/>
    <w:rsid w:val="00830085"/>
    <w:rsid w:val="008300DE"/>
    <w:rsid w:val="008303CF"/>
    <w:rsid w:val="0083092F"/>
    <w:rsid w:val="00840A8D"/>
    <w:rsid w:val="00843E56"/>
    <w:rsid w:val="00844588"/>
    <w:rsid w:val="00844A41"/>
    <w:rsid w:val="0084659C"/>
    <w:rsid w:val="008557D4"/>
    <w:rsid w:val="00865C2A"/>
    <w:rsid w:val="00866B32"/>
    <w:rsid w:val="00866B45"/>
    <w:rsid w:val="00867B2B"/>
    <w:rsid w:val="00872639"/>
    <w:rsid w:val="00873A9C"/>
    <w:rsid w:val="00873FCF"/>
    <w:rsid w:val="00875113"/>
    <w:rsid w:val="0087622A"/>
    <w:rsid w:val="00880743"/>
    <w:rsid w:val="00884D9D"/>
    <w:rsid w:val="008858B0"/>
    <w:rsid w:val="00892A55"/>
    <w:rsid w:val="00893A80"/>
    <w:rsid w:val="00897E0B"/>
    <w:rsid w:val="008A0806"/>
    <w:rsid w:val="008A1CBF"/>
    <w:rsid w:val="008A68DE"/>
    <w:rsid w:val="008A73DD"/>
    <w:rsid w:val="008A7A20"/>
    <w:rsid w:val="008B1B0B"/>
    <w:rsid w:val="008B2626"/>
    <w:rsid w:val="008B74D1"/>
    <w:rsid w:val="008C1E45"/>
    <w:rsid w:val="008C2FA1"/>
    <w:rsid w:val="008C5B12"/>
    <w:rsid w:val="008D4215"/>
    <w:rsid w:val="008D5AEE"/>
    <w:rsid w:val="008D6574"/>
    <w:rsid w:val="008D7104"/>
    <w:rsid w:val="008E1C81"/>
    <w:rsid w:val="008F2117"/>
    <w:rsid w:val="008F345C"/>
    <w:rsid w:val="008F3513"/>
    <w:rsid w:val="008F42D8"/>
    <w:rsid w:val="008F61E5"/>
    <w:rsid w:val="00901630"/>
    <w:rsid w:val="009037C3"/>
    <w:rsid w:val="00903DF3"/>
    <w:rsid w:val="00906556"/>
    <w:rsid w:val="009261DA"/>
    <w:rsid w:val="00927188"/>
    <w:rsid w:val="009271E4"/>
    <w:rsid w:val="009275F5"/>
    <w:rsid w:val="009306A5"/>
    <w:rsid w:val="0093301D"/>
    <w:rsid w:val="00935F81"/>
    <w:rsid w:val="00937E81"/>
    <w:rsid w:val="00943376"/>
    <w:rsid w:val="0094427A"/>
    <w:rsid w:val="00944B9A"/>
    <w:rsid w:val="00953C09"/>
    <w:rsid w:val="0095467E"/>
    <w:rsid w:val="00954B8F"/>
    <w:rsid w:val="009553DA"/>
    <w:rsid w:val="00960FBA"/>
    <w:rsid w:val="00962E5C"/>
    <w:rsid w:val="00964E29"/>
    <w:rsid w:val="0096786B"/>
    <w:rsid w:val="00970792"/>
    <w:rsid w:val="00972B45"/>
    <w:rsid w:val="00980A80"/>
    <w:rsid w:val="009823BC"/>
    <w:rsid w:val="00985D53"/>
    <w:rsid w:val="009935A4"/>
    <w:rsid w:val="00996A17"/>
    <w:rsid w:val="00996EBF"/>
    <w:rsid w:val="009977DF"/>
    <w:rsid w:val="009A3E51"/>
    <w:rsid w:val="009A4C71"/>
    <w:rsid w:val="009B1599"/>
    <w:rsid w:val="009B48B7"/>
    <w:rsid w:val="009B5F6A"/>
    <w:rsid w:val="009B64AC"/>
    <w:rsid w:val="009B720A"/>
    <w:rsid w:val="009B7AFB"/>
    <w:rsid w:val="009D14AA"/>
    <w:rsid w:val="009D3DB1"/>
    <w:rsid w:val="009D4995"/>
    <w:rsid w:val="009E018F"/>
    <w:rsid w:val="009E3212"/>
    <w:rsid w:val="009E425B"/>
    <w:rsid w:val="009E4F13"/>
    <w:rsid w:val="009E6C14"/>
    <w:rsid w:val="009E7330"/>
    <w:rsid w:val="009F07D6"/>
    <w:rsid w:val="009F0EA3"/>
    <w:rsid w:val="009F2D6A"/>
    <w:rsid w:val="009F5904"/>
    <w:rsid w:val="009F6C45"/>
    <w:rsid w:val="009F709C"/>
    <w:rsid w:val="00A041B6"/>
    <w:rsid w:val="00A13951"/>
    <w:rsid w:val="00A14C1A"/>
    <w:rsid w:val="00A14C60"/>
    <w:rsid w:val="00A20ACB"/>
    <w:rsid w:val="00A23BA9"/>
    <w:rsid w:val="00A36C42"/>
    <w:rsid w:val="00A40518"/>
    <w:rsid w:val="00A46A2F"/>
    <w:rsid w:val="00A4794A"/>
    <w:rsid w:val="00A47B7E"/>
    <w:rsid w:val="00A5142E"/>
    <w:rsid w:val="00A54706"/>
    <w:rsid w:val="00A57B5A"/>
    <w:rsid w:val="00A63BB3"/>
    <w:rsid w:val="00A6644A"/>
    <w:rsid w:val="00A675B1"/>
    <w:rsid w:val="00A71C1B"/>
    <w:rsid w:val="00A7450C"/>
    <w:rsid w:val="00A7512A"/>
    <w:rsid w:val="00A76E6A"/>
    <w:rsid w:val="00A809EF"/>
    <w:rsid w:val="00A80D7B"/>
    <w:rsid w:val="00A856C7"/>
    <w:rsid w:val="00A875F5"/>
    <w:rsid w:val="00A939AE"/>
    <w:rsid w:val="00AA01C6"/>
    <w:rsid w:val="00AA347F"/>
    <w:rsid w:val="00AB223C"/>
    <w:rsid w:val="00AB2BAE"/>
    <w:rsid w:val="00AB3927"/>
    <w:rsid w:val="00AB4692"/>
    <w:rsid w:val="00AC0760"/>
    <w:rsid w:val="00AC0B4A"/>
    <w:rsid w:val="00AC1090"/>
    <w:rsid w:val="00AD26A1"/>
    <w:rsid w:val="00AD2B75"/>
    <w:rsid w:val="00AD2C61"/>
    <w:rsid w:val="00AD2F4B"/>
    <w:rsid w:val="00AD4DEF"/>
    <w:rsid w:val="00AD7B06"/>
    <w:rsid w:val="00AE08AD"/>
    <w:rsid w:val="00AE106E"/>
    <w:rsid w:val="00AE175D"/>
    <w:rsid w:val="00AE7371"/>
    <w:rsid w:val="00AE7AA6"/>
    <w:rsid w:val="00AF4265"/>
    <w:rsid w:val="00AF5F87"/>
    <w:rsid w:val="00AF69CC"/>
    <w:rsid w:val="00B069A9"/>
    <w:rsid w:val="00B10920"/>
    <w:rsid w:val="00B10DD8"/>
    <w:rsid w:val="00B1314A"/>
    <w:rsid w:val="00B1607B"/>
    <w:rsid w:val="00B2394A"/>
    <w:rsid w:val="00B26CCF"/>
    <w:rsid w:val="00B305EC"/>
    <w:rsid w:val="00B46CB8"/>
    <w:rsid w:val="00B53C68"/>
    <w:rsid w:val="00B55043"/>
    <w:rsid w:val="00B62A79"/>
    <w:rsid w:val="00B663B4"/>
    <w:rsid w:val="00B72710"/>
    <w:rsid w:val="00B751B2"/>
    <w:rsid w:val="00B7717C"/>
    <w:rsid w:val="00B77B41"/>
    <w:rsid w:val="00B822CD"/>
    <w:rsid w:val="00B82CF7"/>
    <w:rsid w:val="00B86E91"/>
    <w:rsid w:val="00B938BE"/>
    <w:rsid w:val="00B9438C"/>
    <w:rsid w:val="00B960AA"/>
    <w:rsid w:val="00BA581E"/>
    <w:rsid w:val="00BA7B73"/>
    <w:rsid w:val="00BA7EE5"/>
    <w:rsid w:val="00BB0E4A"/>
    <w:rsid w:val="00BB2AF3"/>
    <w:rsid w:val="00BB2EA5"/>
    <w:rsid w:val="00BB3366"/>
    <w:rsid w:val="00BB6694"/>
    <w:rsid w:val="00BC0A7D"/>
    <w:rsid w:val="00BC559D"/>
    <w:rsid w:val="00BD2EE8"/>
    <w:rsid w:val="00BD3A23"/>
    <w:rsid w:val="00BD3C01"/>
    <w:rsid w:val="00BD53A5"/>
    <w:rsid w:val="00BD6DEC"/>
    <w:rsid w:val="00BE00F3"/>
    <w:rsid w:val="00BE0DCB"/>
    <w:rsid w:val="00BE2DE5"/>
    <w:rsid w:val="00BE2E47"/>
    <w:rsid w:val="00BE36F6"/>
    <w:rsid w:val="00BE387E"/>
    <w:rsid w:val="00BE4486"/>
    <w:rsid w:val="00BE502D"/>
    <w:rsid w:val="00BE53F0"/>
    <w:rsid w:val="00BF750C"/>
    <w:rsid w:val="00C03449"/>
    <w:rsid w:val="00C03F14"/>
    <w:rsid w:val="00C05AA5"/>
    <w:rsid w:val="00C10AFB"/>
    <w:rsid w:val="00C111B3"/>
    <w:rsid w:val="00C13988"/>
    <w:rsid w:val="00C15FDD"/>
    <w:rsid w:val="00C227BD"/>
    <w:rsid w:val="00C242AA"/>
    <w:rsid w:val="00C33FC4"/>
    <w:rsid w:val="00C35174"/>
    <w:rsid w:val="00C43575"/>
    <w:rsid w:val="00C50B5C"/>
    <w:rsid w:val="00C511E4"/>
    <w:rsid w:val="00C61E15"/>
    <w:rsid w:val="00C627C9"/>
    <w:rsid w:val="00C62B92"/>
    <w:rsid w:val="00C6470B"/>
    <w:rsid w:val="00C647E6"/>
    <w:rsid w:val="00C6588B"/>
    <w:rsid w:val="00C66D90"/>
    <w:rsid w:val="00C75075"/>
    <w:rsid w:val="00C7765E"/>
    <w:rsid w:val="00C827EF"/>
    <w:rsid w:val="00C840FC"/>
    <w:rsid w:val="00C86121"/>
    <w:rsid w:val="00C87211"/>
    <w:rsid w:val="00C92E23"/>
    <w:rsid w:val="00CA0FE8"/>
    <w:rsid w:val="00CA32CE"/>
    <w:rsid w:val="00CA33DC"/>
    <w:rsid w:val="00CC0181"/>
    <w:rsid w:val="00CC248A"/>
    <w:rsid w:val="00CC2B0C"/>
    <w:rsid w:val="00CC3638"/>
    <w:rsid w:val="00CD010D"/>
    <w:rsid w:val="00CD27D6"/>
    <w:rsid w:val="00CD3488"/>
    <w:rsid w:val="00CD42DA"/>
    <w:rsid w:val="00CD5715"/>
    <w:rsid w:val="00CE08F6"/>
    <w:rsid w:val="00CE0EB4"/>
    <w:rsid w:val="00CE48D3"/>
    <w:rsid w:val="00CF6519"/>
    <w:rsid w:val="00CF7AB9"/>
    <w:rsid w:val="00D00360"/>
    <w:rsid w:val="00D00EC0"/>
    <w:rsid w:val="00D03929"/>
    <w:rsid w:val="00D03EA6"/>
    <w:rsid w:val="00D078E3"/>
    <w:rsid w:val="00D10C81"/>
    <w:rsid w:val="00D116FF"/>
    <w:rsid w:val="00D126FB"/>
    <w:rsid w:val="00D128BD"/>
    <w:rsid w:val="00D1593F"/>
    <w:rsid w:val="00D15C80"/>
    <w:rsid w:val="00D205A1"/>
    <w:rsid w:val="00D20A3A"/>
    <w:rsid w:val="00D21811"/>
    <w:rsid w:val="00D22274"/>
    <w:rsid w:val="00D24768"/>
    <w:rsid w:val="00D31B9E"/>
    <w:rsid w:val="00D33A4A"/>
    <w:rsid w:val="00D37191"/>
    <w:rsid w:val="00D4140E"/>
    <w:rsid w:val="00D4365D"/>
    <w:rsid w:val="00D44AA1"/>
    <w:rsid w:val="00D46CBB"/>
    <w:rsid w:val="00D4727F"/>
    <w:rsid w:val="00D47633"/>
    <w:rsid w:val="00D47AB2"/>
    <w:rsid w:val="00D47FE1"/>
    <w:rsid w:val="00D50BC2"/>
    <w:rsid w:val="00D55004"/>
    <w:rsid w:val="00D56367"/>
    <w:rsid w:val="00D6613C"/>
    <w:rsid w:val="00D66A6D"/>
    <w:rsid w:val="00D66D4D"/>
    <w:rsid w:val="00D71388"/>
    <w:rsid w:val="00D73A4F"/>
    <w:rsid w:val="00D82144"/>
    <w:rsid w:val="00D84900"/>
    <w:rsid w:val="00D864A1"/>
    <w:rsid w:val="00D92CB3"/>
    <w:rsid w:val="00D93029"/>
    <w:rsid w:val="00D96540"/>
    <w:rsid w:val="00DB2A19"/>
    <w:rsid w:val="00DB72A6"/>
    <w:rsid w:val="00DC4596"/>
    <w:rsid w:val="00DD08C6"/>
    <w:rsid w:val="00DD0D3C"/>
    <w:rsid w:val="00DD25BA"/>
    <w:rsid w:val="00DD26F6"/>
    <w:rsid w:val="00DD3634"/>
    <w:rsid w:val="00DD44D9"/>
    <w:rsid w:val="00DD6FC3"/>
    <w:rsid w:val="00DD7C7D"/>
    <w:rsid w:val="00DE4A59"/>
    <w:rsid w:val="00DE638A"/>
    <w:rsid w:val="00DE668C"/>
    <w:rsid w:val="00DF28D8"/>
    <w:rsid w:val="00DF5A6D"/>
    <w:rsid w:val="00E04807"/>
    <w:rsid w:val="00E05E36"/>
    <w:rsid w:val="00E104B6"/>
    <w:rsid w:val="00E1291F"/>
    <w:rsid w:val="00E15755"/>
    <w:rsid w:val="00E17E32"/>
    <w:rsid w:val="00E21E38"/>
    <w:rsid w:val="00E22A5D"/>
    <w:rsid w:val="00E22AB7"/>
    <w:rsid w:val="00E2541B"/>
    <w:rsid w:val="00E25E6C"/>
    <w:rsid w:val="00E26962"/>
    <w:rsid w:val="00E272F3"/>
    <w:rsid w:val="00E27DCC"/>
    <w:rsid w:val="00E31295"/>
    <w:rsid w:val="00E33DE7"/>
    <w:rsid w:val="00E34773"/>
    <w:rsid w:val="00E3493D"/>
    <w:rsid w:val="00E37E66"/>
    <w:rsid w:val="00E45BCF"/>
    <w:rsid w:val="00E4709E"/>
    <w:rsid w:val="00E4744C"/>
    <w:rsid w:val="00E53849"/>
    <w:rsid w:val="00E5567E"/>
    <w:rsid w:val="00E66BDE"/>
    <w:rsid w:val="00E70C85"/>
    <w:rsid w:val="00E717EB"/>
    <w:rsid w:val="00E82531"/>
    <w:rsid w:val="00E82FC0"/>
    <w:rsid w:val="00E83231"/>
    <w:rsid w:val="00E84ED5"/>
    <w:rsid w:val="00E857F7"/>
    <w:rsid w:val="00E908BF"/>
    <w:rsid w:val="00E93ACC"/>
    <w:rsid w:val="00E96124"/>
    <w:rsid w:val="00EA0CD2"/>
    <w:rsid w:val="00EA1670"/>
    <w:rsid w:val="00EA176E"/>
    <w:rsid w:val="00EA26DE"/>
    <w:rsid w:val="00EA33B5"/>
    <w:rsid w:val="00EA66AF"/>
    <w:rsid w:val="00EB42AC"/>
    <w:rsid w:val="00EB5E3F"/>
    <w:rsid w:val="00EB648A"/>
    <w:rsid w:val="00EB742B"/>
    <w:rsid w:val="00EC0276"/>
    <w:rsid w:val="00EC1A13"/>
    <w:rsid w:val="00EC568B"/>
    <w:rsid w:val="00EC5A3F"/>
    <w:rsid w:val="00EC65EC"/>
    <w:rsid w:val="00ED014F"/>
    <w:rsid w:val="00ED339E"/>
    <w:rsid w:val="00ED3FE3"/>
    <w:rsid w:val="00ED48DF"/>
    <w:rsid w:val="00EE11DE"/>
    <w:rsid w:val="00EE2063"/>
    <w:rsid w:val="00EE73FF"/>
    <w:rsid w:val="00EF28CF"/>
    <w:rsid w:val="00EF5D45"/>
    <w:rsid w:val="00EF7AE4"/>
    <w:rsid w:val="00EF7B0A"/>
    <w:rsid w:val="00F0341E"/>
    <w:rsid w:val="00F03B1E"/>
    <w:rsid w:val="00F040A9"/>
    <w:rsid w:val="00F14454"/>
    <w:rsid w:val="00F17233"/>
    <w:rsid w:val="00F172B5"/>
    <w:rsid w:val="00F17B4D"/>
    <w:rsid w:val="00F21740"/>
    <w:rsid w:val="00F225F4"/>
    <w:rsid w:val="00F22EA1"/>
    <w:rsid w:val="00F2314B"/>
    <w:rsid w:val="00F2574C"/>
    <w:rsid w:val="00F3163F"/>
    <w:rsid w:val="00F33DCD"/>
    <w:rsid w:val="00F35006"/>
    <w:rsid w:val="00F3675F"/>
    <w:rsid w:val="00F45667"/>
    <w:rsid w:val="00F45D99"/>
    <w:rsid w:val="00F45ED4"/>
    <w:rsid w:val="00F460FA"/>
    <w:rsid w:val="00F5065B"/>
    <w:rsid w:val="00F5138E"/>
    <w:rsid w:val="00F52881"/>
    <w:rsid w:val="00F52A91"/>
    <w:rsid w:val="00F540D6"/>
    <w:rsid w:val="00F66152"/>
    <w:rsid w:val="00F70B0C"/>
    <w:rsid w:val="00F70E66"/>
    <w:rsid w:val="00F71BC3"/>
    <w:rsid w:val="00F720F8"/>
    <w:rsid w:val="00F72F82"/>
    <w:rsid w:val="00F73FC6"/>
    <w:rsid w:val="00F77097"/>
    <w:rsid w:val="00F80219"/>
    <w:rsid w:val="00F8242D"/>
    <w:rsid w:val="00F8586D"/>
    <w:rsid w:val="00F923BF"/>
    <w:rsid w:val="00F940D1"/>
    <w:rsid w:val="00FA167E"/>
    <w:rsid w:val="00FA1DB3"/>
    <w:rsid w:val="00FA4816"/>
    <w:rsid w:val="00FA65D9"/>
    <w:rsid w:val="00FA7986"/>
    <w:rsid w:val="00FB5AA0"/>
    <w:rsid w:val="00FB7EF8"/>
    <w:rsid w:val="00FC055A"/>
    <w:rsid w:val="00FC09E9"/>
    <w:rsid w:val="00FC0FEB"/>
    <w:rsid w:val="00FC1A03"/>
    <w:rsid w:val="00FC1DB8"/>
    <w:rsid w:val="00FC355C"/>
    <w:rsid w:val="00FD194E"/>
    <w:rsid w:val="00FD1DFB"/>
    <w:rsid w:val="00FD4FC3"/>
    <w:rsid w:val="00FD67A7"/>
    <w:rsid w:val="00FE0336"/>
    <w:rsid w:val="00FE44A0"/>
    <w:rsid w:val="00FE5434"/>
    <w:rsid w:val="00FE7CA3"/>
    <w:rsid w:val="00FF0FC3"/>
    <w:rsid w:val="00FF57EA"/>
    <w:rsid w:val="00FF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5C1F"/>
  <w15:docId w15:val="{26B74B26-90BB-45F1-BE68-05826963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951"/>
    <w:rPr>
      <w:rFonts w:ascii="Times New Roman" w:eastAsia="Times New Roman" w:hAnsi="Times New Roman" w:cs="Times New Roman"/>
    </w:rPr>
  </w:style>
  <w:style w:type="paragraph" w:styleId="Heading1">
    <w:name w:val="heading 1"/>
    <w:basedOn w:val="Normal"/>
    <w:next w:val="Normal"/>
    <w:link w:val="Heading1Char"/>
    <w:uiPriority w:val="9"/>
    <w:qFormat/>
    <w:rsid w:val="002B1938"/>
    <w:pPr>
      <w:keepNext/>
      <w:keepLines/>
      <w:ind w:firstLine="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2B1938"/>
    <w:pPr>
      <w:keepNext/>
      <w:keepLines/>
      <w:ind w:firstLine="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2B1938"/>
    <w:pPr>
      <w:keepNext/>
      <w:keepLines/>
      <w:ind w:firstLine="0"/>
      <w:outlineLvl w:val="2"/>
    </w:pPr>
    <w:rPr>
      <w:rFonts w:eastAsiaTheme="majorEastAsia" w:cstheme="majorBidi"/>
      <w:b/>
      <w:i/>
      <w:color w:val="000000" w:themeColor="text1"/>
    </w:rPr>
  </w:style>
  <w:style w:type="paragraph" w:styleId="Heading4">
    <w:name w:val="heading 4"/>
    <w:basedOn w:val="Normal"/>
    <w:next w:val="authors"/>
    <w:link w:val="Heading4Char"/>
    <w:uiPriority w:val="9"/>
    <w:semiHidden/>
    <w:unhideWhenUsed/>
    <w:qFormat/>
    <w:rsid w:val="00611FCA"/>
    <w:pPr>
      <w:keepNext/>
      <w:keepLines/>
      <w:spacing w:before="40"/>
      <w:jc w:val="center"/>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CF8"/>
    <w:pPr>
      <w:ind w:left="720"/>
      <w:contextualSpacing/>
    </w:pPr>
  </w:style>
  <w:style w:type="paragraph" w:styleId="BalloonText">
    <w:name w:val="Balloon Text"/>
    <w:basedOn w:val="Normal"/>
    <w:link w:val="BalloonTextChar"/>
    <w:uiPriority w:val="99"/>
    <w:semiHidden/>
    <w:unhideWhenUsed/>
    <w:rsid w:val="0083092F"/>
    <w:rPr>
      <w:sz w:val="18"/>
      <w:szCs w:val="18"/>
    </w:rPr>
  </w:style>
  <w:style w:type="character" w:customStyle="1" w:styleId="BalloonTextChar">
    <w:name w:val="Balloon Text Char"/>
    <w:basedOn w:val="DefaultParagraphFont"/>
    <w:link w:val="BalloonText"/>
    <w:uiPriority w:val="99"/>
    <w:semiHidden/>
    <w:rsid w:val="0083092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3092F"/>
    <w:rPr>
      <w:sz w:val="16"/>
      <w:szCs w:val="16"/>
    </w:rPr>
  </w:style>
  <w:style w:type="paragraph" w:styleId="CommentText">
    <w:name w:val="annotation text"/>
    <w:basedOn w:val="Normal"/>
    <w:link w:val="CommentTextChar"/>
    <w:uiPriority w:val="99"/>
    <w:unhideWhenUsed/>
    <w:rsid w:val="0083092F"/>
    <w:rPr>
      <w:sz w:val="20"/>
      <w:szCs w:val="20"/>
    </w:rPr>
  </w:style>
  <w:style w:type="character" w:customStyle="1" w:styleId="CommentTextChar">
    <w:name w:val="Comment Text Char"/>
    <w:basedOn w:val="DefaultParagraphFont"/>
    <w:link w:val="CommentText"/>
    <w:uiPriority w:val="99"/>
    <w:rsid w:val="0083092F"/>
    <w:rPr>
      <w:sz w:val="20"/>
      <w:szCs w:val="20"/>
    </w:rPr>
  </w:style>
  <w:style w:type="paragraph" w:styleId="CommentSubject">
    <w:name w:val="annotation subject"/>
    <w:basedOn w:val="CommentText"/>
    <w:next w:val="CommentText"/>
    <w:link w:val="CommentSubjectChar"/>
    <w:uiPriority w:val="99"/>
    <w:semiHidden/>
    <w:unhideWhenUsed/>
    <w:rsid w:val="0083092F"/>
    <w:rPr>
      <w:b/>
      <w:bCs/>
    </w:rPr>
  </w:style>
  <w:style w:type="character" w:customStyle="1" w:styleId="CommentSubjectChar">
    <w:name w:val="Comment Subject Char"/>
    <w:basedOn w:val="CommentTextChar"/>
    <w:link w:val="CommentSubject"/>
    <w:uiPriority w:val="99"/>
    <w:semiHidden/>
    <w:rsid w:val="0083092F"/>
    <w:rPr>
      <w:b/>
      <w:bCs/>
      <w:sz w:val="20"/>
      <w:szCs w:val="20"/>
    </w:rPr>
  </w:style>
  <w:style w:type="paragraph" w:styleId="NormalWeb">
    <w:name w:val="Normal (Web)"/>
    <w:basedOn w:val="Normal"/>
    <w:uiPriority w:val="99"/>
    <w:semiHidden/>
    <w:unhideWhenUsed/>
    <w:rsid w:val="004F079B"/>
    <w:pPr>
      <w:spacing w:before="100" w:beforeAutospacing="1" w:after="100" w:afterAutospacing="1"/>
    </w:pPr>
  </w:style>
  <w:style w:type="paragraph" w:styleId="Header">
    <w:name w:val="header"/>
    <w:basedOn w:val="Normal"/>
    <w:link w:val="HeaderChar"/>
    <w:uiPriority w:val="99"/>
    <w:unhideWhenUsed/>
    <w:rsid w:val="00E3493D"/>
    <w:pPr>
      <w:tabs>
        <w:tab w:val="center" w:pos="4680"/>
        <w:tab w:val="right" w:pos="9360"/>
      </w:tabs>
      <w:spacing w:line="240" w:lineRule="auto"/>
      <w:ind w:firstLine="0"/>
    </w:pPr>
  </w:style>
  <w:style w:type="character" w:customStyle="1" w:styleId="HeaderChar">
    <w:name w:val="Header Char"/>
    <w:basedOn w:val="DefaultParagraphFont"/>
    <w:link w:val="Header"/>
    <w:uiPriority w:val="99"/>
    <w:rsid w:val="00E3493D"/>
    <w:rPr>
      <w:rFonts w:ascii="Times New Roman" w:eastAsia="Times New Roman" w:hAnsi="Times New Roman" w:cs="Times New Roman"/>
    </w:rPr>
  </w:style>
  <w:style w:type="paragraph" w:styleId="Footer">
    <w:name w:val="footer"/>
    <w:basedOn w:val="Normal"/>
    <w:link w:val="FooterChar"/>
    <w:uiPriority w:val="99"/>
    <w:unhideWhenUsed/>
    <w:rsid w:val="00C242AA"/>
    <w:pPr>
      <w:tabs>
        <w:tab w:val="center" w:pos="4680"/>
        <w:tab w:val="right" w:pos="9360"/>
      </w:tabs>
    </w:pPr>
  </w:style>
  <w:style w:type="character" w:customStyle="1" w:styleId="FooterChar">
    <w:name w:val="Footer Char"/>
    <w:basedOn w:val="DefaultParagraphFont"/>
    <w:link w:val="Footer"/>
    <w:uiPriority w:val="99"/>
    <w:rsid w:val="00C242AA"/>
  </w:style>
  <w:style w:type="character" w:styleId="PageNumber">
    <w:name w:val="page number"/>
    <w:basedOn w:val="DefaultParagraphFont"/>
    <w:uiPriority w:val="99"/>
    <w:unhideWhenUsed/>
    <w:rsid w:val="00DE4A59"/>
    <w:rPr>
      <w:rFonts w:ascii="Times New Roman" w:hAnsi="Times New Roman"/>
      <w:sz w:val="24"/>
    </w:rPr>
  </w:style>
  <w:style w:type="character" w:styleId="Hyperlink">
    <w:name w:val="Hyperlink"/>
    <w:basedOn w:val="DefaultParagraphFont"/>
    <w:uiPriority w:val="99"/>
    <w:unhideWhenUsed/>
    <w:rsid w:val="000928F6"/>
    <w:rPr>
      <w:color w:val="0563C1" w:themeColor="hyperlink"/>
      <w:u w:val="single"/>
    </w:rPr>
  </w:style>
  <w:style w:type="character" w:styleId="UnresolvedMention">
    <w:name w:val="Unresolved Mention"/>
    <w:basedOn w:val="DefaultParagraphFont"/>
    <w:uiPriority w:val="99"/>
    <w:semiHidden/>
    <w:unhideWhenUsed/>
    <w:rsid w:val="000928F6"/>
    <w:rPr>
      <w:color w:val="605E5C"/>
      <w:shd w:val="clear" w:color="auto" w:fill="E1DFDD"/>
    </w:rPr>
  </w:style>
  <w:style w:type="paragraph" w:styleId="Bibliography">
    <w:name w:val="Bibliography"/>
    <w:basedOn w:val="Normal"/>
    <w:next w:val="Normal"/>
    <w:uiPriority w:val="37"/>
    <w:unhideWhenUsed/>
    <w:rsid w:val="009F6C45"/>
    <w:pPr>
      <w:tabs>
        <w:tab w:val="left" w:pos="380"/>
      </w:tabs>
      <w:ind w:left="720" w:hanging="720"/>
    </w:pPr>
  </w:style>
  <w:style w:type="paragraph" w:styleId="BodyText">
    <w:name w:val="Body Text"/>
    <w:basedOn w:val="Normal"/>
    <w:link w:val="BodyTextChar"/>
    <w:uiPriority w:val="99"/>
    <w:unhideWhenUsed/>
    <w:rsid w:val="005C711D"/>
    <w:pPr>
      <w:spacing w:after="120"/>
    </w:pPr>
    <w:rPr>
      <w:rFonts w:eastAsiaTheme="minorEastAsia"/>
    </w:rPr>
  </w:style>
  <w:style w:type="character" w:customStyle="1" w:styleId="BodyTextChar">
    <w:name w:val="Body Text Char"/>
    <w:basedOn w:val="DefaultParagraphFont"/>
    <w:link w:val="BodyText"/>
    <w:uiPriority w:val="99"/>
    <w:rsid w:val="005C711D"/>
    <w:rPr>
      <w:rFonts w:ascii="Times New Roman" w:eastAsiaTheme="minorEastAsia" w:hAnsi="Times New Roman" w:cs="Times New Roman"/>
    </w:rPr>
  </w:style>
  <w:style w:type="character" w:styleId="FollowedHyperlink">
    <w:name w:val="FollowedHyperlink"/>
    <w:basedOn w:val="DefaultParagraphFont"/>
    <w:uiPriority w:val="99"/>
    <w:semiHidden/>
    <w:unhideWhenUsed/>
    <w:rsid w:val="00CD5715"/>
    <w:rPr>
      <w:color w:val="954F72" w:themeColor="followedHyperlink"/>
      <w:u w:val="single"/>
    </w:rPr>
  </w:style>
  <w:style w:type="paragraph" w:styleId="Revision">
    <w:name w:val="Revision"/>
    <w:hidden/>
    <w:uiPriority w:val="99"/>
    <w:semiHidden/>
    <w:rsid w:val="00CD5715"/>
  </w:style>
  <w:style w:type="table" w:styleId="TableGrid">
    <w:name w:val="Table Grid"/>
    <w:basedOn w:val="TableNormal"/>
    <w:uiPriority w:val="39"/>
    <w:rsid w:val="002C3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1938"/>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2B1938"/>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2B1938"/>
    <w:rPr>
      <w:rFonts w:ascii="Times New Roman" w:eastAsiaTheme="majorEastAsia" w:hAnsi="Times New Roman" w:cstheme="majorBidi"/>
      <w:b/>
      <w:i/>
      <w:color w:val="000000" w:themeColor="text1"/>
    </w:rPr>
  </w:style>
  <w:style w:type="paragraph" w:styleId="Caption">
    <w:name w:val="caption"/>
    <w:basedOn w:val="Normal"/>
    <w:next w:val="Normal"/>
    <w:uiPriority w:val="35"/>
    <w:unhideWhenUsed/>
    <w:qFormat/>
    <w:rsid w:val="002C3FC2"/>
    <w:pPr>
      <w:spacing w:after="200"/>
      <w:ind w:firstLine="0"/>
    </w:pPr>
    <w:rPr>
      <w:b/>
      <w:iCs/>
      <w:color w:val="000000" w:themeColor="text1"/>
      <w:szCs w:val="18"/>
    </w:rPr>
  </w:style>
  <w:style w:type="paragraph" w:customStyle="1" w:styleId="ImageCaption">
    <w:name w:val="Image Caption"/>
    <w:basedOn w:val="Normal"/>
    <w:qFormat/>
    <w:rsid w:val="006314A4"/>
    <w:pPr>
      <w:spacing w:after="120" w:line="240" w:lineRule="auto"/>
      <w:ind w:firstLine="0"/>
    </w:pPr>
  </w:style>
  <w:style w:type="paragraph" w:customStyle="1" w:styleId="TableCaption">
    <w:name w:val="Table Caption"/>
    <w:basedOn w:val="Normal"/>
    <w:qFormat/>
    <w:rsid w:val="00BB0E4A"/>
    <w:pPr>
      <w:spacing w:line="240" w:lineRule="auto"/>
      <w:ind w:firstLine="0"/>
    </w:pPr>
    <w:rPr>
      <w:b/>
    </w:rPr>
  </w:style>
  <w:style w:type="paragraph" w:customStyle="1" w:styleId="Figure">
    <w:name w:val="Figure"/>
    <w:basedOn w:val="Normal"/>
    <w:qFormat/>
    <w:rsid w:val="0065679E"/>
    <w:pPr>
      <w:ind w:firstLine="0"/>
    </w:pPr>
  </w:style>
  <w:style w:type="character" w:customStyle="1" w:styleId="Heading4Char">
    <w:name w:val="Heading 4 Char"/>
    <w:basedOn w:val="DefaultParagraphFont"/>
    <w:link w:val="Heading4"/>
    <w:uiPriority w:val="9"/>
    <w:semiHidden/>
    <w:rsid w:val="00611FCA"/>
    <w:rPr>
      <w:rFonts w:ascii="Times New Roman" w:eastAsiaTheme="majorEastAsia" w:hAnsi="Times New Roman" w:cstheme="majorBidi"/>
      <w:iCs/>
      <w:color w:val="000000" w:themeColor="text1"/>
    </w:rPr>
  </w:style>
  <w:style w:type="paragraph" w:customStyle="1" w:styleId="authors">
    <w:name w:val="authors"/>
    <w:basedOn w:val="Heading4"/>
    <w:qFormat/>
    <w:rsid w:val="00611FCA"/>
  </w:style>
  <w:style w:type="paragraph" w:customStyle="1" w:styleId="SourceCode">
    <w:name w:val="Source Code"/>
    <w:basedOn w:val="Normal"/>
    <w:pPr>
      <w:shd w:val="clear" w:color="auto" w:fill="F1F3F5"/>
      <w:wordWrap w:val="0"/>
    </w:pPr>
  </w:style>
  <w:style w:type="character" w:customStyle="1" w:styleId="KeywordTok">
    <w:name w:val="KeywordTok"/>
    <w:rPr>
      <w:b/>
      <w:color w:val="003B4F"/>
      <w:shd w:val="clear" w:color="auto" w:fill="F1F3F5"/>
    </w:rPr>
  </w:style>
  <w:style w:type="character" w:customStyle="1" w:styleId="DataTypeTok">
    <w:name w:val="DataTypeTok"/>
    <w:rPr>
      <w:color w:val="AD0000"/>
      <w:shd w:val="clear" w:color="auto" w:fill="F1F3F5"/>
    </w:rPr>
  </w:style>
  <w:style w:type="character" w:customStyle="1" w:styleId="DecValTok">
    <w:name w:val="DecValTok"/>
    <w:rPr>
      <w:color w:val="AD0000"/>
      <w:shd w:val="clear" w:color="auto" w:fill="F1F3F5"/>
    </w:rPr>
  </w:style>
  <w:style w:type="character" w:customStyle="1" w:styleId="BaseNTok">
    <w:name w:val="BaseNTok"/>
    <w:rPr>
      <w:color w:val="AD0000"/>
      <w:shd w:val="clear" w:color="auto" w:fill="F1F3F5"/>
    </w:rPr>
  </w:style>
  <w:style w:type="character" w:customStyle="1" w:styleId="FloatTok">
    <w:name w:val="FloatTok"/>
    <w:rPr>
      <w:color w:val="AD0000"/>
      <w:shd w:val="clear" w:color="auto" w:fill="F1F3F5"/>
    </w:rPr>
  </w:style>
  <w:style w:type="character" w:customStyle="1" w:styleId="ConstantTok">
    <w:name w:val="ConstantTok"/>
    <w:rPr>
      <w:color w:val="8F5902"/>
      <w:shd w:val="clear" w:color="auto" w:fill="F1F3F5"/>
    </w:rPr>
  </w:style>
  <w:style w:type="character" w:customStyle="1" w:styleId="CharTok">
    <w:name w:val="CharTok"/>
    <w:rPr>
      <w:color w:val="20794D"/>
      <w:shd w:val="clear" w:color="auto" w:fill="F1F3F5"/>
    </w:rPr>
  </w:style>
  <w:style w:type="character" w:customStyle="1" w:styleId="SpecialCharTok">
    <w:name w:val="SpecialCharTok"/>
    <w:rPr>
      <w:color w:val="5E5E5E"/>
      <w:shd w:val="clear" w:color="auto" w:fill="F1F3F5"/>
    </w:rPr>
  </w:style>
  <w:style w:type="character" w:customStyle="1" w:styleId="StringTok">
    <w:name w:val="StringTok"/>
    <w:rPr>
      <w:color w:val="20794D"/>
      <w:shd w:val="clear" w:color="auto" w:fill="F1F3F5"/>
    </w:rPr>
  </w:style>
  <w:style w:type="character" w:customStyle="1" w:styleId="VerbatimStringTok">
    <w:name w:val="VerbatimStringTok"/>
    <w:rPr>
      <w:color w:val="20794D"/>
      <w:shd w:val="clear" w:color="auto" w:fill="F1F3F5"/>
    </w:rPr>
  </w:style>
  <w:style w:type="character" w:customStyle="1" w:styleId="SpecialStringTok">
    <w:name w:val="SpecialStringTok"/>
    <w:rPr>
      <w:color w:val="20794D"/>
      <w:shd w:val="clear" w:color="auto" w:fill="F1F3F5"/>
    </w:rPr>
  </w:style>
  <w:style w:type="character" w:customStyle="1" w:styleId="ImportTok">
    <w:name w:val="ImportTok"/>
    <w:rPr>
      <w:color w:val="00769E"/>
      <w:shd w:val="clear" w:color="auto" w:fill="F1F3F5"/>
    </w:rPr>
  </w:style>
  <w:style w:type="character" w:customStyle="1" w:styleId="CommentTok">
    <w:name w:val="CommentTok"/>
    <w:rPr>
      <w:color w:val="5E5E5E"/>
      <w:shd w:val="clear" w:color="auto" w:fill="F1F3F5"/>
    </w:rPr>
  </w:style>
  <w:style w:type="character" w:customStyle="1" w:styleId="DocumentationTok">
    <w:name w:val="DocumentationTok"/>
    <w:rPr>
      <w:i/>
      <w:color w:val="5E5E5E"/>
      <w:shd w:val="clear" w:color="auto" w:fill="F1F3F5"/>
    </w:rPr>
  </w:style>
  <w:style w:type="character" w:customStyle="1" w:styleId="AnnotationTok">
    <w:name w:val="AnnotationTok"/>
    <w:rPr>
      <w:color w:val="5E5E5E"/>
      <w:shd w:val="clear" w:color="auto" w:fill="F1F3F5"/>
    </w:rPr>
  </w:style>
  <w:style w:type="character" w:customStyle="1" w:styleId="CommentVarTok">
    <w:name w:val="CommentVarTok"/>
    <w:rPr>
      <w:i/>
      <w:color w:val="5E5E5E"/>
      <w:shd w:val="clear" w:color="auto" w:fill="F1F3F5"/>
    </w:rPr>
  </w:style>
  <w:style w:type="character" w:customStyle="1" w:styleId="OtherTok">
    <w:name w:val="OtherTok"/>
    <w:rPr>
      <w:color w:val="003B4F"/>
      <w:shd w:val="clear" w:color="auto" w:fill="F1F3F5"/>
    </w:rPr>
  </w:style>
  <w:style w:type="character" w:customStyle="1" w:styleId="FunctionTok">
    <w:name w:val="FunctionTok"/>
    <w:rPr>
      <w:color w:val="4758AB"/>
      <w:shd w:val="clear" w:color="auto" w:fill="F1F3F5"/>
    </w:rPr>
  </w:style>
  <w:style w:type="character" w:customStyle="1" w:styleId="VariableTok">
    <w:name w:val="VariableTok"/>
    <w:rPr>
      <w:color w:val="111111"/>
      <w:shd w:val="clear" w:color="auto" w:fill="F1F3F5"/>
    </w:rPr>
  </w:style>
  <w:style w:type="character" w:customStyle="1" w:styleId="ControlFlowTok">
    <w:name w:val="ControlFlowTok"/>
    <w:rPr>
      <w:b/>
      <w:color w:val="003B4F"/>
      <w:shd w:val="clear" w:color="auto" w:fill="F1F3F5"/>
    </w:rPr>
  </w:style>
  <w:style w:type="character" w:customStyle="1" w:styleId="OperatorTok">
    <w:name w:val="OperatorTok"/>
    <w:rPr>
      <w:color w:val="5E5E5E"/>
      <w:shd w:val="clear" w:color="auto" w:fill="F1F3F5"/>
    </w:rPr>
  </w:style>
  <w:style w:type="character" w:customStyle="1" w:styleId="BuiltInTok">
    <w:name w:val="BuiltInTok"/>
    <w:rPr>
      <w:color w:val="003B4F"/>
      <w:shd w:val="clear" w:color="auto" w:fill="F1F3F5"/>
    </w:rPr>
  </w:style>
  <w:style w:type="character" w:customStyle="1" w:styleId="ExtensionTok">
    <w:name w:val="ExtensionTok"/>
    <w:rPr>
      <w:color w:val="003B4F"/>
      <w:shd w:val="clear" w:color="auto" w:fill="F1F3F5"/>
    </w:rPr>
  </w:style>
  <w:style w:type="character" w:customStyle="1" w:styleId="PreprocessorTok">
    <w:name w:val="PreprocessorTok"/>
    <w:rPr>
      <w:color w:val="AD0000"/>
      <w:shd w:val="clear" w:color="auto" w:fill="F1F3F5"/>
    </w:rPr>
  </w:style>
  <w:style w:type="character" w:customStyle="1" w:styleId="AttributeTok">
    <w:name w:val="AttributeTok"/>
    <w:rPr>
      <w:color w:val="657422"/>
      <w:shd w:val="clear" w:color="auto" w:fill="F1F3F5"/>
    </w:rPr>
  </w:style>
  <w:style w:type="character" w:customStyle="1" w:styleId="RegionMarkerTok">
    <w:name w:val="RegionMarkerTok"/>
    <w:rPr>
      <w:color w:val="003B4F"/>
      <w:shd w:val="clear" w:color="auto" w:fill="F1F3F5"/>
    </w:rPr>
  </w:style>
  <w:style w:type="character" w:customStyle="1" w:styleId="InformationTok">
    <w:name w:val="InformationTok"/>
    <w:rPr>
      <w:color w:val="5E5E5E"/>
      <w:shd w:val="clear" w:color="auto" w:fill="F1F3F5"/>
    </w:rPr>
  </w:style>
  <w:style w:type="character" w:customStyle="1" w:styleId="WarningTok">
    <w:name w:val="WarningTok"/>
    <w:rPr>
      <w:i/>
      <w:color w:val="5E5E5E"/>
      <w:shd w:val="clear" w:color="auto" w:fill="F1F3F5"/>
    </w:rPr>
  </w:style>
  <w:style w:type="character" w:customStyle="1" w:styleId="AlertTok">
    <w:name w:val="AlertTok"/>
    <w:rPr>
      <w:color w:val="AD0000"/>
      <w:shd w:val="clear" w:color="auto" w:fill="F1F3F5"/>
    </w:rPr>
  </w:style>
  <w:style w:type="character" w:customStyle="1" w:styleId="ErrorTok">
    <w:name w:val="ErrorTok"/>
    <w:rPr>
      <w:color w:val="AD0000"/>
      <w:shd w:val="clear" w:color="auto" w:fill="F1F3F5"/>
    </w:rPr>
  </w:style>
  <w:style w:type="character" w:customStyle="1" w:styleId="NormalTok">
    <w:name w:val="NormalTok"/>
    <w:rPr>
      <w:color w:val="003B4F"/>
      <w:shd w:val="clear" w:color="auto" w:fill="F1F3F5"/>
    </w:rPr>
  </w:style>
  <w:style w:type="paragraph" w:styleId="TOC1">
    <w:name w:val="toc 1"/>
    <w:basedOn w:val="Normal"/>
    <w:next w:val="Normal"/>
    <w:autoRedefine/>
    <w:uiPriority w:val="39"/>
    <w:unhideWhenUsed/>
    <w:rsid w:val="00E857F7"/>
    <w:pPr>
      <w:spacing w:after="100"/>
    </w:pPr>
  </w:style>
  <w:style w:type="paragraph" w:styleId="TOC2">
    <w:name w:val="toc 2"/>
    <w:basedOn w:val="Normal"/>
    <w:next w:val="Normal"/>
    <w:autoRedefine/>
    <w:uiPriority w:val="39"/>
    <w:unhideWhenUsed/>
    <w:rsid w:val="00E857F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0483">
      <w:bodyDiv w:val="1"/>
      <w:marLeft w:val="0"/>
      <w:marRight w:val="0"/>
      <w:marTop w:val="0"/>
      <w:marBottom w:val="0"/>
      <w:divBdr>
        <w:top w:val="none" w:sz="0" w:space="0" w:color="auto"/>
        <w:left w:val="none" w:sz="0" w:space="0" w:color="auto"/>
        <w:bottom w:val="none" w:sz="0" w:space="0" w:color="auto"/>
        <w:right w:val="none" w:sz="0" w:space="0" w:color="auto"/>
      </w:divBdr>
      <w:divsChild>
        <w:div w:id="754011098">
          <w:marLeft w:val="0"/>
          <w:marRight w:val="0"/>
          <w:marTop w:val="0"/>
          <w:marBottom w:val="0"/>
          <w:divBdr>
            <w:top w:val="none" w:sz="0" w:space="0" w:color="auto"/>
            <w:left w:val="none" w:sz="0" w:space="0" w:color="auto"/>
            <w:bottom w:val="none" w:sz="0" w:space="0" w:color="auto"/>
            <w:right w:val="none" w:sz="0" w:space="0" w:color="auto"/>
          </w:divBdr>
          <w:divsChild>
            <w:div w:id="705179359">
              <w:marLeft w:val="0"/>
              <w:marRight w:val="0"/>
              <w:marTop w:val="0"/>
              <w:marBottom w:val="0"/>
              <w:divBdr>
                <w:top w:val="none" w:sz="0" w:space="0" w:color="auto"/>
                <w:left w:val="none" w:sz="0" w:space="0" w:color="auto"/>
                <w:bottom w:val="none" w:sz="0" w:space="0" w:color="auto"/>
                <w:right w:val="none" w:sz="0" w:space="0" w:color="auto"/>
              </w:divBdr>
              <w:divsChild>
                <w:div w:id="14380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2748">
      <w:bodyDiv w:val="1"/>
      <w:marLeft w:val="0"/>
      <w:marRight w:val="0"/>
      <w:marTop w:val="0"/>
      <w:marBottom w:val="0"/>
      <w:divBdr>
        <w:top w:val="none" w:sz="0" w:space="0" w:color="auto"/>
        <w:left w:val="none" w:sz="0" w:space="0" w:color="auto"/>
        <w:bottom w:val="none" w:sz="0" w:space="0" w:color="auto"/>
        <w:right w:val="none" w:sz="0" w:space="0" w:color="auto"/>
      </w:divBdr>
      <w:divsChild>
        <w:div w:id="181894747">
          <w:marLeft w:val="0"/>
          <w:marRight w:val="0"/>
          <w:marTop w:val="0"/>
          <w:marBottom w:val="0"/>
          <w:divBdr>
            <w:top w:val="none" w:sz="0" w:space="0" w:color="auto"/>
            <w:left w:val="none" w:sz="0" w:space="0" w:color="auto"/>
            <w:bottom w:val="none" w:sz="0" w:space="0" w:color="auto"/>
            <w:right w:val="none" w:sz="0" w:space="0" w:color="auto"/>
          </w:divBdr>
          <w:divsChild>
            <w:div w:id="545412779">
              <w:marLeft w:val="0"/>
              <w:marRight w:val="0"/>
              <w:marTop w:val="0"/>
              <w:marBottom w:val="0"/>
              <w:divBdr>
                <w:top w:val="none" w:sz="0" w:space="0" w:color="auto"/>
                <w:left w:val="none" w:sz="0" w:space="0" w:color="auto"/>
                <w:bottom w:val="none" w:sz="0" w:space="0" w:color="auto"/>
                <w:right w:val="none" w:sz="0" w:space="0" w:color="auto"/>
              </w:divBdr>
              <w:divsChild>
                <w:div w:id="3723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0342">
      <w:bodyDiv w:val="1"/>
      <w:marLeft w:val="0"/>
      <w:marRight w:val="0"/>
      <w:marTop w:val="0"/>
      <w:marBottom w:val="0"/>
      <w:divBdr>
        <w:top w:val="none" w:sz="0" w:space="0" w:color="auto"/>
        <w:left w:val="none" w:sz="0" w:space="0" w:color="auto"/>
        <w:bottom w:val="none" w:sz="0" w:space="0" w:color="auto"/>
        <w:right w:val="none" w:sz="0" w:space="0" w:color="auto"/>
      </w:divBdr>
    </w:div>
    <w:div w:id="115368862">
      <w:bodyDiv w:val="1"/>
      <w:marLeft w:val="0"/>
      <w:marRight w:val="0"/>
      <w:marTop w:val="0"/>
      <w:marBottom w:val="0"/>
      <w:divBdr>
        <w:top w:val="none" w:sz="0" w:space="0" w:color="auto"/>
        <w:left w:val="none" w:sz="0" w:space="0" w:color="auto"/>
        <w:bottom w:val="none" w:sz="0" w:space="0" w:color="auto"/>
        <w:right w:val="none" w:sz="0" w:space="0" w:color="auto"/>
      </w:divBdr>
      <w:divsChild>
        <w:div w:id="938874681">
          <w:marLeft w:val="0"/>
          <w:marRight w:val="0"/>
          <w:marTop w:val="0"/>
          <w:marBottom w:val="0"/>
          <w:divBdr>
            <w:top w:val="none" w:sz="0" w:space="0" w:color="auto"/>
            <w:left w:val="none" w:sz="0" w:space="0" w:color="auto"/>
            <w:bottom w:val="none" w:sz="0" w:space="0" w:color="auto"/>
            <w:right w:val="none" w:sz="0" w:space="0" w:color="auto"/>
          </w:divBdr>
          <w:divsChild>
            <w:div w:id="1507132428">
              <w:marLeft w:val="0"/>
              <w:marRight w:val="0"/>
              <w:marTop w:val="0"/>
              <w:marBottom w:val="0"/>
              <w:divBdr>
                <w:top w:val="none" w:sz="0" w:space="0" w:color="auto"/>
                <w:left w:val="none" w:sz="0" w:space="0" w:color="auto"/>
                <w:bottom w:val="none" w:sz="0" w:space="0" w:color="auto"/>
                <w:right w:val="none" w:sz="0" w:space="0" w:color="auto"/>
              </w:divBdr>
              <w:divsChild>
                <w:div w:id="18250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9713">
      <w:bodyDiv w:val="1"/>
      <w:marLeft w:val="0"/>
      <w:marRight w:val="0"/>
      <w:marTop w:val="0"/>
      <w:marBottom w:val="0"/>
      <w:divBdr>
        <w:top w:val="none" w:sz="0" w:space="0" w:color="auto"/>
        <w:left w:val="none" w:sz="0" w:space="0" w:color="auto"/>
        <w:bottom w:val="none" w:sz="0" w:space="0" w:color="auto"/>
        <w:right w:val="none" w:sz="0" w:space="0" w:color="auto"/>
      </w:divBdr>
      <w:divsChild>
        <w:div w:id="1980722537">
          <w:marLeft w:val="0"/>
          <w:marRight w:val="0"/>
          <w:marTop w:val="0"/>
          <w:marBottom w:val="0"/>
          <w:divBdr>
            <w:top w:val="none" w:sz="0" w:space="0" w:color="auto"/>
            <w:left w:val="none" w:sz="0" w:space="0" w:color="auto"/>
            <w:bottom w:val="none" w:sz="0" w:space="0" w:color="auto"/>
            <w:right w:val="none" w:sz="0" w:space="0" w:color="auto"/>
          </w:divBdr>
          <w:divsChild>
            <w:div w:id="177932081">
              <w:marLeft w:val="0"/>
              <w:marRight w:val="0"/>
              <w:marTop w:val="0"/>
              <w:marBottom w:val="0"/>
              <w:divBdr>
                <w:top w:val="none" w:sz="0" w:space="0" w:color="auto"/>
                <w:left w:val="none" w:sz="0" w:space="0" w:color="auto"/>
                <w:bottom w:val="none" w:sz="0" w:space="0" w:color="auto"/>
                <w:right w:val="none" w:sz="0" w:space="0" w:color="auto"/>
              </w:divBdr>
              <w:divsChild>
                <w:div w:id="3479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6222">
      <w:bodyDiv w:val="1"/>
      <w:marLeft w:val="0"/>
      <w:marRight w:val="0"/>
      <w:marTop w:val="0"/>
      <w:marBottom w:val="0"/>
      <w:divBdr>
        <w:top w:val="none" w:sz="0" w:space="0" w:color="auto"/>
        <w:left w:val="none" w:sz="0" w:space="0" w:color="auto"/>
        <w:bottom w:val="none" w:sz="0" w:space="0" w:color="auto"/>
        <w:right w:val="none" w:sz="0" w:space="0" w:color="auto"/>
      </w:divBdr>
      <w:divsChild>
        <w:div w:id="1119178415">
          <w:marLeft w:val="0"/>
          <w:marRight w:val="0"/>
          <w:marTop w:val="0"/>
          <w:marBottom w:val="0"/>
          <w:divBdr>
            <w:top w:val="none" w:sz="0" w:space="0" w:color="auto"/>
            <w:left w:val="none" w:sz="0" w:space="0" w:color="auto"/>
            <w:bottom w:val="none" w:sz="0" w:space="0" w:color="auto"/>
            <w:right w:val="none" w:sz="0" w:space="0" w:color="auto"/>
          </w:divBdr>
          <w:divsChild>
            <w:div w:id="817066921">
              <w:marLeft w:val="0"/>
              <w:marRight w:val="0"/>
              <w:marTop w:val="0"/>
              <w:marBottom w:val="0"/>
              <w:divBdr>
                <w:top w:val="none" w:sz="0" w:space="0" w:color="auto"/>
                <w:left w:val="none" w:sz="0" w:space="0" w:color="auto"/>
                <w:bottom w:val="none" w:sz="0" w:space="0" w:color="auto"/>
                <w:right w:val="none" w:sz="0" w:space="0" w:color="auto"/>
              </w:divBdr>
              <w:divsChild>
                <w:div w:id="1662732888">
                  <w:marLeft w:val="0"/>
                  <w:marRight w:val="0"/>
                  <w:marTop w:val="0"/>
                  <w:marBottom w:val="0"/>
                  <w:divBdr>
                    <w:top w:val="none" w:sz="0" w:space="0" w:color="auto"/>
                    <w:left w:val="none" w:sz="0" w:space="0" w:color="auto"/>
                    <w:bottom w:val="none" w:sz="0" w:space="0" w:color="auto"/>
                    <w:right w:val="none" w:sz="0" w:space="0" w:color="auto"/>
                  </w:divBdr>
                </w:div>
              </w:divsChild>
            </w:div>
            <w:div w:id="219828665">
              <w:marLeft w:val="0"/>
              <w:marRight w:val="0"/>
              <w:marTop w:val="0"/>
              <w:marBottom w:val="0"/>
              <w:divBdr>
                <w:top w:val="none" w:sz="0" w:space="0" w:color="auto"/>
                <w:left w:val="none" w:sz="0" w:space="0" w:color="auto"/>
                <w:bottom w:val="none" w:sz="0" w:space="0" w:color="auto"/>
                <w:right w:val="none" w:sz="0" w:space="0" w:color="auto"/>
              </w:divBdr>
              <w:divsChild>
                <w:div w:id="97984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4540">
          <w:marLeft w:val="0"/>
          <w:marRight w:val="0"/>
          <w:marTop w:val="0"/>
          <w:marBottom w:val="0"/>
          <w:divBdr>
            <w:top w:val="none" w:sz="0" w:space="0" w:color="auto"/>
            <w:left w:val="none" w:sz="0" w:space="0" w:color="auto"/>
            <w:bottom w:val="none" w:sz="0" w:space="0" w:color="auto"/>
            <w:right w:val="none" w:sz="0" w:space="0" w:color="auto"/>
          </w:divBdr>
          <w:divsChild>
            <w:div w:id="1610971036">
              <w:marLeft w:val="0"/>
              <w:marRight w:val="0"/>
              <w:marTop w:val="0"/>
              <w:marBottom w:val="0"/>
              <w:divBdr>
                <w:top w:val="none" w:sz="0" w:space="0" w:color="auto"/>
                <w:left w:val="none" w:sz="0" w:space="0" w:color="auto"/>
                <w:bottom w:val="none" w:sz="0" w:space="0" w:color="auto"/>
                <w:right w:val="none" w:sz="0" w:space="0" w:color="auto"/>
              </w:divBdr>
              <w:divsChild>
                <w:div w:id="10235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557527">
      <w:bodyDiv w:val="1"/>
      <w:marLeft w:val="0"/>
      <w:marRight w:val="0"/>
      <w:marTop w:val="0"/>
      <w:marBottom w:val="0"/>
      <w:divBdr>
        <w:top w:val="none" w:sz="0" w:space="0" w:color="auto"/>
        <w:left w:val="none" w:sz="0" w:space="0" w:color="auto"/>
        <w:bottom w:val="none" w:sz="0" w:space="0" w:color="auto"/>
        <w:right w:val="none" w:sz="0" w:space="0" w:color="auto"/>
      </w:divBdr>
    </w:div>
    <w:div w:id="228270729">
      <w:bodyDiv w:val="1"/>
      <w:marLeft w:val="0"/>
      <w:marRight w:val="0"/>
      <w:marTop w:val="0"/>
      <w:marBottom w:val="0"/>
      <w:divBdr>
        <w:top w:val="none" w:sz="0" w:space="0" w:color="auto"/>
        <w:left w:val="none" w:sz="0" w:space="0" w:color="auto"/>
        <w:bottom w:val="none" w:sz="0" w:space="0" w:color="auto"/>
        <w:right w:val="none" w:sz="0" w:space="0" w:color="auto"/>
      </w:divBdr>
    </w:div>
    <w:div w:id="228736124">
      <w:bodyDiv w:val="1"/>
      <w:marLeft w:val="0"/>
      <w:marRight w:val="0"/>
      <w:marTop w:val="0"/>
      <w:marBottom w:val="0"/>
      <w:divBdr>
        <w:top w:val="none" w:sz="0" w:space="0" w:color="auto"/>
        <w:left w:val="none" w:sz="0" w:space="0" w:color="auto"/>
        <w:bottom w:val="none" w:sz="0" w:space="0" w:color="auto"/>
        <w:right w:val="none" w:sz="0" w:space="0" w:color="auto"/>
      </w:divBdr>
    </w:div>
    <w:div w:id="278101274">
      <w:bodyDiv w:val="1"/>
      <w:marLeft w:val="0"/>
      <w:marRight w:val="0"/>
      <w:marTop w:val="0"/>
      <w:marBottom w:val="0"/>
      <w:divBdr>
        <w:top w:val="none" w:sz="0" w:space="0" w:color="auto"/>
        <w:left w:val="none" w:sz="0" w:space="0" w:color="auto"/>
        <w:bottom w:val="none" w:sz="0" w:space="0" w:color="auto"/>
        <w:right w:val="none" w:sz="0" w:space="0" w:color="auto"/>
      </w:divBdr>
      <w:divsChild>
        <w:div w:id="1978602985">
          <w:marLeft w:val="0"/>
          <w:marRight w:val="0"/>
          <w:marTop w:val="0"/>
          <w:marBottom w:val="0"/>
          <w:divBdr>
            <w:top w:val="none" w:sz="0" w:space="0" w:color="auto"/>
            <w:left w:val="none" w:sz="0" w:space="0" w:color="auto"/>
            <w:bottom w:val="none" w:sz="0" w:space="0" w:color="auto"/>
            <w:right w:val="none" w:sz="0" w:space="0" w:color="auto"/>
          </w:divBdr>
          <w:divsChild>
            <w:div w:id="489904457">
              <w:marLeft w:val="0"/>
              <w:marRight w:val="0"/>
              <w:marTop w:val="0"/>
              <w:marBottom w:val="0"/>
              <w:divBdr>
                <w:top w:val="none" w:sz="0" w:space="0" w:color="auto"/>
                <w:left w:val="none" w:sz="0" w:space="0" w:color="auto"/>
                <w:bottom w:val="none" w:sz="0" w:space="0" w:color="auto"/>
                <w:right w:val="none" w:sz="0" w:space="0" w:color="auto"/>
              </w:divBdr>
              <w:divsChild>
                <w:div w:id="18604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95471">
      <w:bodyDiv w:val="1"/>
      <w:marLeft w:val="0"/>
      <w:marRight w:val="0"/>
      <w:marTop w:val="0"/>
      <w:marBottom w:val="0"/>
      <w:divBdr>
        <w:top w:val="none" w:sz="0" w:space="0" w:color="auto"/>
        <w:left w:val="none" w:sz="0" w:space="0" w:color="auto"/>
        <w:bottom w:val="none" w:sz="0" w:space="0" w:color="auto"/>
        <w:right w:val="none" w:sz="0" w:space="0" w:color="auto"/>
      </w:divBdr>
      <w:divsChild>
        <w:div w:id="1217618721">
          <w:marLeft w:val="0"/>
          <w:marRight w:val="0"/>
          <w:marTop w:val="0"/>
          <w:marBottom w:val="0"/>
          <w:divBdr>
            <w:top w:val="none" w:sz="0" w:space="0" w:color="auto"/>
            <w:left w:val="none" w:sz="0" w:space="0" w:color="auto"/>
            <w:bottom w:val="none" w:sz="0" w:space="0" w:color="auto"/>
            <w:right w:val="none" w:sz="0" w:space="0" w:color="auto"/>
          </w:divBdr>
          <w:divsChild>
            <w:div w:id="349918099">
              <w:marLeft w:val="0"/>
              <w:marRight w:val="0"/>
              <w:marTop w:val="0"/>
              <w:marBottom w:val="0"/>
              <w:divBdr>
                <w:top w:val="none" w:sz="0" w:space="0" w:color="auto"/>
                <w:left w:val="none" w:sz="0" w:space="0" w:color="auto"/>
                <w:bottom w:val="none" w:sz="0" w:space="0" w:color="auto"/>
                <w:right w:val="none" w:sz="0" w:space="0" w:color="auto"/>
              </w:divBdr>
              <w:divsChild>
                <w:div w:id="1385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0617">
      <w:bodyDiv w:val="1"/>
      <w:marLeft w:val="0"/>
      <w:marRight w:val="0"/>
      <w:marTop w:val="0"/>
      <w:marBottom w:val="0"/>
      <w:divBdr>
        <w:top w:val="none" w:sz="0" w:space="0" w:color="auto"/>
        <w:left w:val="none" w:sz="0" w:space="0" w:color="auto"/>
        <w:bottom w:val="none" w:sz="0" w:space="0" w:color="auto"/>
        <w:right w:val="none" w:sz="0" w:space="0" w:color="auto"/>
      </w:divBdr>
      <w:divsChild>
        <w:div w:id="1497765571">
          <w:marLeft w:val="0"/>
          <w:marRight w:val="0"/>
          <w:marTop w:val="0"/>
          <w:marBottom w:val="0"/>
          <w:divBdr>
            <w:top w:val="none" w:sz="0" w:space="0" w:color="auto"/>
            <w:left w:val="none" w:sz="0" w:space="0" w:color="auto"/>
            <w:bottom w:val="none" w:sz="0" w:space="0" w:color="auto"/>
            <w:right w:val="none" w:sz="0" w:space="0" w:color="auto"/>
          </w:divBdr>
          <w:divsChild>
            <w:div w:id="493495914">
              <w:marLeft w:val="0"/>
              <w:marRight w:val="0"/>
              <w:marTop w:val="0"/>
              <w:marBottom w:val="0"/>
              <w:divBdr>
                <w:top w:val="none" w:sz="0" w:space="0" w:color="auto"/>
                <w:left w:val="none" w:sz="0" w:space="0" w:color="auto"/>
                <w:bottom w:val="none" w:sz="0" w:space="0" w:color="auto"/>
                <w:right w:val="none" w:sz="0" w:space="0" w:color="auto"/>
              </w:divBdr>
              <w:divsChild>
                <w:div w:id="652832870">
                  <w:marLeft w:val="0"/>
                  <w:marRight w:val="0"/>
                  <w:marTop w:val="0"/>
                  <w:marBottom w:val="0"/>
                  <w:divBdr>
                    <w:top w:val="none" w:sz="0" w:space="0" w:color="auto"/>
                    <w:left w:val="none" w:sz="0" w:space="0" w:color="auto"/>
                    <w:bottom w:val="none" w:sz="0" w:space="0" w:color="auto"/>
                    <w:right w:val="none" w:sz="0" w:space="0" w:color="auto"/>
                  </w:divBdr>
                </w:div>
              </w:divsChild>
            </w:div>
            <w:div w:id="501817352">
              <w:marLeft w:val="0"/>
              <w:marRight w:val="0"/>
              <w:marTop w:val="0"/>
              <w:marBottom w:val="0"/>
              <w:divBdr>
                <w:top w:val="none" w:sz="0" w:space="0" w:color="auto"/>
                <w:left w:val="none" w:sz="0" w:space="0" w:color="auto"/>
                <w:bottom w:val="none" w:sz="0" w:space="0" w:color="auto"/>
                <w:right w:val="none" w:sz="0" w:space="0" w:color="auto"/>
              </w:divBdr>
              <w:divsChild>
                <w:div w:id="127266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5867">
          <w:marLeft w:val="0"/>
          <w:marRight w:val="0"/>
          <w:marTop w:val="0"/>
          <w:marBottom w:val="0"/>
          <w:divBdr>
            <w:top w:val="none" w:sz="0" w:space="0" w:color="auto"/>
            <w:left w:val="none" w:sz="0" w:space="0" w:color="auto"/>
            <w:bottom w:val="none" w:sz="0" w:space="0" w:color="auto"/>
            <w:right w:val="none" w:sz="0" w:space="0" w:color="auto"/>
          </w:divBdr>
          <w:divsChild>
            <w:div w:id="801922689">
              <w:marLeft w:val="0"/>
              <w:marRight w:val="0"/>
              <w:marTop w:val="0"/>
              <w:marBottom w:val="0"/>
              <w:divBdr>
                <w:top w:val="none" w:sz="0" w:space="0" w:color="auto"/>
                <w:left w:val="none" w:sz="0" w:space="0" w:color="auto"/>
                <w:bottom w:val="none" w:sz="0" w:space="0" w:color="auto"/>
                <w:right w:val="none" w:sz="0" w:space="0" w:color="auto"/>
              </w:divBdr>
              <w:divsChild>
                <w:div w:id="13904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47836">
      <w:bodyDiv w:val="1"/>
      <w:marLeft w:val="0"/>
      <w:marRight w:val="0"/>
      <w:marTop w:val="0"/>
      <w:marBottom w:val="0"/>
      <w:divBdr>
        <w:top w:val="none" w:sz="0" w:space="0" w:color="auto"/>
        <w:left w:val="none" w:sz="0" w:space="0" w:color="auto"/>
        <w:bottom w:val="none" w:sz="0" w:space="0" w:color="auto"/>
        <w:right w:val="none" w:sz="0" w:space="0" w:color="auto"/>
      </w:divBdr>
      <w:divsChild>
        <w:div w:id="102960110">
          <w:marLeft w:val="0"/>
          <w:marRight w:val="0"/>
          <w:marTop w:val="0"/>
          <w:marBottom w:val="0"/>
          <w:divBdr>
            <w:top w:val="none" w:sz="0" w:space="0" w:color="auto"/>
            <w:left w:val="none" w:sz="0" w:space="0" w:color="auto"/>
            <w:bottom w:val="none" w:sz="0" w:space="0" w:color="auto"/>
            <w:right w:val="none" w:sz="0" w:space="0" w:color="auto"/>
          </w:divBdr>
          <w:divsChild>
            <w:div w:id="713576666">
              <w:marLeft w:val="0"/>
              <w:marRight w:val="0"/>
              <w:marTop w:val="0"/>
              <w:marBottom w:val="0"/>
              <w:divBdr>
                <w:top w:val="none" w:sz="0" w:space="0" w:color="auto"/>
                <w:left w:val="none" w:sz="0" w:space="0" w:color="auto"/>
                <w:bottom w:val="none" w:sz="0" w:space="0" w:color="auto"/>
                <w:right w:val="none" w:sz="0" w:space="0" w:color="auto"/>
              </w:divBdr>
              <w:divsChild>
                <w:div w:id="2002536744">
                  <w:marLeft w:val="0"/>
                  <w:marRight w:val="0"/>
                  <w:marTop w:val="0"/>
                  <w:marBottom w:val="0"/>
                  <w:divBdr>
                    <w:top w:val="none" w:sz="0" w:space="0" w:color="auto"/>
                    <w:left w:val="none" w:sz="0" w:space="0" w:color="auto"/>
                    <w:bottom w:val="none" w:sz="0" w:space="0" w:color="auto"/>
                    <w:right w:val="none" w:sz="0" w:space="0" w:color="auto"/>
                  </w:divBdr>
                </w:div>
              </w:divsChild>
            </w:div>
            <w:div w:id="1509714421">
              <w:marLeft w:val="0"/>
              <w:marRight w:val="0"/>
              <w:marTop w:val="0"/>
              <w:marBottom w:val="0"/>
              <w:divBdr>
                <w:top w:val="none" w:sz="0" w:space="0" w:color="auto"/>
                <w:left w:val="none" w:sz="0" w:space="0" w:color="auto"/>
                <w:bottom w:val="none" w:sz="0" w:space="0" w:color="auto"/>
                <w:right w:val="none" w:sz="0" w:space="0" w:color="auto"/>
              </w:divBdr>
              <w:divsChild>
                <w:div w:id="142476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28563">
          <w:marLeft w:val="0"/>
          <w:marRight w:val="0"/>
          <w:marTop w:val="0"/>
          <w:marBottom w:val="0"/>
          <w:divBdr>
            <w:top w:val="none" w:sz="0" w:space="0" w:color="auto"/>
            <w:left w:val="none" w:sz="0" w:space="0" w:color="auto"/>
            <w:bottom w:val="none" w:sz="0" w:space="0" w:color="auto"/>
            <w:right w:val="none" w:sz="0" w:space="0" w:color="auto"/>
          </w:divBdr>
          <w:divsChild>
            <w:div w:id="1125926157">
              <w:marLeft w:val="0"/>
              <w:marRight w:val="0"/>
              <w:marTop w:val="0"/>
              <w:marBottom w:val="0"/>
              <w:divBdr>
                <w:top w:val="none" w:sz="0" w:space="0" w:color="auto"/>
                <w:left w:val="none" w:sz="0" w:space="0" w:color="auto"/>
                <w:bottom w:val="none" w:sz="0" w:space="0" w:color="auto"/>
                <w:right w:val="none" w:sz="0" w:space="0" w:color="auto"/>
              </w:divBdr>
              <w:divsChild>
                <w:div w:id="8968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37514">
      <w:bodyDiv w:val="1"/>
      <w:marLeft w:val="0"/>
      <w:marRight w:val="0"/>
      <w:marTop w:val="0"/>
      <w:marBottom w:val="0"/>
      <w:divBdr>
        <w:top w:val="none" w:sz="0" w:space="0" w:color="auto"/>
        <w:left w:val="none" w:sz="0" w:space="0" w:color="auto"/>
        <w:bottom w:val="none" w:sz="0" w:space="0" w:color="auto"/>
        <w:right w:val="none" w:sz="0" w:space="0" w:color="auto"/>
      </w:divBdr>
    </w:div>
    <w:div w:id="413164493">
      <w:bodyDiv w:val="1"/>
      <w:marLeft w:val="0"/>
      <w:marRight w:val="0"/>
      <w:marTop w:val="0"/>
      <w:marBottom w:val="0"/>
      <w:divBdr>
        <w:top w:val="none" w:sz="0" w:space="0" w:color="auto"/>
        <w:left w:val="none" w:sz="0" w:space="0" w:color="auto"/>
        <w:bottom w:val="none" w:sz="0" w:space="0" w:color="auto"/>
        <w:right w:val="none" w:sz="0" w:space="0" w:color="auto"/>
      </w:divBdr>
      <w:divsChild>
        <w:div w:id="2139496224">
          <w:marLeft w:val="0"/>
          <w:marRight w:val="0"/>
          <w:marTop w:val="0"/>
          <w:marBottom w:val="0"/>
          <w:divBdr>
            <w:top w:val="none" w:sz="0" w:space="0" w:color="auto"/>
            <w:left w:val="none" w:sz="0" w:space="0" w:color="auto"/>
            <w:bottom w:val="none" w:sz="0" w:space="0" w:color="auto"/>
            <w:right w:val="none" w:sz="0" w:space="0" w:color="auto"/>
          </w:divBdr>
          <w:divsChild>
            <w:div w:id="718943129">
              <w:marLeft w:val="0"/>
              <w:marRight w:val="0"/>
              <w:marTop w:val="0"/>
              <w:marBottom w:val="0"/>
              <w:divBdr>
                <w:top w:val="none" w:sz="0" w:space="0" w:color="auto"/>
                <w:left w:val="none" w:sz="0" w:space="0" w:color="auto"/>
                <w:bottom w:val="none" w:sz="0" w:space="0" w:color="auto"/>
                <w:right w:val="none" w:sz="0" w:space="0" w:color="auto"/>
              </w:divBdr>
              <w:divsChild>
                <w:div w:id="5235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4452">
      <w:bodyDiv w:val="1"/>
      <w:marLeft w:val="0"/>
      <w:marRight w:val="0"/>
      <w:marTop w:val="0"/>
      <w:marBottom w:val="0"/>
      <w:divBdr>
        <w:top w:val="none" w:sz="0" w:space="0" w:color="auto"/>
        <w:left w:val="none" w:sz="0" w:space="0" w:color="auto"/>
        <w:bottom w:val="none" w:sz="0" w:space="0" w:color="auto"/>
        <w:right w:val="none" w:sz="0" w:space="0" w:color="auto"/>
      </w:divBdr>
      <w:divsChild>
        <w:div w:id="1121191857">
          <w:marLeft w:val="0"/>
          <w:marRight w:val="0"/>
          <w:marTop w:val="0"/>
          <w:marBottom w:val="0"/>
          <w:divBdr>
            <w:top w:val="none" w:sz="0" w:space="0" w:color="auto"/>
            <w:left w:val="none" w:sz="0" w:space="0" w:color="auto"/>
            <w:bottom w:val="none" w:sz="0" w:space="0" w:color="auto"/>
            <w:right w:val="none" w:sz="0" w:space="0" w:color="auto"/>
          </w:divBdr>
          <w:divsChild>
            <w:div w:id="1843086289">
              <w:marLeft w:val="0"/>
              <w:marRight w:val="0"/>
              <w:marTop w:val="0"/>
              <w:marBottom w:val="0"/>
              <w:divBdr>
                <w:top w:val="none" w:sz="0" w:space="0" w:color="auto"/>
                <w:left w:val="none" w:sz="0" w:space="0" w:color="auto"/>
                <w:bottom w:val="none" w:sz="0" w:space="0" w:color="auto"/>
                <w:right w:val="none" w:sz="0" w:space="0" w:color="auto"/>
              </w:divBdr>
              <w:divsChild>
                <w:div w:id="63171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14278">
      <w:bodyDiv w:val="1"/>
      <w:marLeft w:val="0"/>
      <w:marRight w:val="0"/>
      <w:marTop w:val="0"/>
      <w:marBottom w:val="0"/>
      <w:divBdr>
        <w:top w:val="none" w:sz="0" w:space="0" w:color="auto"/>
        <w:left w:val="none" w:sz="0" w:space="0" w:color="auto"/>
        <w:bottom w:val="none" w:sz="0" w:space="0" w:color="auto"/>
        <w:right w:val="none" w:sz="0" w:space="0" w:color="auto"/>
      </w:divBdr>
    </w:div>
    <w:div w:id="471751551">
      <w:bodyDiv w:val="1"/>
      <w:marLeft w:val="0"/>
      <w:marRight w:val="0"/>
      <w:marTop w:val="0"/>
      <w:marBottom w:val="0"/>
      <w:divBdr>
        <w:top w:val="none" w:sz="0" w:space="0" w:color="auto"/>
        <w:left w:val="none" w:sz="0" w:space="0" w:color="auto"/>
        <w:bottom w:val="none" w:sz="0" w:space="0" w:color="auto"/>
        <w:right w:val="none" w:sz="0" w:space="0" w:color="auto"/>
      </w:divBdr>
      <w:divsChild>
        <w:div w:id="191572041">
          <w:marLeft w:val="0"/>
          <w:marRight w:val="0"/>
          <w:marTop w:val="0"/>
          <w:marBottom w:val="0"/>
          <w:divBdr>
            <w:top w:val="none" w:sz="0" w:space="0" w:color="auto"/>
            <w:left w:val="none" w:sz="0" w:space="0" w:color="auto"/>
            <w:bottom w:val="none" w:sz="0" w:space="0" w:color="auto"/>
            <w:right w:val="none" w:sz="0" w:space="0" w:color="auto"/>
          </w:divBdr>
          <w:divsChild>
            <w:div w:id="1313103258">
              <w:marLeft w:val="0"/>
              <w:marRight w:val="0"/>
              <w:marTop w:val="0"/>
              <w:marBottom w:val="0"/>
              <w:divBdr>
                <w:top w:val="none" w:sz="0" w:space="0" w:color="auto"/>
                <w:left w:val="none" w:sz="0" w:space="0" w:color="auto"/>
                <w:bottom w:val="none" w:sz="0" w:space="0" w:color="auto"/>
                <w:right w:val="none" w:sz="0" w:space="0" w:color="auto"/>
              </w:divBdr>
              <w:divsChild>
                <w:div w:id="4452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87776">
      <w:bodyDiv w:val="1"/>
      <w:marLeft w:val="0"/>
      <w:marRight w:val="0"/>
      <w:marTop w:val="0"/>
      <w:marBottom w:val="0"/>
      <w:divBdr>
        <w:top w:val="none" w:sz="0" w:space="0" w:color="auto"/>
        <w:left w:val="none" w:sz="0" w:space="0" w:color="auto"/>
        <w:bottom w:val="none" w:sz="0" w:space="0" w:color="auto"/>
        <w:right w:val="none" w:sz="0" w:space="0" w:color="auto"/>
      </w:divBdr>
      <w:divsChild>
        <w:div w:id="30494720">
          <w:marLeft w:val="0"/>
          <w:marRight w:val="0"/>
          <w:marTop w:val="0"/>
          <w:marBottom w:val="0"/>
          <w:divBdr>
            <w:top w:val="none" w:sz="0" w:space="0" w:color="auto"/>
            <w:left w:val="none" w:sz="0" w:space="0" w:color="auto"/>
            <w:bottom w:val="none" w:sz="0" w:space="0" w:color="auto"/>
            <w:right w:val="none" w:sz="0" w:space="0" w:color="auto"/>
          </w:divBdr>
          <w:divsChild>
            <w:div w:id="1634288808">
              <w:marLeft w:val="0"/>
              <w:marRight w:val="0"/>
              <w:marTop w:val="0"/>
              <w:marBottom w:val="0"/>
              <w:divBdr>
                <w:top w:val="none" w:sz="0" w:space="0" w:color="auto"/>
                <w:left w:val="none" w:sz="0" w:space="0" w:color="auto"/>
                <w:bottom w:val="none" w:sz="0" w:space="0" w:color="auto"/>
                <w:right w:val="none" w:sz="0" w:space="0" w:color="auto"/>
              </w:divBdr>
              <w:divsChild>
                <w:div w:id="6026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732">
      <w:bodyDiv w:val="1"/>
      <w:marLeft w:val="0"/>
      <w:marRight w:val="0"/>
      <w:marTop w:val="0"/>
      <w:marBottom w:val="0"/>
      <w:divBdr>
        <w:top w:val="none" w:sz="0" w:space="0" w:color="auto"/>
        <w:left w:val="none" w:sz="0" w:space="0" w:color="auto"/>
        <w:bottom w:val="none" w:sz="0" w:space="0" w:color="auto"/>
        <w:right w:val="none" w:sz="0" w:space="0" w:color="auto"/>
      </w:divBdr>
      <w:divsChild>
        <w:div w:id="141653178">
          <w:marLeft w:val="0"/>
          <w:marRight w:val="0"/>
          <w:marTop w:val="0"/>
          <w:marBottom w:val="0"/>
          <w:divBdr>
            <w:top w:val="none" w:sz="0" w:space="0" w:color="auto"/>
            <w:left w:val="none" w:sz="0" w:space="0" w:color="auto"/>
            <w:bottom w:val="none" w:sz="0" w:space="0" w:color="auto"/>
            <w:right w:val="none" w:sz="0" w:space="0" w:color="auto"/>
          </w:divBdr>
          <w:divsChild>
            <w:div w:id="134415884">
              <w:marLeft w:val="0"/>
              <w:marRight w:val="0"/>
              <w:marTop w:val="0"/>
              <w:marBottom w:val="0"/>
              <w:divBdr>
                <w:top w:val="none" w:sz="0" w:space="0" w:color="auto"/>
                <w:left w:val="none" w:sz="0" w:space="0" w:color="auto"/>
                <w:bottom w:val="none" w:sz="0" w:space="0" w:color="auto"/>
                <w:right w:val="none" w:sz="0" w:space="0" w:color="auto"/>
              </w:divBdr>
              <w:divsChild>
                <w:div w:id="8655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9284">
      <w:bodyDiv w:val="1"/>
      <w:marLeft w:val="0"/>
      <w:marRight w:val="0"/>
      <w:marTop w:val="0"/>
      <w:marBottom w:val="0"/>
      <w:divBdr>
        <w:top w:val="none" w:sz="0" w:space="0" w:color="auto"/>
        <w:left w:val="none" w:sz="0" w:space="0" w:color="auto"/>
        <w:bottom w:val="none" w:sz="0" w:space="0" w:color="auto"/>
        <w:right w:val="none" w:sz="0" w:space="0" w:color="auto"/>
      </w:divBdr>
    </w:div>
    <w:div w:id="620305196">
      <w:bodyDiv w:val="1"/>
      <w:marLeft w:val="0"/>
      <w:marRight w:val="0"/>
      <w:marTop w:val="0"/>
      <w:marBottom w:val="0"/>
      <w:divBdr>
        <w:top w:val="none" w:sz="0" w:space="0" w:color="auto"/>
        <w:left w:val="none" w:sz="0" w:space="0" w:color="auto"/>
        <w:bottom w:val="none" w:sz="0" w:space="0" w:color="auto"/>
        <w:right w:val="none" w:sz="0" w:space="0" w:color="auto"/>
      </w:divBdr>
    </w:div>
    <w:div w:id="643630156">
      <w:bodyDiv w:val="1"/>
      <w:marLeft w:val="0"/>
      <w:marRight w:val="0"/>
      <w:marTop w:val="0"/>
      <w:marBottom w:val="0"/>
      <w:divBdr>
        <w:top w:val="none" w:sz="0" w:space="0" w:color="auto"/>
        <w:left w:val="none" w:sz="0" w:space="0" w:color="auto"/>
        <w:bottom w:val="none" w:sz="0" w:space="0" w:color="auto"/>
        <w:right w:val="none" w:sz="0" w:space="0" w:color="auto"/>
      </w:divBdr>
      <w:divsChild>
        <w:div w:id="1497378857">
          <w:marLeft w:val="0"/>
          <w:marRight w:val="0"/>
          <w:marTop w:val="0"/>
          <w:marBottom w:val="0"/>
          <w:divBdr>
            <w:top w:val="none" w:sz="0" w:space="0" w:color="auto"/>
            <w:left w:val="none" w:sz="0" w:space="0" w:color="auto"/>
            <w:bottom w:val="none" w:sz="0" w:space="0" w:color="auto"/>
            <w:right w:val="none" w:sz="0" w:space="0" w:color="auto"/>
          </w:divBdr>
          <w:divsChild>
            <w:div w:id="526220469">
              <w:marLeft w:val="0"/>
              <w:marRight w:val="0"/>
              <w:marTop w:val="0"/>
              <w:marBottom w:val="0"/>
              <w:divBdr>
                <w:top w:val="none" w:sz="0" w:space="0" w:color="auto"/>
                <w:left w:val="none" w:sz="0" w:space="0" w:color="auto"/>
                <w:bottom w:val="none" w:sz="0" w:space="0" w:color="auto"/>
                <w:right w:val="none" w:sz="0" w:space="0" w:color="auto"/>
              </w:divBdr>
              <w:divsChild>
                <w:div w:id="26912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1212">
      <w:bodyDiv w:val="1"/>
      <w:marLeft w:val="0"/>
      <w:marRight w:val="0"/>
      <w:marTop w:val="0"/>
      <w:marBottom w:val="0"/>
      <w:divBdr>
        <w:top w:val="none" w:sz="0" w:space="0" w:color="auto"/>
        <w:left w:val="none" w:sz="0" w:space="0" w:color="auto"/>
        <w:bottom w:val="none" w:sz="0" w:space="0" w:color="auto"/>
        <w:right w:val="none" w:sz="0" w:space="0" w:color="auto"/>
      </w:divBdr>
    </w:div>
    <w:div w:id="701634449">
      <w:bodyDiv w:val="1"/>
      <w:marLeft w:val="0"/>
      <w:marRight w:val="0"/>
      <w:marTop w:val="0"/>
      <w:marBottom w:val="0"/>
      <w:divBdr>
        <w:top w:val="none" w:sz="0" w:space="0" w:color="auto"/>
        <w:left w:val="none" w:sz="0" w:space="0" w:color="auto"/>
        <w:bottom w:val="none" w:sz="0" w:space="0" w:color="auto"/>
        <w:right w:val="none" w:sz="0" w:space="0" w:color="auto"/>
      </w:divBdr>
    </w:div>
    <w:div w:id="740716565">
      <w:bodyDiv w:val="1"/>
      <w:marLeft w:val="0"/>
      <w:marRight w:val="0"/>
      <w:marTop w:val="0"/>
      <w:marBottom w:val="0"/>
      <w:divBdr>
        <w:top w:val="none" w:sz="0" w:space="0" w:color="auto"/>
        <w:left w:val="none" w:sz="0" w:space="0" w:color="auto"/>
        <w:bottom w:val="none" w:sz="0" w:space="0" w:color="auto"/>
        <w:right w:val="none" w:sz="0" w:space="0" w:color="auto"/>
      </w:divBdr>
      <w:divsChild>
        <w:div w:id="345790805">
          <w:marLeft w:val="0"/>
          <w:marRight w:val="0"/>
          <w:marTop w:val="0"/>
          <w:marBottom w:val="0"/>
          <w:divBdr>
            <w:top w:val="none" w:sz="0" w:space="0" w:color="auto"/>
            <w:left w:val="none" w:sz="0" w:space="0" w:color="auto"/>
            <w:bottom w:val="none" w:sz="0" w:space="0" w:color="auto"/>
            <w:right w:val="none" w:sz="0" w:space="0" w:color="auto"/>
          </w:divBdr>
          <w:divsChild>
            <w:div w:id="1670906987">
              <w:marLeft w:val="0"/>
              <w:marRight w:val="0"/>
              <w:marTop w:val="0"/>
              <w:marBottom w:val="0"/>
              <w:divBdr>
                <w:top w:val="none" w:sz="0" w:space="0" w:color="auto"/>
                <w:left w:val="none" w:sz="0" w:space="0" w:color="auto"/>
                <w:bottom w:val="none" w:sz="0" w:space="0" w:color="auto"/>
                <w:right w:val="none" w:sz="0" w:space="0" w:color="auto"/>
              </w:divBdr>
              <w:divsChild>
                <w:div w:id="13896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7194">
      <w:bodyDiv w:val="1"/>
      <w:marLeft w:val="0"/>
      <w:marRight w:val="0"/>
      <w:marTop w:val="0"/>
      <w:marBottom w:val="0"/>
      <w:divBdr>
        <w:top w:val="none" w:sz="0" w:space="0" w:color="auto"/>
        <w:left w:val="none" w:sz="0" w:space="0" w:color="auto"/>
        <w:bottom w:val="none" w:sz="0" w:space="0" w:color="auto"/>
        <w:right w:val="none" w:sz="0" w:space="0" w:color="auto"/>
      </w:divBdr>
      <w:divsChild>
        <w:div w:id="1254129317">
          <w:marLeft w:val="0"/>
          <w:marRight w:val="0"/>
          <w:marTop w:val="0"/>
          <w:marBottom w:val="0"/>
          <w:divBdr>
            <w:top w:val="none" w:sz="0" w:space="0" w:color="auto"/>
            <w:left w:val="none" w:sz="0" w:space="0" w:color="auto"/>
            <w:bottom w:val="none" w:sz="0" w:space="0" w:color="auto"/>
            <w:right w:val="none" w:sz="0" w:space="0" w:color="auto"/>
          </w:divBdr>
          <w:divsChild>
            <w:div w:id="1100107847">
              <w:marLeft w:val="0"/>
              <w:marRight w:val="0"/>
              <w:marTop w:val="0"/>
              <w:marBottom w:val="0"/>
              <w:divBdr>
                <w:top w:val="none" w:sz="0" w:space="0" w:color="auto"/>
                <w:left w:val="none" w:sz="0" w:space="0" w:color="auto"/>
                <w:bottom w:val="none" w:sz="0" w:space="0" w:color="auto"/>
                <w:right w:val="none" w:sz="0" w:space="0" w:color="auto"/>
              </w:divBdr>
              <w:divsChild>
                <w:div w:id="5741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05897">
      <w:bodyDiv w:val="1"/>
      <w:marLeft w:val="0"/>
      <w:marRight w:val="0"/>
      <w:marTop w:val="0"/>
      <w:marBottom w:val="0"/>
      <w:divBdr>
        <w:top w:val="none" w:sz="0" w:space="0" w:color="auto"/>
        <w:left w:val="none" w:sz="0" w:space="0" w:color="auto"/>
        <w:bottom w:val="none" w:sz="0" w:space="0" w:color="auto"/>
        <w:right w:val="none" w:sz="0" w:space="0" w:color="auto"/>
      </w:divBdr>
      <w:divsChild>
        <w:div w:id="1542018482">
          <w:marLeft w:val="0"/>
          <w:marRight w:val="0"/>
          <w:marTop w:val="0"/>
          <w:marBottom w:val="0"/>
          <w:divBdr>
            <w:top w:val="none" w:sz="0" w:space="0" w:color="auto"/>
            <w:left w:val="none" w:sz="0" w:space="0" w:color="auto"/>
            <w:bottom w:val="none" w:sz="0" w:space="0" w:color="auto"/>
            <w:right w:val="none" w:sz="0" w:space="0" w:color="auto"/>
          </w:divBdr>
          <w:divsChild>
            <w:div w:id="1149709241">
              <w:marLeft w:val="0"/>
              <w:marRight w:val="0"/>
              <w:marTop w:val="0"/>
              <w:marBottom w:val="0"/>
              <w:divBdr>
                <w:top w:val="none" w:sz="0" w:space="0" w:color="auto"/>
                <w:left w:val="none" w:sz="0" w:space="0" w:color="auto"/>
                <w:bottom w:val="none" w:sz="0" w:space="0" w:color="auto"/>
                <w:right w:val="none" w:sz="0" w:space="0" w:color="auto"/>
              </w:divBdr>
              <w:divsChild>
                <w:div w:id="3790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345174">
      <w:bodyDiv w:val="1"/>
      <w:marLeft w:val="0"/>
      <w:marRight w:val="0"/>
      <w:marTop w:val="0"/>
      <w:marBottom w:val="0"/>
      <w:divBdr>
        <w:top w:val="none" w:sz="0" w:space="0" w:color="auto"/>
        <w:left w:val="none" w:sz="0" w:space="0" w:color="auto"/>
        <w:bottom w:val="none" w:sz="0" w:space="0" w:color="auto"/>
        <w:right w:val="none" w:sz="0" w:space="0" w:color="auto"/>
      </w:divBdr>
      <w:divsChild>
        <w:div w:id="1477603738">
          <w:marLeft w:val="0"/>
          <w:marRight w:val="0"/>
          <w:marTop w:val="0"/>
          <w:marBottom w:val="0"/>
          <w:divBdr>
            <w:top w:val="none" w:sz="0" w:space="0" w:color="auto"/>
            <w:left w:val="none" w:sz="0" w:space="0" w:color="auto"/>
            <w:bottom w:val="none" w:sz="0" w:space="0" w:color="auto"/>
            <w:right w:val="none" w:sz="0" w:space="0" w:color="auto"/>
          </w:divBdr>
          <w:divsChild>
            <w:div w:id="1045059259">
              <w:marLeft w:val="0"/>
              <w:marRight w:val="0"/>
              <w:marTop w:val="0"/>
              <w:marBottom w:val="0"/>
              <w:divBdr>
                <w:top w:val="none" w:sz="0" w:space="0" w:color="auto"/>
                <w:left w:val="none" w:sz="0" w:space="0" w:color="auto"/>
                <w:bottom w:val="none" w:sz="0" w:space="0" w:color="auto"/>
                <w:right w:val="none" w:sz="0" w:space="0" w:color="auto"/>
              </w:divBdr>
              <w:divsChild>
                <w:div w:id="1277299190">
                  <w:marLeft w:val="0"/>
                  <w:marRight w:val="0"/>
                  <w:marTop w:val="0"/>
                  <w:marBottom w:val="0"/>
                  <w:divBdr>
                    <w:top w:val="none" w:sz="0" w:space="0" w:color="auto"/>
                    <w:left w:val="none" w:sz="0" w:space="0" w:color="auto"/>
                    <w:bottom w:val="none" w:sz="0" w:space="0" w:color="auto"/>
                    <w:right w:val="none" w:sz="0" w:space="0" w:color="auto"/>
                  </w:divBdr>
                </w:div>
              </w:divsChild>
            </w:div>
            <w:div w:id="1012225943">
              <w:marLeft w:val="0"/>
              <w:marRight w:val="0"/>
              <w:marTop w:val="0"/>
              <w:marBottom w:val="0"/>
              <w:divBdr>
                <w:top w:val="none" w:sz="0" w:space="0" w:color="auto"/>
                <w:left w:val="none" w:sz="0" w:space="0" w:color="auto"/>
                <w:bottom w:val="none" w:sz="0" w:space="0" w:color="auto"/>
                <w:right w:val="none" w:sz="0" w:space="0" w:color="auto"/>
              </w:divBdr>
              <w:divsChild>
                <w:div w:id="16452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05581">
          <w:marLeft w:val="0"/>
          <w:marRight w:val="0"/>
          <w:marTop w:val="0"/>
          <w:marBottom w:val="0"/>
          <w:divBdr>
            <w:top w:val="none" w:sz="0" w:space="0" w:color="auto"/>
            <w:left w:val="none" w:sz="0" w:space="0" w:color="auto"/>
            <w:bottom w:val="none" w:sz="0" w:space="0" w:color="auto"/>
            <w:right w:val="none" w:sz="0" w:space="0" w:color="auto"/>
          </w:divBdr>
          <w:divsChild>
            <w:div w:id="1897547768">
              <w:marLeft w:val="0"/>
              <w:marRight w:val="0"/>
              <w:marTop w:val="0"/>
              <w:marBottom w:val="0"/>
              <w:divBdr>
                <w:top w:val="none" w:sz="0" w:space="0" w:color="auto"/>
                <w:left w:val="none" w:sz="0" w:space="0" w:color="auto"/>
                <w:bottom w:val="none" w:sz="0" w:space="0" w:color="auto"/>
                <w:right w:val="none" w:sz="0" w:space="0" w:color="auto"/>
              </w:divBdr>
              <w:divsChild>
                <w:div w:id="11906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86296">
      <w:bodyDiv w:val="1"/>
      <w:marLeft w:val="0"/>
      <w:marRight w:val="0"/>
      <w:marTop w:val="0"/>
      <w:marBottom w:val="0"/>
      <w:divBdr>
        <w:top w:val="none" w:sz="0" w:space="0" w:color="auto"/>
        <w:left w:val="none" w:sz="0" w:space="0" w:color="auto"/>
        <w:bottom w:val="none" w:sz="0" w:space="0" w:color="auto"/>
        <w:right w:val="none" w:sz="0" w:space="0" w:color="auto"/>
      </w:divBdr>
      <w:divsChild>
        <w:div w:id="792208978">
          <w:marLeft w:val="0"/>
          <w:marRight w:val="0"/>
          <w:marTop w:val="0"/>
          <w:marBottom w:val="0"/>
          <w:divBdr>
            <w:top w:val="none" w:sz="0" w:space="0" w:color="auto"/>
            <w:left w:val="none" w:sz="0" w:space="0" w:color="auto"/>
            <w:bottom w:val="none" w:sz="0" w:space="0" w:color="auto"/>
            <w:right w:val="none" w:sz="0" w:space="0" w:color="auto"/>
          </w:divBdr>
          <w:divsChild>
            <w:div w:id="1708488680">
              <w:marLeft w:val="0"/>
              <w:marRight w:val="0"/>
              <w:marTop w:val="0"/>
              <w:marBottom w:val="0"/>
              <w:divBdr>
                <w:top w:val="none" w:sz="0" w:space="0" w:color="auto"/>
                <w:left w:val="none" w:sz="0" w:space="0" w:color="auto"/>
                <w:bottom w:val="none" w:sz="0" w:space="0" w:color="auto"/>
                <w:right w:val="none" w:sz="0" w:space="0" w:color="auto"/>
              </w:divBdr>
              <w:divsChild>
                <w:div w:id="41451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16484">
      <w:bodyDiv w:val="1"/>
      <w:marLeft w:val="0"/>
      <w:marRight w:val="0"/>
      <w:marTop w:val="0"/>
      <w:marBottom w:val="0"/>
      <w:divBdr>
        <w:top w:val="none" w:sz="0" w:space="0" w:color="auto"/>
        <w:left w:val="none" w:sz="0" w:space="0" w:color="auto"/>
        <w:bottom w:val="none" w:sz="0" w:space="0" w:color="auto"/>
        <w:right w:val="none" w:sz="0" w:space="0" w:color="auto"/>
      </w:divBdr>
      <w:divsChild>
        <w:div w:id="1990933763">
          <w:marLeft w:val="0"/>
          <w:marRight w:val="0"/>
          <w:marTop w:val="0"/>
          <w:marBottom w:val="0"/>
          <w:divBdr>
            <w:top w:val="none" w:sz="0" w:space="0" w:color="auto"/>
            <w:left w:val="none" w:sz="0" w:space="0" w:color="auto"/>
            <w:bottom w:val="none" w:sz="0" w:space="0" w:color="auto"/>
            <w:right w:val="none" w:sz="0" w:space="0" w:color="auto"/>
          </w:divBdr>
          <w:divsChild>
            <w:div w:id="1614902437">
              <w:marLeft w:val="0"/>
              <w:marRight w:val="0"/>
              <w:marTop w:val="0"/>
              <w:marBottom w:val="0"/>
              <w:divBdr>
                <w:top w:val="none" w:sz="0" w:space="0" w:color="auto"/>
                <w:left w:val="none" w:sz="0" w:space="0" w:color="auto"/>
                <w:bottom w:val="none" w:sz="0" w:space="0" w:color="auto"/>
                <w:right w:val="none" w:sz="0" w:space="0" w:color="auto"/>
              </w:divBdr>
              <w:divsChild>
                <w:div w:id="166581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2102">
      <w:bodyDiv w:val="1"/>
      <w:marLeft w:val="0"/>
      <w:marRight w:val="0"/>
      <w:marTop w:val="0"/>
      <w:marBottom w:val="0"/>
      <w:divBdr>
        <w:top w:val="none" w:sz="0" w:space="0" w:color="auto"/>
        <w:left w:val="none" w:sz="0" w:space="0" w:color="auto"/>
        <w:bottom w:val="none" w:sz="0" w:space="0" w:color="auto"/>
        <w:right w:val="none" w:sz="0" w:space="0" w:color="auto"/>
      </w:divBdr>
    </w:div>
    <w:div w:id="914625845">
      <w:bodyDiv w:val="1"/>
      <w:marLeft w:val="0"/>
      <w:marRight w:val="0"/>
      <w:marTop w:val="0"/>
      <w:marBottom w:val="0"/>
      <w:divBdr>
        <w:top w:val="none" w:sz="0" w:space="0" w:color="auto"/>
        <w:left w:val="none" w:sz="0" w:space="0" w:color="auto"/>
        <w:bottom w:val="none" w:sz="0" w:space="0" w:color="auto"/>
        <w:right w:val="none" w:sz="0" w:space="0" w:color="auto"/>
      </w:divBdr>
      <w:divsChild>
        <w:div w:id="1557935136">
          <w:marLeft w:val="0"/>
          <w:marRight w:val="0"/>
          <w:marTop w:val="0"/>
          <w:marBottom w:val="0"/>
          <w:divBdr>
            <w:top w:val="none" w:sz="0" w:space="0" w:color="auto"/>
            <w:left w:val="none" w:sz="0" w:space="0" w:color="auto"/>
            <w:bottom w:val="none" w:sz="0" w:space="0" w:color="auto"/>
            <w:right w:val="none" w:sz="0" w:space="0" w:color="auto"/>
          </w:divBdr>
          <w:divsChild>
            <w:div w:id="1461000416">
              <w:marLeft w:val="0"/>
              <w:marRight w:val="0"/>
              <w:marTop w:val="0"/>
              <w:marBottom w:val="0"/>
              <w:divBdr>
                <w:top w:val="none" w:sz="0" w:space="0" w:color="auto"/>
                <w:left w:val="none" w:sz="0" w:space="0" w:color="auto"/>
                <w:bottom w:val="none" w:sz="0" w:space="0" w:color="auto"/>
                <w:right w:val="none" w:sz="0" w:space="0" w:color="auto"/>
              </w:divBdr>
              <w:divsChild>
                <w:div w:id="15855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93714">
      <w:bodyDiv w:val="1"/>
      <w:marLeft w:val="0"/>
      <w:marRight w:val="0"/>
      <w:marTop w:val="0"/>
      <w:marBottom w:val="0"/>
      <w:divBdr>
        <w:top w:val="none" w:sz="0" w:space="0" w:color="auto"/>
        <w:left w:val="none" w:sz="0" w:space="0" w:color="auto"/>
        <w:bottom w:val="none" w:sz="0" w:space="0" w:color="auto"/>
        <w:right w:val="none" w:sz="0" w:space="0" w:color="auto"/>
      </w:divBdr>
      <w:divsChild>
        <w:div w:id="1510634565">
          <w:marLeft w:val="0"/>
          <w:marRight w:val="0"/>
          <w:marTop w:val="0"/>
          <w:marBottom w:val="0"/>
          <w:divBdr>
            <w:top w:val="none" w:sz="0" w:space="0" w:color="auto"/>
            <w:left w:val="none" w:sz="0" w:space="0" w:color="auto"/>
            <w:bottom w:val="none" w:sz="0" w:space="0" w:color="auto"/>
            <w:right w:val="none" w:sz="0" w:space="0" w:color="auto"/>
          </w:divBdr>
          <w:divsChild>
            <w:div w:id="82923898">
              <w:marLeft w:val="0"/>
              <w:marRight w:val="0"/>
              <w:marTop w:val="0"/>
              <w:marBottom w:val="0"/>
              <w:divBdr>
                <w:top w:val="none" w:sz="0" w:space="0" w:color="auto"/>
                <w:left w:val="none" w:sz="0" w:space="0" w:color="auto"/>
                <w:bottom w:val="none" w:sz="0" w:space="0" w:color="auto"/>
                <w:right w:val="none" w:sz="0" w:space="0" w:color="auto"/>
              </w:divBdr>
              <w:divsChild>
                <w:div w:id="5127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3571">
      <w:bodyDiv w:val="1"/>
      <w:marLeft w:val="0"/>
      <w:marRight w:val="0"/>
      <w:marTop w:val="0"/>
      <w:marBottom w:val="0"/>
      <w:divBdr>
        <w:top w:val="none" w:sz="0" w:space="0" w:color="auto"/>
        <w:left w:val="none" w:sz="0" w:space="0" w:color="auto"/>
        <w:bottom w:val="none" w:sz="0" w:space="0" w:color="auto"/>
        <w:right w:val="none" w:sz="0" w:space="0" w:color="auto"/>
      </w:divBdr>
      <w:divsChild>
        <w:div w:id="2095972427">
          <w:marLeft w:val="0"/>
          <w:marRight w:val="0"/>
          <w:marTop w:val="0"/>
          <w:marBottom w:val="0"/>
          <w:divBdr>
            <w:top w:val="none" w:sz="0" w:space="0" w:color="auto"/>
            <w:left w:val="none" w:sz="0" w:space="0" w:color="auto"/>
            <w:bottom w:val="none" w:sz="0" w:space="0" w:color="auto"/>
            <w:right w:val="none" w:sz="0" w:space="0" w:color="auto"/>
          </w:divBdr>
          <w:divsChild>
            <w:div w:id="1658728908">
              <w:marLeft w:val="0"/>
              <w:marRight w:val="0"/>
              <w:marTop w:val="0"/>
              <w:marBottom w:val="0"/>
              <w:divBdr>
                <w:top w:val="none" w:sz="0" w:space="0" w:color="auto"/>
                <w:left w:val="none" w:sz="0" w:space="0" w:color="auto"/>
                <w:bottom w:val="none" w:sz="0" w:space="0" w:color="auto"/>
                <w:right w:val="none" w:sz="0" w:space="0" w:color="auto"/>
              </w:divBdr>
              <w:divsChild>
                <w:div w:id="12332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1062">
      <w:bodyDiv w:val="1"/>
      <w:marLeft w:val="0"/>
      <w:marRight w:val="0"/>
      <w:marTop w:val="0"/>
      <w:marBottom w:val="0"/>
      <w:divBdr>
        <w:top w:val="none" w:sz="0" w:space="0" w:color="auto"/>
        <w:left w:val="none" w:sz="0" w:space="0" w:color="auto"/>
        <w:bottom w:val="none" w:sz="0" w:space="0" w:color="auto"/>
        <w:right w:val="none" w:sz="0" w:space="0" w:color="auto"/>
      </w:divBdr>
      <w:divsChild>
        <w:div w:id="240723168">
          <w:marLeft w:val="0"/>
          <w:marRight w:val="0"/>
          <w:marTop w:val="0"/>
          <w:marBottom w:val="0"/>
          <w:divBdr>
            <w:top w:val="none" w:sz="0" w:space="0" w:color="auto"/>
            <w:left w:val="none" w:sz="0" w:space="0" w:color="auto"/>
            <w:bottom w:val="none" w:sz="0" w:space="0" w:color="auto"/>
            <w:right w:val="none" w:sz="0" w:space="0" w:color="auto"/>
          </w:divBdr>
          <w:divsChild>
            <w:div w:id="2131166028">
              <w:marLeft w:val="0"/>
              <w:marRight w:val="0"/>
              <w:marTop w:val="0"/>
              <w:marBottom w:val="0"/>
              <w:divBdr>
                <w:top w:val="none" w:sz="0" w:space="0" w:color="auto"/>
                <w:left w:val="none" w:sz="0" w:space="0" w:color="auto"/>
                <w:bottom w:val="none" w:sz="0" w:space="0" w:color="auto"/>
                <w:right w:val="none" w:sz="0" w:space="0" w:color="auto"/>
              </w:divBdr>
              <w:divsChild>
                <w:div w:id="1117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02876">
      <w:bodyDiv w:val="1"/>
      <w:marLeft w:val="0"/>
      <w:marRight w:val="0"/>
      <w:marTop w:val="0"/>
      <w:marBottom w:val="0"/>
      <w:divBdr>
        <w:top w:val="none" w:sz="0" w:space="0" w:color="auto"/>
        <w:left w:val="none" w:sz="0" w:space="0" w:color="auto"/>
        <w:bottom w:val="none" w:sz="0" w:space="0" w:color="auto"/>
        <w:right w:val="none" w:sz="0" w:space="0" w:color="auto"/>
      </w:divBdr>
      <w:divsChild>
        <w:div w:id="996374845">
          <w:marLeft w:val="0"/>
          <w:marRight w:val="0"/>
          <w:marTop w:val="0"/>
          <w:marBottom w:val="0"/>
          <w:divBdr>
            <w:top w:val="none" w:sz="0" w:space="0" w:color="auto"/>
            <w:left w:val="none" w:sz="0" w:space="0" w:color="auto"/>
            <w:bottom w:val="none" w:sz="0" w:space="0" w:color="auto"/>
            <w:right w:val="none" w:sz="0" w:space="0" w:color="auto"/>
          </w:divBdr>
          <w:divsChild>
            <w:div w:id="474643429">
              <w:marLeft w:val="0"/>
              <w:marRight w:val="0"/>
              <w:marTop w:val="0"/>
              <w:marBottom w:val="0"/>
              <w:divBdr>
                <w:top w:val="none" w:sz="0" w:space="0" w:color="auto"/>
                <w:left w:val="none" w:sz="0" w:space="0" w:color="auto"/>
                <w:bottom w:val="none" w:sz="0" w:space="0" w:color="auto"/>
                <w:right w:val="none" w:sz="0" w:space="0" w:color="auto"/>
              </w:divBdr>
              <w:divsChild>
                <w:div w:id="20967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99701">
      <w:bodyDiv w:val="1"/>
      <w:marLeft w:val="0"/>
      <w:marRight w:val="0"/>
      <w:marTop w:val="0"/>
      <w:marBottom w:val="0"/>
      <w:divBdr>
        <w:top w:val="none" w:sz="0" w:space="0" w:color="auto"/>
        <w:left w:val="none" w:sz="0" w:space="0" w:color="auto"/>
        <w:bottom w:val="none" w:sz="0" w:space="0" w:color="auto"/>
        <w:right w:val="none" w:sz="0" w:space="0" w:color="auto"/>
      </w:divBdr>
      <w:divsChild>
        <w:div w:id="1006633799">
          <w:marLeft w:val="0"/>
          <w:marRight w:val="0"/>
          <w:marTop w:val="0"/>
          <w:marBottom w:val="0"/>
          <w:divBdr>
            <w:top w:val="none" w:sz="0" w:space="0" w:color="auto"/>
            <w:left w:val="none" w:sz="0" w:space="0" w:color="auto"/>
            <w:bottom w:val="none" w:sz="0" w:space="0" w:color="auto"/>
            <w:right w:val="none" w:sz="0" w:space="0" w:color="auto"/>
          </w:divBdr>
          <w:divsChild>
            <w:div w:id="1010251745">
              <w:marLeft w:val="0"/>
              <w:marRight w:val="0"/>
              <w:marTop w:val="0"/>
              <w:marBottom w:val="0"/>
              <w:divBdr>
                <w:top w:val="none" w:sz="0" w:space="0" w:color="auto"/>
                <w:left w:val="none" w:sz="0" w:space="0" w:color="auto"/>
                <w:bottom w:val="none" w:sz="0" w:space="0" w:color="auto"/>
                <w:right w:val="none" w:sz="0" w:space="0" w:color="auto"/>
              </w:divBdr>
              <w:divsChild>
                <w:div w:id="56938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5903">
      <w:bodyDiv w:val="1"/>
      <w:marLeft w:val="0"/>
      <w:marRight w:val="0"/>
      <w:marTop w:val="0"/>
      <w:marBottom w:val="0"/>
      <w:divBdr>
        <w:top w:val="none" w:sz="0" w:space="0" w:color="auto"/>
        <w:left w:val="none" w:sz="0" w:space="0" w:color="auto"/>
        <w:bottom w:val="none" w:sz="0" w:space="0" w:color="auto"/>
        <w:right w:val="none" w:sz="0" w:space="0" w:color="auto"/>
      </w:divBdr>
      <w:divsChild>
        <w:div w:id="1534147897">
          <w:marLeft w:val="0"/>
          <w:marRight w:val="0"/>
          <w:marTop w:val="0"/>
          <w:marBottom w:val="0"/>
          <w:divBdr>
            <w:top w:val="none" w:sz="0" w:space="0" w:color="auto"/>
            <w:left w:val="none" w:sz="0" w:space="0" w:color="auto"/>
            <w:bottom w:val="none" w:sz="0" w:space="0" w:color="auto"/>
            <w:right w:val="none" w:sz="0" w:space="0" w:color="auto"/>
          </w:divBdr>
          <w:divsChild>
            <w:div w:id="805389673">
              <w:marLeft w:val="0"/>
              <w:marRight w:val="0"/>
              <w:marTop w:val="0"/>
              <w:marBottom w:val="0"/>
              <w:divBdr>
                <w:top w:val="none" w:sz="0" w:space="0" w:color="auto"/>
                <w:left w:val="none" w:sz="0" w:space="0" w:color="auto"/>
                <w:bottom w:val="none" w:sz="0" w:space="0" w:color="auto"/>
                <w:right w:val="none" w:sz="0" w:space="0" w:color="auto"/>
              </w:divBdr>
              <w:divsChild>
                <w:div w:id="18814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87961">
      <w:bodyDiv w:val="1"/>
      <w:marLeft w:val="0"/>
      <w:marRight w:val="0"/>
      <w:marTop w:val="0"/>
      <w:marBottom w:val="0"/>
      <w:divBdr>
        <w:top w:val="none" w:sz="0" w:space="0" w:color="auto"/>
        <w:left w:val="none" w:sz="0" w:space="0" w:color="auto"/>
        <w:bottom w:val="none" w:sz="0" w:space="0" w:color="auto"/>
        <w:right w:val="none" w:sz="0" w:space="0" w:color="auto"/>
      </w:divBdr>
      <w:divsChild>
        <w:div w:id="260262402">
          <w:marLeft w:val="0"/>
          <w:marRight w:val="0"/>
          <w:marTop w:val="0"/>
          <w:marBottom w:val="0"/>
          <w:divBdr>
            <w:top w:val="none" w:sz="0" w:space="0" w:color="auto"/>
            <w:left w:val="none" w:sz="0" w:space="0" w:color="auto"/>
            <w:bottom w:val="none" w:sz="0" w:space="0" w:color="auto"/>
            <w:right w:val="none" w:sz="0" w:space="0" w:color="auto"/>
          </w:divBdr>
        </w:div>
        <w:div w:id="1213465389">
          <w:marLeft w:val="0"/>
          <w:marRight w:val="0"/>
          <w:marTop w:val="0"/>
          <w:marBottom w:val="0"/>
          <w:divBdr>
            <w:top w:val="none" w:sz="0" w:space="0" w:color="auto"/>
            <w:left w:val="none" w:sz="0" w:space="0" w:color="auto"/>
            <w:bottom w:val="none" w:sz="0" w:space="0" w:color="auto"/>
            <w:right w:val="none" w:sz="0" w:space="0" w:color="auto"/>
          </w:divBdr>
        </w:div>
        <w:div w:id="1296914465">
          <w:marLeft w:val="0"/>
          <w:marRight w:val="0"/>
          <w:marTop w:val="0"/>
          <w:marBottom w:val="0"/>
          <w:divBdr>
            <w:top w:val="none" w:sz="0" w:space="0" w:color="auto"/>
            <w:left w:val="none" w:sz="0" w:space="0" w:color="auto"/>
            <w:bottom w:val="none" w:sz="0" w:space="0" w:color="auto"/>
            <w:right w:val="none" w:sz="0" w:space="0" w:color="auto"/>
          </w:divBdr>
        </w:div>
        <w:div w:id="2113933215">
          <w:marLeft w:val="0"/>
          <w:marRight w:val="0"/>
          <w:marTop w:val="0"/>
          <w:marBottom w:val="0"/>
          <w:divBdr>
            <w:top w:val="none" w:sz="0" w:space="0" w:color="auto"/>
            <w:left w:val="none" w:sz="0" w:space="0" w:color="auto"/>
            <w:bottom w:val="none" w:sz="0" w:space="0" w:color="auto"/>
            <w:right w:val="none" w:sz="0" w:space="0" w:color="auto"/>
          </w:divBdr>
        </w:div>
        <w:div w:id="1567757820">
          <w:marLeft w:val="0"/>
          <w:marRight w:val="0"/>
          <w:marTop w:val="0"/>
          <w:marBottom w:val="0"/>
          <w:divBdr>
            <w:top w:val="none" w:sz="0" w:space="0" w:color="auto"/>
            <w:left w:val="none" w:sz="0" w:space="0" w:color="auto"/>
            <w:bottom w:val="none" w:sz="0" w:space="0" w:color="auto"/>
            <w:right w:val="none" w:sz="0" w:space="0" w:color="auto"/>
          </w:divBdr>
        </w:div>
        <w:div w:id="1975014136">
          <w:marLeft w:val="0"/>
          <w:marRight w:val="0"/>
          <w:marTop w:val="0"/>
          <w:marBottom w:val="0"/>
          <w:divBdr>
            <w:top w:val="none" w:sz="0" w:space="0" w:color="auto"/>
            <w:left w:val="none" w:sz="0" w:space="0" w:color="auto"/>
            <w:bottom w:val="none" w:sz="0" w:space="0" w:color="auto"/>
            <w:right w:val="none" w:sz="0" w:space="0" w:color="auto"/>
          </w:divBdr>
        </w:div>
        <w:div w:id="596409600">
          <w:marLeft w:val="0"/>
          <w:marRight w:val="0"/>
          <w:marTop w:val="0"/>
          <w:marBottom w:val="0"/>
          <w:divBdr>
            <w:top w:val="none" w:sz="0" w:space="0" w:color="auto"/>
            <w:left w:val="none" w:sz="0" w:space="0" w:color="auto"/>
            <w:bottom w:val="none" w:sz="0" w:space="0" w:color="auto"/>
            <w:right w:val="none" w:sz="0" w:space="0" w:color="auto"/>
          </w:divBdr>
        </w:div>
        <w:div w:id="438450482">
          <w:marLeft w:val="0"/>
          <w:marRight w:val="0"/>
          <w:marTop w:val="0"/>
          <w:marBottom w:val="0"/>
          <w:divBdr>
            <w:top w:val="none" w:sz="0" w:space="0" w:color="auto"/>
            <w:left w:val="none" w:sz="0" w:space="0" w:color="auto"/>
            <w:bottom w:val="none" w:sz="0" w:space="0" w:color="auto"/>
            <w:right w:val="none" w:sz="0" w:space="0" w:color="auto"/>
          </w:divBdr>
        </w:div>
        <w:div w:id="1583180560">
          <w:marLeft w:val="0"/>
          <w:marRight w:val="0"/>
          <w:marTop w:val="0"/>
          <w:marBottom w:val="0"/>
          <w:divBdr>
            <w:top w:val="none" w:sz="0" w:space="0" w:color="auto"/>
            <w:left w:val="none" w:sz="0" w:space="0" w:color="auto"/>
            <w:bottom w:val="none" w:sz="0" w:space="0" w:color="auto"/>
            <w:right w:val="none" w:sz="0" w:space="0" w:color="auto"/>
          </w:divBdr>
        </w:div>
        <w:div w:id="1996647192">
          <w:marLeft w:val="0"/>
          <w:marRight w:val="0"/>
          <w:marTop w:val="0"/>
          <w:marBottom w:val="0"/>
          <w:divBdr>
            <w:top w:val="none" w:sz="0" w:space="0" w:color="auto"/>
            <w:left w:val="none" w:sz="0" w:space="0" w:color="auto"/>
            <w:bottom w:val="none" w:sz="0" w:space="0" w:color="auto"/>
            <w:right w:val="none" w:sz="0" w:space="0" w:color="auto"/>
          </w:divBdr>
        </w:div>
        <w:div w:id="612595098">
          <w:marLeft w:val="0"/>
          <w:marRight w:val="0"/>
          <w:marTop w:val="0"/>
          <w:marBottom w:val="0"/>
          <w:divBdr>
            <w:top w:val="none" w:sz="0" w:space="0" w:color="auto"/>
            <w:left w:val="none" w:sz="0" w:space="0" w:color="auto"/>
            <w:bottom w:val="none" w:sz="0" w:space="0" w:color="auto"/>
            <w:right w:val="none" w:sz="0" w:space="0" w:color="auto"/>
          </w:divBdr>
        </w:div>
      </w:divsChild>
    </w:div>
    <w:div w:id="1183082922">
      <w:bodyDiv w:val="1"/>
      <w:marLeft w:val="0"/>
      <w:marRight w:val="0"/>
      <w:marTop w:val="0"/>
      <w:marBottom w:val="0"/>
      <w:divBdr>
        <w:top w:val="none" w:sz="0" w:space="0" w:color="auto"/>
        <w:left w:val="none" w:sz="0" w:space="0" w:color="auto"/>
        <w:bottom w:val="none" w:sz="0" w:space="0" w:color="auto"/>
        <w:right w:val="none" w:sz="0" w:space="0" w:color="auto"/>
      </w:divBdr>
    </w:div>
    <w:div w:id="1202475824">
      <w:bodyDiv w:val="1"/>
      <w:marLeft w:val="0"/>
      <w:marRight w:val="0"/>
      <w:marTop w:val="0"/>
      <w:marBottom w:val="0"/>
      <w:divBdr>
        <w:top w:val="none" w:sz="0" w:space="0" w:color="auto"/>
        <w:left w:val="none" w:sz="0" w:space="0" w:color="auto"/>
        <w:bottom w:val="none" w:sz="0" w:space="0" w:color="auto"/>
        <w:right w:val="none" w:sz="0" w:space="0" w:color="auto"/>
      </w:divBdr>
      <w:divsChild>
        <w:div w:id="1696495152">
          <w:marLeft w:val="0"/>
          <w:marRight w:val="0"/>
          <w:marTop w:val="0"/>
          <w:marBottom w:val="0"/>
          <w:divBdr>
            <w:top w:val="none" w:sz="0" w:space="0" w:color="auto"/>
            <w:left w:val="none" w:sz="0" w:space="0" w:color="auto"/>
            <w:bottom w:val="none" w:sz="0" w:space="0" w:color="auto"/>
            <w:right w:val="none" w:sz="0" w:space="0" w:color="auto"/>
          </w:divBdr>
          <w:divsChild>
            <w:div w:id="2076734725">
              <w:marLeft w:val="0"/>
              <w:marRight w:val="0"/>
              <w:marTop w:val="0"/>
              <w:marBottom w:val="0"/>
              <w:divBdr>
                <w:top w:val="none" w:sz="0" w:space="0" w:color="auto"/>
                <w:left w:val="none" w:sz="0" w:space="0" w:color="auto"/>
                <w:bottom w:val="none" w:sz="0" w:space="0" w:color="auto"/>
                <w:right w:val="none" w:sz="0" w:space="0" w:color="auto"/>
              </w:divBdr>
              <w:divsChild>
                <w:div w:id="11954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72347">
      <w:bodyDiv w:val="1"/>
      <w:marLeft w:val="0"/>
      <w:marRight w:val="0"/>
      <w:marTop w:val="0"/>
      <w:marBottom w:val="0"/>
      <w:divBdr>
        <w:top w:val="none" w:sz="0" w:space="0" w:color="auto"/>
        <w:left w:val="none" w:sz="0" w:space="0" w:color="auto"/>
        <w:bottom w:val="none" w:sz="0" w:space="0" w:color="auto"/>
        <w:right w:val="none" w:sz="0" w:space="0" w:color="auto"/>
      </w:divBdr>
      <w:divsChild>
        <w:div w:id="148718308">
          <w:marLeft w:val="0"/>
          <w:marRight w:val="0"/>
          <w:marTop w:val="0"/>
          <w:marBottom w:val="0"/>
          <w:divBdr>
            <w:top w:val="none" w:sz="0" w:space="0" w:color="auto"/>
            <w:left w:val="none" w:sz="0" w:space="0" w:color="auto"/>
            <w:bottom w:val="none" w:sz="0" w:space="0" w:color="auto"/>
            <w:right w:val="none" w:sz="0" w:space="0" w:color="auto"/>
          </w:divBdr>
          <w:divsChild>
            <w:div w:id="62682624">
              <w:marLeft w:val="0"/>
              <w:marRight w:val="0"/>
              <w:marTop w:val="0"/>
              <w:marBottom w:val="0"/>
              <w:divBdr>
                <w:top w:val="none" w:sz="0" w:space="0" w:color="auto"/>
                <w:left w:val="none" w:sz="0" w:space="0" w:color="auto"/>
                <w:bottom w:val="none" w:sz="0" w:space="0" w:color="auto"/>
                <w:right w:val="none" w:sz="0" w:space="0" w:color="auto"/>
              </w:divBdr>
              <w:divsChild>
                <w:div w:id="18363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1502">
      <w:bodyDiv w:val="1"/>
      <w:marLeft w:val="0"/>
      <w:marRight w:val="0"/>
      <w:marTop w:val="0"/>
      <w:marBottom w:val="0"/>
      <w:divBdr>
        <w:top w:val="none" w:sz="0" w:space="0" w:color="auto"/>
        <w:left w:val="none" w:sz="0" w:space="0" w:color="auto"/>
        <w:bottom w:val="none" w:sz="0" w:space="0" w:color="auto"/>
        <w:right w:val="none" w:sz="0" w:space="0" w:color="auto"/>
      </w:divBdr>
    </w:div>
    <w:div w:id="1332945476">
      <w:bodyDiv w:val="1"/>
      <w:marLeft w:val="0"/>
      <w:marRight w:val="0"/>
      <w:marTop w:val="0"/>
      <w:marBottom w:val="0"/>
      <w:divBdr>
        <w:top w:val="none" w:sz="0" w:space="0" w:color="auto"/>
        <w:left w:val="none" w:sz="0" w:space="0" w:color="auto"/>
        <w:bottom w:val="none" w:sz="0" w:space="0" w:color="auto"/>
        <w:right w:val="none" w:sz="0" w:space="0" w:color="auto"/>
      </w:divBdr>
    </w:div>
    <w:div w:id="1335379999">
      <w:bodyDiv w:val="1"/>
      <w:marLeft w:val="0"/>
      <w:marRight w:val="0"/>
      <w:marTop w:val="0"/>
      <w:marBottom w:val="0"/>
      <w:divBdr>
        <w:top w:val="none" w:sz="0" w:space="0" w:color="auto"/>
        <w:left w:val="none" w:sz="0" w:space="0" w:color="auto"/>
        <w:bottom w:val="none" w:sz="0" w:space="0" w:color="auto"/>
        <w:right w:val="none" w:sz="0" w:space="0" w:color="auto"/>
      </w:divBdr>
      <w:divsChild>
        <w:div w:id="1043942237">
          <w:marLeft w:val="0"/>
          <w:marRight w:val="0"/>
          <w:marTop w:val="0"/>
          <w:marBottom w:val="0"/>
          <w:divBdr>
            <w:top w:val="none" w:sz="0" w:space="0" w:color="auto"/>
            <w:left w:val="none" w:sz="0" w:space="0" w:color="auto"/>
            <w:bottom w:val="none" w:sz="0" w:space="0" w:color="auto"/>
            <w:right w:val="none" w:sz="0" w:space="0" w:color="auto"/>
          </w:divBdr>
          <w:divsChild>
            <w:div w:id="286206250">
              <w:marLeft w:val="0"/>
              <w:marRight w:val="0"/>
              <w:marTop w:val="0"/>
              <w:marBottom w:val="0"/>
              <w:divBdr>
                <w:top w:val="none" w:sz="0" w:space="0" w:color="auto"/>
                <w:left w:val="none" w:sz="0" w:space="0" w:color="auto"/>
                <w:bottom w:val="none" w:sz="0" w:space="0" w:color="auto"/>
                <w:right w:val="none" w:sz="0" w:space="0" w:color="auto"/>
              </w:divBdr>
              <w:divsChild>
                <w:div w:id="6021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1354">
      <w:bodyDiv w:val="1"/>
      <w:marLeft w:val="0"/>
      <w:marRight w:val="0"/>
      <w:marTop w:val="0"/>
      <w:marBottom w:val="0"/>
      <w:divBdr>
        <w:top w:val="none" w:sz="0" w:space="0" w:color="auto"/>
        <w:left w:val="none" w:sz="0" w:space="0" w:color="auto"/>
        <w:bottom w:val="none" w:sz="0" w:space="0" w:color="auto"/>
        <w:right w:val="none" w:sz="0" w:space="0" w:color="auto"/>
      </w:divBdr>
    </w:div>
    <w:div w:id="1360005853">
      <w:bodyDiv w:val="1"/>
      <w:marLeft w:val="0"/>
      <w:marRight w:val="0"/>
      <w:marTop w:val="0"/>
      <w:marBottom w:val="0"/>
      <w:divBdr>
        <w:top w:val="none" w:sz="0" w:space="0" w:color="auto"/>
        <w:left w:val="none" w:sz="0" w:space="0" w:color="auto"/>
        <w:bottom w:val="none" w:sz="0" w:space="0" w:color="auto"/>
        <w:right w:val="none" w:sz="0" w:space="0" w:color="auto"/>
      </w:divBdr>
      <w:divsChild>
        <w:div w:id="1880702959">
          <w:marLeft w:val="0"/>
          <w:marRight w:val="0"/>
          <w:marTop w:val="0"/>
          <w:marBottom w:val="0"/>
          <w:divBdr>
            <w:top w:val="none" w:sz="0" w:space="0" w:color="auto"/>
            <w:left w:val="none" w:sz="0" w:space="0" w:color="auto"/>
            <w:bottom w:val="none" w:sz="0" w:space="0" w:color="auto"/>
            <w:right w:val="none" w:sz="0" w:space="0" w:color="auto"/>
          </w:divBdr>
          <w:divsChild>
            <w:div w:id="719279596">
              <w:marLeft w:val="0"/>
              <w:marRight w:val="0"/>
              <w:marTop w:val="0"/>
              <w:marBottom w:val="0"/>
              <w:divBdr>
                <w:top w:val="none" w:sz="0" w:space="0" w:color="auto"/>
                <w:left w:val="none" w:sz="0" w:space="0" w:color="auto"/>
                <w:bottom w:val="none" w:sz="0" w:space="0" w:color="auto"/>
                <w:right w:val="none" w:sz="0" w:space="0" w:color="auto"/>
              </w:divBdr>
              <w:divsChild>
                <w:div w:id="142935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612826">
      <w:bodyDiv w:val="1"/>
      <w:marLeft w:val="0"/>
      <w:marRight w:val="0"/>
      <w:marTop w:val="0"/>
      <w:marBottom w:val="0"/>
      <w:divBdr>
        <w:top w:val="none" w:sz="0" w:space="0" w:color="auto"/>
        <w:left w:val="none" w:sz="0" w:space="0" w:color="auto"/>
        <w:bottom w:val="none" w:sz="0" w:space="0" w:color="auto"/>
        <w:right w:val="none" w:sz="0" w:space="0" w:color="auto"/>
      </w:divBdr>
      <w:divsChild>
        <w:div w:id="151454269">
          <w:marLeft w:val="0"/>
          <w:marRight w:val="0"/>
          <w:marTop w:val="0"/>
          <w:marBottom w:val="0"/>
          <w:divBdr>
            <w:top w:val="none" w:sz="0" w:space="0" w:color="auto"/>
            <w:left w:val="none" w:sz="0" w:space="0" w:color="auto"/>
            <w:bottom w:val="none" w:sz="0" w:space="0" w:color="auto"/>
            <w:right w:val="none" w:sz="0" w:space="0" w:color="auto"/>
          </w:divBdr>
          <w:divsChild>
            <w:div w:id="1377698184">
              <w:marLeft w:val="0"/>
              <w:marRight w:val="0"/>
              <w:marTop w:val="0"/>
              <w:marBottom w:val="0"/>
              <w:divBdr>
                <w:top w:val="none" w:sz="0" w:space="0" w:color="auto"/>
                <w:left w:val="none" w:sz="0" w:space="0" w:color="auto"/>
                <w:bottom w:val="none" w:sz="0" w:space="0" w:color="auto"/>
                <w:right w:val="none" w:sz="0" w:space="0" w:color="auto"/>
              </w:divBdr>
              <w:divsChild>
                <w:div w:id="1844930623">
                  <w:marLeft w:val="0"/>
                  <w:marRight w:val="0"/>
                  <w:marTop w:val="0"/>
                  <w:marBottom w:val="0"/>
                  <w:divBdr>
                    <w:top w:val="none" w:sz="0" w:space="0" w:color="auto"/>
                    <w:left w:val="none" w:sz="0" w:space="0" w:color="auto"/>
                    <w:bottom w:val="none" w:sz="0" w:space="0" w:color="auto"/>
                    <w:right w:val="none" w:sz="0" w:space="0" w:color="auto"/>
                  </w:divBdr>
                </w:div>
              </w:divsChild>
            </w:div>
            <w:div w:id="810446596">
              <w:marLeft w:val="0"/>
              <w:marRight w:val="0"/>
              <w:marTop w:val="0"/>
              <w:marBottom w:val="0"/>
              <w:divBdr>
                <w:top w:val="none" w:sz="0" w:space="0" w:color="auto"/>
                <w:left w:val="none" w:sz="0" w:space="0" w:color="auto"/>
                <w:bottom w:val="none" w:sz="0" w:space="0" w:color="auto"/>
                <w:right w:val="none" w:sz="0" w:space="0" w:color="auto"/>
              </w:divBdr>
              <w:divsChild>
                <w:div w:id="12406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83621">
          <w:marLeft w:val="0"/>
          <w:marRight w:val="0"/>
          <w:marTop w:val="0"/>
          <w:marBottom w:val="0"/>
          <w:divBdr>
            <w:top w:val="none" w:sz="0" w:space="0" w:color="auto"/>
            <w:left w:val="none" w:sz="0" w:space="0" w:color="auto"/>
            <w:bottom w:val="none" w:sz="0" w:space="0" w:color="auto"/>
            <w:right w:val="none" w:sz="0" w:space="0" w:color="auto"/>
          </w:divBdr>
          <w:divsChild>
            <w:div w:id="426006755">
              <w:marLeft w:val="0"/>
              <w:marRight w:val="0"/>
              <w:marTop w:val="0"/>
              <w:marBottom w:val="0"/>
              <w:divBdr>
                <w:top w:val="none" w:sz="0" w:space="0" w:color="auto"/>
                <w:left w:val="none" w:sz="0" w:space="0" w:color="auto"/>
                <w:bottom w:val="none" w:sz="0" w:space="0" w:color="auto"/>
                <w:right w:val="none" w:sz="0" w:space="0" w:color="auto"/>
              </w:divBdr>
              <w:divsChild>
                <w:div w:id="17931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5131">
      <w:bodyDiv w:val="1"/>
      <w:marLeft w:val="0"/>
      <w:marRight w:val="0"/>
      <w:marTop w:val="0"/>
      <w:marBottom w:val="0"/>
      <w:divBdr>
        <w:top w:val="none" w:sz="0" w:space="0" w:color="auto"/>
        <w:left w:val="none" w:sz="0" w:space="0" w:color="auto"/>
        <w:bottom w:val="none" w:sz="0" w:space="0" w:color="auto"/>
        <w:right w:val="none" w:sz="0" w:space="0" w:color="auto"/>
      </w:divBdr>
      <w:divsChild>
        <w:div w:id="1794325797">
          <w:marLeft w:val="0"/>
          <w:marRight w:val="0"/>
          <w:marTop w:val="0"/>
          <w:marBottom w:val="0"/>
          <w:divBdr>
            <w:top w:val="none" w:sz="0" w:space="0" w:color="auto"/>
            <w:left w:val="none" w:sz="0" w:space="0" w:color="auto"/>
            <w:bottom w:val="none" w:sz="0" w:space="0" w:color="auto"/>
            <w:right w:val="none" w:sz="0" w:space="0" w:color="auto"/>
          </w:divBdr>
          <w:divsChild>
            <w:div w:id="91779496">
              <w:marLeft w:val="0"/>
              <w:marRight w:val="0"/>
              <w:marTop w:val="0"/>
              <w:marBottom w:val="0"/>
              <w:divBdr>
                <w:top w:val="none" w:sz="0" w:space="0" w:color="auto"/>
                <w:left w:val="none" w:sz="0" w:space="0" w:color="auto"/>
                <w:bottom w:val="none" w:sz="0" w:space="0" w:color="auto"/>
                <w:right w:val="none" w:sz="0" w:space="0" w:color="auto"/>
              </w:divBdr>
              <w:divsChild>
                <w:div w:id="172159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03718">
      <w:bodyDiv w:val="1"/>
      <w:marLeft w:val="0"/>
      <w:marRight w:val="0"/>
      <w:marTop w:val="0"/>
      <w:marBottom w:val="0"/>
      <w:divBdr>
        <w:top w:val="none" w:sz="0" w:space="0" w:color="auto"/>
        <w:left w:val="none" w:sz="0" w:space="0" w:color="auto"/>
        <w:bottom w:val="none" w:sz="0" w:space="0" w:color="auto"/>
        <w:right w:val="none" w:sz="0" w:space="0" w:color="auto"/>
      </w:divBdr>
      <w:divsChild>
        <w:div w:id="64383342">
          <w:marLeft w:val="0"/>
          <w:marRight w:val="0"/>
          <w:marTop w:val="15"/>
          <w:marBottom w:val="0"/>
          <w:divBdr>
            <w:top w:val="none" w:sz="0" w:space="0" w:color="auto"/>
            <w:left w:val="none" w:sz="0" w:space="0" w:color="auto"/>
            <w:bottom w:val="none" w:sz="0" w:space="0" w:color="auto"/>
            <w:right w:val="none" w:sz="0" w:space="0" w:color="auto"/>
          </w:divBdr>
          <w:divsChild>
            <w:div w:id="490144865">
              <w:marLeft w:val="0"/>
              <w:marRight w:val="0"/>
              <w:marTop w:val="0"/>
              <w:marBottom w:val="0"/>
              <w:divBdr>
                <w:top w:val="none" w:sz="0" w:space="0" w:color="auto"/>
                <w:left w:val="none" w:sz="0" w:space="0" w:color="auto"/>
                <w:bottom w:val="none" w:sz="0" w:space="0" w:color="auto"/>
                <w:right w:val="none" w:sz="0" w:space="0" w:color="auto"/>
              </w:divBdr>
              <w:divsChild>
                <w:div w:id="454832751">
                  <w:marLeft w:val="0"/>
                  <w:marRight w:val="0"/>
                  <w:marTop w:val="0"/>
                  <w:marBottom w:val="0"/>
                  <w:divBdr>
                    <w:top w:val="none" w:sz="0" w:space="0" w:color="auto"/>
                    <w:left w:val="none" w:sz="0" w:space="0" w:color="auto"/>
                    <w:bottom w:val="none" w:sz="0" w:space="0" w:color="auto"/>
                    <w:right w:val="none" w:sz="0" w:space="0" w:color="auto"/>
                  </w:divBdr>
                </w:div>
                <w:div w:id="1874615451">
                  <w:marLeft w:val="0"/>
                  <w:marRight w:val="0"/>
                  <w:marTop w:val="0"/>
                  <w:marBottom w:val="0"/>
                  <w:divBdr>
                    <w:top w:val="none" w:sz="0" w:space="0" w:color="auto"/>
                    <w:left w:val="none" w:sz="0" w:space="0" w:color="auto"/>
                    <w:bottom w:val="none" w:sz="0" w:space="0" w:color="auto"/>
                    <w:right w:val="none" w:sz="0" w:space="0" w:color="auto"/>
                  </w:divBdr>
                </w:div>
                <w:div w:id="1178158611">
                  <w:marLeft w:val="0"/>
                  <w:marRight w:val="0"/>
                  <w:marTop w:val="0"/>
                  <w:marBottom w:val="0"/>
                  <w:divBdr>
                    <w:top w:val="none" w:sz="0" w:space="0" w:color="auto"/>
                    <w:left w:val="none" w:sz="0" w:space="0" w:color="auto"/>
                    <w:bottom w:val="none" w:sz="0" w:space="0" w:color="auto"/>
                    <w:right w:val="none" w:sz="0" w:space="0" w:color="auto"/>
                  </w:divBdr>
                </w:div>
                <w:div w:id="1794515505">
                  <w:marLeft w:val="0"/>
                  <w:marRight w:val="0"/>
                  <w:marTop w:val="0"/>
                  <w:marBottom w:val="0"/>
                  <w:divBdr>
                    <w:top w:val="none" w:sz="0" w:space="0" w:color="auto"/>
                    <w:left w:val="none" w:sz="0" w:space="0" w:color="auto"/>
                    <w:bottom w:val="none" w:sz="0" w:space="0" w:color="auto"/>
                    <w:right w:val="none" w:sz="0" w:space="0" w:color="auto"/>
                  </w:divBdr>
                </w:div>
                <w:div w:id="1403989833">
                  <w:marLeft w:val="0"/>
                  <w:marRight w:val="0"/>
                  <w:marTop w:val="0"/>
                  <w:marBottom w:val="0"/>
                  <w:divBdr>
                    <w:top w:val="none" w:sz="0" w:space="0" w:color="auto"/>
                    <w:left w:val="none" w:sz="0" w:space="0" w:color="auto"/>
                    <w:bottom w:val="none" w:sz="0" w:space="0" w:color="auto"/>
                    <w:right w:val="none" w:sz="0" w:space="0" w:color="auto"/>
                  </w:divBdr>
                </w:div>
                <w:div w:id="205800811">
                  <w:marLeft w:val="0"/>
                  <w:marRight w:val="0"/>
                  <w:marTop w:val="0"/>
                  <w:marBottom w:val="0"/>
                  <w:divBdr>
                    <w:top w:val="none" w:sz="0" w:space="0" w:color="auto"/>
                    <w:left w:val="none" w:sz="0" w:space="0" w:color="auto"/>
                    <w:bottom w:val="none" w:sz="0" w:space="0" w:color="auto"/>
                    <w:right w:val="none" w:sz="0" w:space="0" w:color="auto"/>
                  </w:divBdr>
                </w:div>
                <w:div w:id="915089574">
                  <w:marLeft w:val="0"/>
                  <w:marRight w:val="0"/>
                  <w:marTop w:val="0"/>
                  <w:marBottom w:val="0"/>
                  <w:divBdr>
                    <w:top w:val="none" w:sz="0" w:space="0" w:color="auto"/>
                    <w:left w:val="none" w:sz="0" w:space="0" w:color="auto"/>
                    <w:bottom w:val="none" w:sz="0" w:space="0" w:color="auto"/>
                    <w:right w:val="none" w:sz="0" w:space="0" w:color="auto"/>
                  </w:divBdr>
                </w:div>
                <w:div w:id="1949850502">
                  <w:marLeft w:val="0"/>
                  <w:marRight w:val="0"/>
                  <w:marTop w:val="0"/>
                  <w:marBottom w:val="0"/>
                  <w:divBdr>
                    <w:top w:val="none" w:sz="0" w:space="0" w:color="auto"/>
                    <w:left w:val="none" w:sz="0" w:space="0" w:color="auto"/>
                    <w:bottom w:val="none" w:sz="0" w:space="0" w:color="auto"/>
                    <w:right w:val="none" w:sz="0" w:space="0" w:color="auto"/>
                  </w:divBdr>
                </w:div>
                <w:div w:id="1418861087">
                  <w:marLeft w:val="0"/>
                  <w:marRight w:val="0"/>
                  <w:marTop w:val="0"/>
                  <w:marBottom w:val="0"/>
                  <w:divBdr>
                    <w:top w:val="none" w:sz="0" w:space="0" w:color="auto"/>
                    <w:left w:val="none" w:sz="0" w:space="0" w:color="auto"/>
                    <w:bottom w:val="none" w:sz="0" w:space="0" w:color="auto"/>
                    <w:right w:val="none" w:sz="0" w:space="0" w:color="auto"/>
                  </w:divBdr>
                </w:div>
                <w:div w:id="4592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28275">
          <w:marLeft w:val="0"/>
          <w:marRight w:val="0"/>
          <w:marTop w:val="15"/>
          <w:marBottom w:val="0"/>
          <w:divBdr>
            <w:top w:val="none" w:sz="0" w:space="0" w:color="auto"/>
            <w:left w:val="none" w:sz="0" w:space="0" w:color="auto"/>
            <w:bottom w:val="none" w:sz="0" w:space="0" w:color="auto"/>
            <w:right w:val="none" w:sz="0" w:space="0" w:color="auto"/>
          </w:divBdr>
          <w:divsChild>
            <w:div w:id="13163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667437">
      <w:bodyDiv w:val="1"/>
      <w:marLeft w:val="0"/>
      <w:marRight w:val="0"/>
      <w:marTop w:val="0"/>
      <w:marBottom w:val="0"/>
      <w:divBdr>
        <w:top w:val="none" w:sz="0" w:space="0" w:color="auto"/>
        <w:left w:val="none" w:sz="0" w:space="0" w:color="auto"/>
        <w:bottom w:val="none" w:sz="0" w:space="0" w:color="auto"/>
        <w:right w:val="none" w:sz="0" w:space="0" w:color="auto"/>
      </w:divBdr>
    </w:div>
    <w:div w:id="1544243576">
      <w:bodyDiv w:val="1"/>
      <w:marLeft w:val="0"/>
      <w:marRight w:val="0"/>
      <w:marTop w:val="0"/>
      <w:marBottom w:val="0"/>
      <w:divBdr>
        <w:top w:val="none" w:sz="0" w:space="0" w:color="auto"/>
        <w:left w:val="none" w:sz="0" w:space="0" w:color="auto"/>
        <w:bottom w:val="none" w:sz="0" w:space="0" w:color="auto"/>
        <w:right w:val="none" w:sz="0" w:space="0" w:color="auto"/>
      </w:divBdr>
    </w:div>
    <w:div w:id="1596404137">
      <w:bodyDiv w:val="1"/>
      <w:marLeft w:val="0"/>
      <w:marRight w:val="0"/>
      <w:marTop w:val="0"/>
      <w:marBottom w:val="0"/>
      <w:divBdr>
        <w:top w:val="none" w:sz="0" w:space="0" w:color="auto"/>
        <w:left w:val="none" w:sz="0" w:space="0" w:color="auto"/>
        <w:bottom w:val="none" w:sz="0" w:space="0" w:color="auto"/>
        <w:right w:val="none" w:sz="0" w:space="0" w:color="auto"/>
      </w:divBdr>
      <w:divsChild>
        <w:div w:id="2092316838">
          <w:marLeft w:val="0"/>
          <w:marRight w:val="0"/>
          <w:marTop w:val="0"/>
          <w:marBottom w:val="0"/>
          <w:divBdr>
            <w:top w:val="none" w:sz="0" w:space="0" w:color="auto"/>
            <w:left w:val="none" w:sz="0" w:space="0" w:color="auto"/>
            <w:bottom w:val="none" w:sz="0" w:space="0" w:color="auto"/>
            <w:right w:val="none" w:sz="0" w:space="0" w:color="auto"/>
          </w:divBdr>
          <w:divsChild>
            <w:div w:id="1080441056">
              <w:marLeft w:val="0"/>
              <w:marRight w:val="0"/>
              <w:marTop w:val="0"/>
              <w:marBottom w:val="0"/>
              <w:divBdr>
                <w:top w:val="none" w:sz="0" w:space="0" w:color="auto"/>
                <w:left w:val="none" w:sz="0" w:space="0" w:color="auto"/>
                <w:bottom w:val="none" w:sz="0" w:space="0" w:color="auto"/>
                <w:right w:val="none" w:sz="0" w:space="0" w:color="auto"/>
              </w:divBdr>
              <w:divsChild>
                <w:div w:id="5242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04286">
      <w:bodyDiv w:val="1"/>
      <w:marLeft w:val="0"/>
      <w:marRight w:val="0"/>
      <w:marTop w:val="0"/>
      <w:marBottom w:val="0"/>
      <w:divBdr>
        <w:top w:val="none" w:sz="0" w:space="0" w:color="auto"/>
        <w:left w:val="none" w:sz="0" w:space="0" w:color="auto"/>
        <w:bottom w:val="none" w:sz="0" w:space="0" w:color="auto"/>
        <w:right w:val="none" w:sz="0" w:space="0" w:color="auto"/>
      </w:divBdr>
      <w:divsChild>
        <w:div w:id="1879200656">
          <w:marLeft w:val="0"/>
          <w:marRight w:val="0"/>
          <w:marTop w:val="0"/>
          <w:marBottom w:val="0"/>
          <w:divBdr>
            <w:top w:val="none" w:sz="0" w:space="0" w:color="auto"/>
            <w:left w:val="none" w:sz="0" w:space="0" w:color="auto"/>
            <w:bottom w:val="none" w:sz="0" w:space="0" w:color="auto"/>
            <w:right w:val="none" w:sz="0" w:space="0" w:color="auto"/>
          </w:divBdr>
          <w:divsChild>
            <w:div w:id="420105738">
              <w:marLeft w:val="0"/>
              <w:marRight w:val="0"/>
              <w:marTop w:val="0"/>
              <w:marBottom w:val="0"/>
              <w:divBdr>
                <w:top w:val="none" w:sz="0" w:space="0" w:color="auto"/>
                <w:left w:val="none" w:sz="0" w:space="0" w:color="auto"/>
                <w:bottom w:val="none" w:sz="0" w:space="0" w:color="auto"/>
                <w:right w:val="none" w:sz="0" w:space="0" w:color="auto"/>
              </w:divBdr>
              <w:divsChild>
                <w:div w:id="11880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160496">
      <w:bodyDiv w:val="1"/>
      <w:marLeft w:val="0"/>
      <w:marRight w:val="0"/>
      <w:marTop w:val="0"/>
      <w:marBottom w:val="0"/>
      <w:divBdr>
        <w:top w:val="none" w:sz="0" w:space="0" w:color="auto"/>
        <w:left w:val="none" w:sz="0" w:space="0" w:color="auto"/>
        <w:bottom w:val="none" w:sz="0" w:space="0" w:color="auto"/>
        <w:right w:val="none" w:sz="0" w:space="0" w:color="auto"/>
      </w:divBdr>
    </w:div>
    <w:div w:id="1684084951">
      <w:bodyDiv w:val="1"/>
      <w:marLeft w:val="0"/>
      <w:marRight w:val="0"/>
      <w:marTop w:val="0"/>
      <w:marBottom w:val="0"/>
      <w:divBdr>
        <w:top w:val="none" w:sz="0" w:space="0" w:color="auto"/>
        <w:left w:val="none" w:sz="0" w:space="0" w:color="auto"/>
        <w:bottom w:val="none" w:sz="0" w:space="0" w:color="auto"/>
        <w:right w:val="none" w:sz="0" w:space="0" w:color="auto"/>
      </w:divBdr>
    </w:div>
    <w:div w:id="1724601071">
      <w:bodyDiv w:val="1"/>
      <w:marLeft w:val="0"/>
      <w:marRight w:val="0"/>
      <w:marTop w:val="0"/>
      <w:marBottom w:val="0"/>
      <w:divBdr>
        <w:top w:val="none" w:sz="0" w:space="0" w:color="auto"/>
        <w:left w:val="none" w:sz="0" w:space="0" w:color="auto"/>
        <w:bottom w:val="none" w:sz="0" w:space="0" w:color="auto"/>
        <w:right w:val="none" w:sz="0" w:space="0" w:color="auto"/>
      </w:divBdr>
      <w:divsChild>
        <w:div w:id="213935057">
          <w:marLeft w:val="0"/>
          <w:marRight w:val="0"/>
          <w:marTop w:val="0"/>
          <w:marBottom w:val="0"/>
          <w:divBdr>
            <w:top w:val="none" w:sz="0" w:space="0" w:color="auto"/>
            <w:left w:val="none" w:sz="0" w:space="0" w:color="auto"/>
            <w:bottom w:val="none" w:sz="0" w:space="0" w:color="auto"/>
            <w:right w:val="none" w:sz="0" w:space="0" w:color="auto"/>
          </w:divBdr>
          <w:divsChild>
            <w:div w:id="2091660856">
              <w:marLeft w:val="0"/>
              <w:marRight w:val="0"/>
              <w:marTop w:val="0"/>
              <w:marBottom w:val="0"/>
              <w:divBdr>
                <w:top w:val="none" w:sz="0" w:space="0" w:color="auto"/>
                <w:left w:val="none" w:sz="0" w:space="0" w:color="auto"/>
                <w:bottom w:val="none" w:sz="0" w:space="0" w:color="auto"/>
                <w:right w:val="none" w:sz="0" w:space="0" w:color="auto"/>
              </w:divBdr>
              <w:divsChild>
                <w:div w:id="15029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90593">
      <w:bodyDiv w:val="1"/>
      <w:marLeft w:val="0"/>
      <w:marRight w:val="0"/>
      <w:marTop w:val="0"/>
      <w:marBottom w:val="0"/>
      <w:divBdr>
        <w:top w:val="none" w:sz="0" w:space="0" w:color="auto"/>
        <w:left w:val="none" w:sz="0" w:space="0" w:color="auto"/>
        <w:bottom w:val="none" w:sz="0" w:space="0" w:color="auto"/>
        <w:right w:val="none" w:sz="0" w:space="0" w:color="auto"/>
      </w:divBdr>
    </w:div>
    <w:div w:id="1766266815">
      <w:bodyDiv w:val="1"/>
      <w:marLeft w:val="0"/>
      <w:marRight w:val="0"/>
      <w:marTop w:val="0"/>
      <w:marBottom w:val="0"/>
      <w:divBdr>
        <w:top w:val="none" w:sz="0" w:space="0" w:color="auto"/>
        <w:left w:val="none" w:sz="0" w:space="0" w:color="auto"/>
        <w:bottom w:val="none" w:sz="0" w:space="0" w:color="auto"/>
        <w:right w:val="none" w:sz="0" w:space="0" w:color="auto"/>
      </w:divBdr>
    </w:div>
    <w:div w:id="1804421647">
      <w:bodyDiv w:val="1"/>
      <w:marLeft w:val="0"/>
      <w:marRight w:val="0"/>
      <w:marTop w:val="0"/>
      <w:marBottom w:val="0"/>
      <w:divBdr>
        <w:top w:val="none" w:sz="0" w:space="0" w:color="auto"/>
        <w:left w:val="none" w:sz="0" w:space="0" w:color="auto"/>
        <w:bottom w:val="none" w:sz="0" w:space="0" w:color="auto"/>
        <w:right w:val="none" w:sz="0" w:space="0" w:color="auto"/>
      </w:divBdr>
      <w:divsChild>
        <w:div w:id="1490291165">
          <w:marLeft w:val="0"/>
          <w:marRight w:val="0"/>
          <w:marTop w:val="0"/>
          <w:marBottom w:val="0"/>
          <w:divBdr>
            <w:top w:val="none" w:sz="0" w:space="0" w:color="auto"/>
            <w:left w:val="none" w:sz="0" w:space="0" w:color="auto"/>
            <w:bottom w:val="none" w:sz="0" w:space="0" w:color="auto"/>
            <w:right w:val="none" w:sz="0" w:space="0" w:color="auto"/>
          </w:divBdr>
          <w:divsChild>
            <w:div w:id="1515878771">
              <w:marLeft w:val="0"/>
              <w:marRight w:val="0"/>
              <w:marTop w:val="0"/>
              <w:marBottom w:val="0"/>
              <w:divBdr>
                <w:top w:val="none" w:sz="0" w:space="0" w:color="auto"/>
                <w:left w:val="none" w:sz="0" w:space="0" w:color="auto"/>
                <w:bottom w:val="none" w:sz="0" w:space="0" w:color="auto"/>
                <w:right w:val="none" w:sz="0" w:space="0" w:color="auto"/>
              </w:divBdr>
              <w:divsChild>
                <w:div w:id="164065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7694">
      <w:bodyDiv w:val="1"/>
      <w:marLeft w:val="0"/>
      <w:marRight w:val="0"/>
      <w:marTop w:val="0"/>
      <w:marBottom w:val="0"/>
      <w:divBdr>
        <w:top w:val="none" w:sz="0" w:space="0" w:color="auto"/>
        <w:left w:val="none" w:sz="0" w:space="0" w:color="auto"/>
        <w:bottom w:val="none" w:sz="0" w:space="0" w:color="auto"/>
        <w:right w:val="none" w:sz="0" w:space="0" w:color="auto"/>
      </w:divBdr>
      <w:divsChild>
        <w:div w:id="2015838101">
          <w:marLeft w:val="0"/>
          <w:marRight w:val="0"/>
          <w:marTop w:val="0"/>
          <w:marBottom w:val="0"/>
          <w:divBdr>
            <w:top w:val="none" w:sz="0" w:space="0" w:color="auto"/>
            <w:left w:val="none" w:sz="0" w:space="0" w:color="auto"/>
            <w:bottom w:val="none" w:sz="0" w:space="0" w:color="auto"/>
            <w:right w:val="none" w:sz="0" w:space="0" w:color="auto"/>
          </w:divBdr>
        </w:div>
        <w:div w:id="1279412125">
          <w:marLeft w:val="0"/>
          <w:marRight w:val="0"/>
          <w:marTop w:val="0"/>
          <w:marBottom w:val="0"/>
          <w:divBdr>
            <w:top w:val="none" w:sz="0" w:space="0" w:color="auto"/>
            <w:left w:val="none" w:sz="0" w:space="0" w:color="auto"/>
            <w:bottom w:val="none" w:sz="0" w:space="0" w:color="auto"/>
            <w:right w:val="none" w:sz="0" w:space="0" w:color="auto"/>
          </w:divBdr>
        </w:div>
      </w:divsChild>
    </w:div>
    <w:div w:id="1812597074">
      <w:bodyDiv w:val="1"/>
      <w:marLeft w:val="0"/>
      <w:marRight w:val="0"/>
      <w:marTop w:val="0"/>
      <w:marBottom w:val="0"/>
      <w:divBdr>
        <w:top w:val="none" w:sz="0" w:space="0" w:color="auto"/>
        <w:left w:val="none" w:sz="0" w:space="0" w:color="auto"/>
        <w:bottom w:val="none" w:sz="0" w:space="0" w:color="auto"/>
        <w:right w:val="none" w:sz="0" w:space="0" w:color="auto"/>
      </w:divBdr>
      <w:divsChild>
        <w:div w:id="1981036314">
          <w:marLeft w:val="0"/>
          <w:marRight w:val="0"/>
          <w:marTop w:val="0"/>
          <w:marBottom w:val="0"/>
          <w:divBdr>
            <w:top w:val="none" w:sz="0" w:space="0" w:color="auto"/>
            <w:left w:val="none" w:sz="0" w:space="0" w:color="auto"/>
            <w:bottom w:val="none" w:sz="0" w:space="0" w:color="auto"/>
            <w:right w:val="none" w:sz="0" w:space="0" w:color="auto"/>
          </w:divBdr>
        </w:div>
        <w:div w:id="1836191584">
          <w:marLeft w:val="0"/>
          <w:marRight w:val="0"/>
          <w:marTop w:val="0"/>
          <w:marBottom w:val="0"/>
          <w:divBdr>
            <w:top w:val="none" w:sz="0" w:space="0" w:color="auto"/>
            <w:left w:val="none" w:sz="0" w:space="0" w:color="auto"/>
            <w:bottom w:val="none" w:sz="0" w:space="0" w:color="auto"/>
            <w:right w:val="none" w:sz="0" w:space="0" w:color="auto"/>
          </w:divBdr>
        </w:div>
      </w:divsChild>
    </w:div>
    <w:div w:id="1880391398">
      <w:bodyDiv w:val="1"/>
      <w:marLeft w:val="0"/>
      <w:marRight w:val="0"/>
      <w:marTop w:val="0"/>
      <w:marBottom w:val="0"/>
      <w:divBdr>
        <w:top w:val="none" w:sz="0" w:space="0" w:color="auto"/>
        <w:left w:val="none" w:sz="0" w:space="0" w:color="auto"/>
        <w:bottom w:val="none" w:sz="0" w:space="0" w:color="auto"/>
        <w:right w:val="none" w:sz="0" w:space="0" w:color="auto"/>
      </w:divBdr>
      <w:divsChild>
        <w:div w:id="2025815322">
          <w:marLeft w:val="0"/>
          <w:marRight w:val="0"/>
          <w:marTop w:val="0"/>
          <w:marBottom w:val="0"/>
          <w:divBdr>
            <w:top w:val="none" w:sz="0" w:space="0" w:color="auto"/>
            <w:left w:val="none" w:sz="0" w:space="0" w:color="auto"/>
            <w:bottom w:val="none" w:sz="0" w:space="0" w:color="auto"/>
            <w:right w:val="none" w:sz="0" w:space="0" w:color="auto"/>
          </w:divBdr>
          <w:divsChild>
            <w:div w:id="904221231">
              <w:marLeft w:val="0"/>
              <w:marRight w:val="0"/>
              <w:marTop w:val="0"/>
              <w:marBottom w:val="0"/>
              <w:divBdr>
                <w:top w:val="none" w:sz="0" w:space="0" w:color="auto"/>
                <w:left w:val="none" w:sz="0" w:space="0" w:color="auto"/>
                <w:bottom w:val="none" w:sz="0" w:space="0" w:color="auto"/>
                <w:right w:val="none" w:sz="0" w:space="0" w:color="auto"/>
              </w:divBdr>
              <w:divsChild>
                <w:div w:id="16839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58164">
      <w:bodyDiv w:val="1"/>
      <w:marLeft w:val="0"/>
      <w:marRight w:val="0"/>
      <w:marTop w:val="0"/>
      <w:marBottom w:val="0"/>
      <w:divBdr>
        <w:top w:val="none" w:sz="0" w:space="0" w:color="auto"/>
        <w:left w:val="none" w:sz="0" w:space="0" w:color="auto"/>
        <w:bottom w:val="none" w:sz="0" w:space="0" w:color="auto"/>
        <w:right w:val="none" w:sz="0" w:space="0" w:color="auto"/>
      </w:divBdr>
      <w:divsChild>
        <w:div w:id="615799067">
          <w:marLeft w:val="0"/>
          <w:marRight w:val="0"/>
          <w:marTop w:val="0"/>
          <w:marBottom w:val="0"/>
          <w:divBdr>
            <w:top w:val="none" w:sz="0" w:space="0" w:color="auto"/>
            <w:left w:val="none" w:sz="0" w:space="0" w:color="auto"/>
            <w:bottom w:val="none" w:sz="0" w:space="0" w:color="auto"/>
            <w:right w:val="none" w:sz="0" w:space="0" w:color="auto"/>
          </w:divBdr>
          <w:divsChild>
            <w:div w:id="698042711">
              <w:marLeft w:val="0"/>
              <w:marRight w:val="0"/>
              <w:marTop w:val="0"/>
              <w:marBottom w:val="0"/>
              <w:divBdr>
                <w:top w:val="none" w:sz="0" w:space="0" w:color="auto"/>
                <w:left w:val="none" w:sz="0" w:space="0" w:color="auto"/>
                <w:bottom w:val="none" w:sz="0" w:space="0" w:color="auto"/>
                <w:right w:val="none" w:sz="0" w:space="0" w:color="auto"/>
              </w:divBdr>
              <w:divsChild>
                <w:div w:id="5861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2419">
      <w:bodyDiv w:val="1"/>
      <w:marLeft w:val="0"/>
      <w:marRight w:val="0"/>
      <w:marTop w:val="0"/>
      <w:marBottom w:val="0"/>
      <w:divBdr>
        <w:top w:val="none" w:sz="0" w:space="0" w:color="auto"/>
        <w:left w:val="none" w:sz="0" w:space="0" w:color="auto"/>
        <w:bottom w:val="none" w:sz="0" w:space="0" w:color="auto"/>
        <w:right w:val="none" w:sz="0" w:space="0" w:color="auto"/>
      </w:divBdr>
    </w:div>
    <w:div w:id="1944456149">
      <w:bodyDiv w:val="1"/>
      <w:marLeft w:val="0"/>
      <w:marRight w:val="0"/>
      <w:marTop w:val="0"/>
      <w:marBottom w:val="0"/>
      <w:divBdr>
        <w:top w:val="none" w:sz="0" w:space="0" w:color="auto"/>
        <w:left w:val="none" w:sz="0" w:space="0" w:color="auto"/>
        <w:bottom w:val="none" w:sz="0" w:space="0" w:color="auto"/>
        <w:right w:val="none" w:sz="0" w:space="0" w:color="auto"/>
      </w:divBdr>
      <w:divsChild>
        <w:div w:id="1358002134">
          <w:marLeft w:val="0"/>
          <w:marRight w:val="0"/>
          <w:marTop w:val="0"/>
          <w:marBottom w:val="0"/>
          <w:divBdr>
            <w:top w:val="none" w:sz="0" w:space="0" w:color="auto"/>
            <w:left w:val="none" w:sz="0" w:space="0" w:color="auto"/>
            <w:bottom w:val="none" w:sz="0" w:space="0" w:color="auto"/>
            <w:right w:val="none" w:sz="0" w:space="0" w:color="auto"/>
          </w:divBdr>
        </w:div>
        <w:div w:id="1807434036">
          <w:marLeft w:val="0"/>
          <w:marRight w:val="0"/>
          <w:marTop w:val="0"/>
          <w:marBottom w:val="0"/>
          <w:divBdr>
            <w:top w:val="none" w:sz="0" w:space="0" w:color="auto"/>
            <w:left w:val="none" w:sz="0" w:space="0" w:color="auto"/>
            <w:bottom w:val="none" w:sz="0" w:space="0" w:color="auto"/>
            <w:right w:val="none" w:sz="0" w:space="0" w:color="auto"/>
          </w:divBdr>
        </w:div>
        <w:div w:id="371660997">
          <w:marLeft w:val="0"/>
          <w:marRight w:val="0"/>
          <w:marTop w:val="0"/>
          <w:marBottom w:val="0"/>
          <w:divBdr>
            <w:top w:val="none" w:sz="0" w:space="0" w:color="auto"/>
            <w:left w:val="none" w:sz="0" w:space="0" w:color="auto"/>
            <w:bottom w:val="none" w:sz="0" w:space="0" w:color="auto"/>
            <w:right w:val="none" w:sz="0" w:space="0" w:color="auto"/>
          </w:divBdr>
        </w:div>
        <w:div w:id="1093235610">
          <w:marLeft w:val="0"/>
          <w:marRight w:val="0"/>
          <w:marTop w:val="0"/>
          <w:marBottom w:val="0"/>
          <w:divBdr>
            <w:top w:val="none" w:sz="0" w:space="0" w:color="auto"/>
            <w:left w:val="none" w:sz="0" w:space="0" w:color="auto"/>
            <w:bottom w:val="none" w:sz="0" w:space="0" w:color="auto"/>
            <w:right w:val="none" w:sz="0" w:space="0" w:color="auto"/>
          </w:divBdr>
        </w:div>
      </w:divsChild>
    </w:div>
    <w:div w:id="1965841643">
      <w:bodyDiv w:val="1"/>
      <w:marLeft w:val="0"/>
      <w:marRight w:val="0"/>
      <w:marTop w:val="0"/>
      <w:marBottom w:val="0"/>
      <w:divBdr>
        <w:top w:val="none" w:sz="0" w:space="0" w:color="auto"/>
        <w:left w:val="none" w:sz="0" w:space="0" w:color="auto"/>
        <w:bottom w:val="none" w:sz="0" w:space="0" w:color="auto"/>
        <w:right w:val="none" w:sz="0" w:space="0" w:color="auto"/>
      </w:divBdr>
      <w:divsChild>
        <w:div w:id="1477725405">
          <w:marLeft w:val="0"/>
          <w:marRight w:val="0"/>
          <w:marTop w:val="0"/>
          <w:marBottom w:val="0"/>
          <w:divBdr>
            <w:top w:val="none" w:sz="0" w:space="0" w:color="auto"/>
            <w:left w:val="none" w:sz="0" w:space="0" w:color="auto"/>
            <w:bottom w:val="none" w:sz="0" w:space="0" w:color="auto"/>
            <w:right w:val="none" w:sz="0" w:space="0" w:color="auto"/>
          </w:divBdr>
        </w:div>
        <w:div w:id="1261261071">
          <w:marLeft w:val="0"/>
          <w:marRight w:val="0"/>
          <w:marTop w:val="0"/>
          <w:marBottom w:val="0"/>
          <w:divBdr>
            <w:top w:val="none" w:sz="0" w:space="0" w:color="auto"/>
            <w:left w:val="none" w:sz="0" w:space="0" w:color="auto"/>
            <w:bottom w:val="none" w:sz="0" w:space="0" w:color="auto"/>
            <w:right w:val="none" w:sz="0" w:space="0" w:color="auto"/>
          </w:divBdr>
        </w:div>
        <w:div w:id="1281571654">
          <w:marLeft w:val="0"/>
          <w:marRight w:val="0"/>
          <w:marTop w:val="0"/>
          <w:marBottom w:val="0"/>
          <w:divBdr>
            <w:top w:val="none" w:sz="0" w:space="0" w:color="auto"/>
            <w:left w:val="none" w:sz="0" w:space="0" w:color="auto"/>
            <w:bottom w:val="none" w:sz="0" w:space="0" w:color="auto"/>
            <w:right w:val="none" w:sz="0" w:space="0" w:color="auto"/>
          </w:divBdr>
        </w:div>
        <w:div w:id="4215298">
          <w:marLeft w:val="0"/>
          <w:marRight w:val="0"/>
          <w:marTop w:val="0"/>
          <w:marBottom w:val="0"/>
          <w:divBdr>
            <w:top w:val="none" w:sz="0" w:space="0" w:color="auto"/>
            <w:left w:val="none" w:sz="0" w:space="0" w:color="auto"/>
            <w:bottom w:val="none" w:sz="0" w:space="0" w:color="auto"/>
            <w:right w:val="none" w:sz="0" w:space="0" w:color="auto"/>
          </w:divBdr>
        </w:div>
        <w:div w:id="998312674">
          <w:marLeft w:val="0"/>
          <w:marRight w:val="0"/>
          <w:marTop w:val="0"/>
          <w:marBottom w:val="0"/>
          <w:divBdr>
            <w:top w:val="none" w:sz="0" w:space="0" w:color="auto"/>
            <w:left w:val="none" w:sz="0" w:space="0" w:color="auto"/>
            <w:bottom w:val="none" w:sz="0" w:space="0" w:color="auto"/>
            <w:right w:val="none" w:sz="0" w:space="0" w:color="auto"/>
          </w:divBdr>
        </w:div>
        <w:div w:id="431435695">
          <w:marLeft w:val="0"/>
          <w:marRight w:val="0"/>
          <w:marTop w:val="0"/>
          <w:marBottom w:val="0"/>
          <w:divBdr>
            <w:top w:val="none" w:sz="0" w:space="0" w:color="auto"/>
            <w:left w:val="none" w:sz="0" w:space="0" w:color="auto"/>
            <w:bottom w:val="none" w:sz="0" w:space="0" w:color="auto"/>
            <w:right w:val="none" w:sz="0" w:space="0" w:color="auto"/>
          </w:divBdr>
        </w:div>
        <w:div w:id="1524512850">
          <w:marLeft w:val="0"/>
          <w:marRight w:val="0"/>
          <w:marTop w:val="0"/>
          <w:marBottom w:val="0"/>
          <w:divBdr>
            <w:top w:val="none" w:sz="0" w:space="0" w:color="auto"/>
            <w:left w:val="none" w:sz="0" w:space="0" w:color="auto"/>
            <w:bottom w:val="none" w:sz="0" w:space="0" w:color="auto"/>
            <w:right w:val="none" w:sz="0" w:space="0" w:color="auto"/>
          </w:divBdr>
        </w:div>
        <w:div w:id="683479445">
          <w:marLeft w:val="0"/>
          <w:marRight w:val="0"/>
          <w:marTop w:val="0"/>
          <w:marBottom w:val="0"/>
          <w:divBdr>
            <w:top w:val="none" w:sz="0" w:space="0" w:color="auto"/>
            <w:left w:val="none" w:sz="0" w:space="0" w:color="auto"/>
            <w:bottom w:val="none" w:sz="0" w:space="0" w:color="auto"/>
            <w:right w:val="none" w:sz="0" w:space="0" w:color="auto"/>
          </w:divBdr>
        </w:div>
        <w:div w:id="203056511">
          <w:marLeft w:val="0"/>
          <w:marRight w:val="0"/>
          <w:marTop w:val="0"/>
          <w:marBottom w:val="0"/>
          <w:divBdr>
            <w:top w:val="none" w:sz="0" w:space="0" w:color="auto"/>
            <w:left w:val="none" w:sz="0" w:space="0" w:color="auto"/>
            <w:bottom w:val="none" w:sz="0" w:space="0" w:color="auto"/>
            <w:right w:val="none" w:sz="0" w:space="0" w:color="auto"/>
          </w:divBdr>
        </w:div>
        <w:div w:id="1672827461">
          <w:marLeft w:val="0"/>
          <w:marRight w:val="0"/>
          <w:marTop w:val="0"/>
          <w:marBottom w:val="0"/>
          <w:divBdr>
            <w:top w:val="none" w:sz="0" w:space="0" w:color="auto"/>
            <w:left w:val="none" w:sz="0" w:space="0" w:color="auto"/>
            <w:bottom w:val="none" w:sz="0" w:space="0" w:color="auto"/>
            <w:right w:val="none" w:sz="0" w:space="0" w:color="auto"/>
          </w:divBdr>
        </w:div>
        <w:div w:id="1345015813">
          <w:marLeft w:val="0"/>
          <w:marRight w:val="0"/>
          <w:marTop w:val="0"/>
          <w:marBottom w:val="0"/>
          <w:divBdr>
            <w:top w:val="none" w:sz="0" w:space="0" w:color="auto"/>
            <w:left w:val="none" w:sz="0" w:space="0" w:color="auto"/>
            <w:bottom w:val="none" w:sz="0" w:space="0" w:color="auto"/>
            <w:right w:val="none" w:sz="0" w:space="0" w:color="auto"/>
          </w:divBdr>
        </w:div>
      </w:divsChild>
    </w:div>
    <w:div w:id="1984233491">
      <w:bodyDiv w:val="1"/>
      <w:marLeft w:val="0"/>
      <w:marRight w:val="0"/>
      <w:marTop w:val="0"/>
      <w:marBottom w:val="0"/>
      <w:divBdr>
        <w:top w:val="none" w:sz="0" w:space="0" w:color="auto"/>
        <w:left w:val="none" w:sz="0" w:space="0" w:color="auto"/>
        <w:bottom w:val="none" w:sz="0" w:space="0" w:color="auto"/>
        <w:right w:val="none" w:sz="0" w:space="0" w:color="auto"/>
      </w:divBdr>
      <w:divsChild>
        <w:div w:id="1331787251">
          <w:marLeft w:val="0"/>
          <w:marRight w:val="0"/>
          <w:marTop w:val="0"/>
          <w:marBottom w:val="0"/>
          <w:divBdr>
            <w:top w:val="none" w:sz="0" w:space="0" w:color="auto"/>
            <w:left w:val="none" w:sz="0" w:space="0" w:color="auto"/>
            <w:bottom w:val="none" w:sz="0" w:space="0" w:color="auto"/>
            <w:right w:val="none" w:sz="0" w:space="0" w:color="auto"/>
          </w:divBdr>
        </w:div>
        <w:div w:id="439492264">
          <w:marLeft w:val="0"/>
          <w:marRight w:val="0"/>
          <w:marTop w:val="0"/>
          <w:marBottom w:val="0"/>
          <w:divBdr>
            <w:top w:val="none" w:sz="0" w:space="0" w:color="auto"/>
            <w:left w:val="none" w:sz="0" w:space="0" w:color="auto"/>
            <w:bottom w:val="none" w:sz="0" w:space="0" w:color="auto"/>
            <w:right w:val="none" w:sz="0" w:space="0" w:color="auto"/>
          </w:divBdr>
        </w:div>
        <w:div w:id="500435033">
          <w:marLeft w:val="0"/>
          <w:marRight w:val="0"/>
          <w:marTop w:val="0"/>
          <w:marBottom w:val="0"/>
          <w:divBdr>
            <w:top w:val="none" w:sz="0" w:space="0" w:color="auto"/>
            <w:left w:val="none" w:sz="0" w:space="0" w:color="auto"/>
            <w:bottom w:val="none" w:sz="0" w:space="0" w:color="auto"/>
            <w:right w:val="none" w:sz="0" w:space="0" w:color="auto"/>
          </w:divBdr>
        </w:div>
        <w:div w:id="1143698026">
          <w:marLeft w:val="0"/>
          <w:marRight w:val="0"/>
          <w:marTop w:val="0"/>
          <w:marBottom w:val="0"/>
          <w:divBdr>
            <w:top w:val="none" w:sz="0" w:space="0" w:color="auto"/>
            <w:left w:val="none" w:sz="0" w:space="0" w:color="auto"/>
            <w:bottom w:val="none" w:sz="0" w:space="0" w:color="auto"/>
            <w:right w:val="none" w:sz="0" w:space="0" w:color="auto"/>
          </w:divBdr>
        </w:div>
        <w:div w:id="1982226398">
          <w:marLeft w:val="0"/>
          <w:marRight w:val="0"/>
          <w:marTop w:val="0"/>
          <w:marBottom w:val="0"/>
          <w:divBdr>
            <w:top w:val="none" w:sz="0" w:space="0" w:color="auto"/>
            <w:left w:val="none" w:sz="0" w:space="0" w:color="auto"/>
            <w:bottom w:val="none" w:sz="0" w:space="0" w:color="auto"/>
            <w:right w:val="none" w:sz="0" w:space="0" w:color="auto"/>
          </w:divBdr>
        </w:div>
      </w:divsChild>
    </w:div>
    <w:div w:id="2016884288">
      <w:bodyDiv w:val="1"/>
      <w:marLeft w:val="0"/>
      <w:marRight w:val="0"/>
      <w:marTop w:val="0"/>
      <w:marBottom w:val="0"/>
      <w:divBdr>
        <w:top w:val="none" w:sz="0" w:space="0" w:color="auto"/>
        <w:left w:val="none" w:sz="0" w:space="0" w:color="auto"/>
        <w:bottom w:val="none" w:sz="0" w:space="0" w:color="auto"/>
        <w:right w:val="none" w:sz="0" w:space="0" w:color="auto"/>
      </w:divBdr>
      <w:divsChild>
        <w:div w:id="1333294325">
          <w:marLeft w:val="0"/>
          <w:marRight w:val="0"/>
          <w:marTop w:val="0"/>
          <w:marBottom w:val="0"/>
          <w:divBdr>
            <w:top w:val="none" w:sz="0" w:space="0" w:color="auto"/>
            <w:left w:val="none" w:sz="0" w:space="0" w:color="auto"/>
            <w:bottom w:val="none" w:sz="0" w:space="0" w:color="auto"/>
            <w:right w:val="none" w:sz="0" w:space="0" w:color="auto"/>
          </w:divBdr>
          <w:divsChild>
            <w:div w:id="462969136">
              <w:marLeft w:val="0"/>
              <w:marRight w:val="0"/>
              <w:marTop w:val="0"/>
              <w:marBottom w:val="0"/>
              <w:divBdr>
                <w:top w:val="none" w:sz="0" w:space="0" w:color="auto"/>
                <w:left w:val="none" w:sz="0" w:space="0" w:color="auto"/>
                <w:bottom w:val="none" w:sz="0" w:space="0" w:color="auto"/>
                <w:right w:val="none" w:sz="0" w:space="0" w:color="auto"/>
              </w:divBdr>
              <w:divsChild>
                <w:div w:id="1203517017">
                  <w:marLeft w:val="0"/>
                  <w:marRight w:val="0"/>
                  <w:marTop w:val="0"/>
                  <w:marBottom w:val="0"/>
                  <w:divBdr>
                    <w:top w:val="none" w:sz="0" w:space="0" w:color="auto"/>
                    <w:left w:val="none" w:sz="0" w:space="0" w:color="auto"/>
                    <w:bottom w:val="none" w:sz="0" w:space="0" w:color="auto"/>
                    <w:right w:val="none" w:sz="0" w:space="0" w:color="auto"/>
                  </w:divBdr>
                </w:div>
              </w:divsChild>
            </w:div>
            <w:div w:id="2097822292">
              <w:marLeft w:val="0"/>
              <w:marRight w:val="0"/>
              <w:marTop w:val="0"/>
              <w:marBottom w:val="0"/>
              <w:divBdr>
                <w:top w:val="none" w:sz="0" w:space="0" w:color="auto"/>
                <w:left w:val="none" w:sz="0" w:space="0" w:color="auto"/>
                <w:bottom w:val="none" w:sz="0" w:space="0" w:color="auto"/>
                <w:right w:val="none" w:sz="0" w:space="0" w:color="auto"/>
              </w:divBdr>
              <w:divsChild>
                <w:div w:id="3884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0756">
      <w:bodyDiv w:val="1"/>
      <w:marLeft w:val="0"/>
      <w:marRight w:val="0"/>
      <w:marTop w:val="0"/>
      <w:marBottom w:val="0"/>
      <w:divBdr>
        <w:top w:val="none" w:sz="0" w:space="0" w:color="auto"/>
        <w:left w:val="none" w:sz="0" w:space="0" w:color="auto"/>
        <w:bottom w:val="none" w:sz="0" w:space="0" w:color="auto"/>
        <w:right w:val="none" w:sz="0" w:space="0" w:color="auto"/>
      </w:divBdr>
      <w:divsChild>
        <w:div w:id="641083758">
          <w:marLeft w:val="0"/>
          <w:marRight w:val="0"/>
          <w:marTop w:val="0"/>
          <w:marBottom w:val="0"/>
          <w:divBdr>
            <w:top w:val="none" w:sz="0" w:space="0" w:color="auto"/>
            <w:left w:val="none" w:sz="0" w:space="0" w:color="auto"/>
            <w:bottom w:val="none" w:sz="0" w:space="0" w:color="auto"/>
            <w:right w:val="none" w:sz="0" w:space="0" w:color="auto"/>
          </w:divBdr>
          <w:divsChild>
            <w:div w:id="481121327">
              <w:marLeft w:val="0"/>
              <w:marRight w:val="0"/>
              <w:marTop w:val="0"/>
              <w:marBottom w:val="0"/>
              <w:divBdr>
                <w:top w:val="none" w:sz="0" w:space="0" w:color="auto"/>
                <w:left w:val="none" w:sz="0" w:space="0" w:color="auto"/>
                <w:bottom w:val="none" w:sz="0" w:space="0" w:color="auto"/>
                <w:right w:val="none" w:sz="0" w:space="0" w:color="auto"/>
              </w:divBdr>
              <w:divsChild>
                <w:div w:id="18445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15273">
      <w:bodyDiv w:val="1"/>
      <w:marLeft w:val="0"/>
      <w:marRight w:val="0"/>
      <w:marTop w:val="0"/>
      <w:marBottom w:val="0"/>
      <w:divBdr>
        <w:top w:val="none" w:sz="0" w:space="0" w:color="auto"/>
        <w:left w:val="none" w:sz="0" w:space="0" w:color="auto"/>
        <w:bottom w:val="none" w:sz="0" w:space="0" w:color="auto"/>
        <w:right w:val="none" w:sz="0" w:space="0" w:color="auto"/>
      </w:divBdr>
    </w:div>
    <w:div w:id="2143569944">
      <w:bodyDiv w:val="1"/>
      <w:marLeft w:val="0"/>
      <w:marRight w:val="0"/>
      <w:marTop w:val="0"/>
      <w:marBottom w:val="0"/>
      <w:divBdr>
        <w:top w:val="none" w:sz="0" w:space="0" w:color="auto"/>
        <w:left w:val="none" w:sz="0" w:space="0" w:color="auto"/>
        <w:bottom w:val="none" w:sz="0" w:space="0" w:color="auto"/>
        <w:right w:val="none" w:sz="0" w:space="0" w:color="auto"/>
      </w:divBdr>
      <w:divsChild>
        <w:div w:id="250510915">
          <w:marLeft w:val="0"/>
          <w:marRight w:val="0"/>
          <w:marTop w:val="0"/>
          <w:marBottom w:val="0"/>
          <w:divBdr>
            <w:top w:val="none" w:sz="0" w:space="0" w:color="auto"/>
            <w:left w:val="none" w:sz="0" w:space="0" w:color="auto"/>
            <w:bottom w:val="none" w:sz="0" w:space="0" w:color="auto"/>
            <w:right w:val="none" w:sz="0" w:space="0" w:color="auto"/>
          </w:divBdr>
          <w:divsChild>
            <w:div w:id="1937135315">
              <w:marLeft w:val="0"/>
              <w:marRight w:val="0"/>
              <w:marTop w:val="0"/>
              <w:marBottom w:val="0"/>
              <w:divBdr>
                <w:top w:val="none" w:sz="0" w:space="0" w:color="auto"/>
                <w:left w:val="none" w:sz="0" w:space="0" w:color="auto"/>
                <w:bottom w:val="none" w:sz="0" w:space="0" w:color="auto"/>
                <w:right w:val="none" w:sz="0" w:space="0" w:color="auto"/>
              </w:divBdr>
              <w:divsChild>
                <w:div w:id="6390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21105/joss.03041"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214/ss/117701113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2788</Words>
  <Characters>15338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Stefan Vermeent</cp:lastModifiedBy>
  <cp:revision>3</cp:revision>
  <dcterms:created xsi:type="dcterms:W3CDTF">2025-03-31T08:04:00Z</dcterms:created>
  <dcterms:modified xsi:type="dcterms:W3CDTF">2025-03-31T08:11:00Z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../manuscript/references.bib</vt:lpwstr>
  </property>
  <property fmtid="{D5CDD505-2E9C-101B-9397-08002B2CF9AE}" pid="4" name="csl">
    <vt:lpwstr>../manuscript/apa.csl</vt:lpwstr>
  </property>
  <property fmtid="{D5CDD505-2E9C-101B-9397-08002B2CF9AE}" pid="5" name="editor">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toc-location">
    <vt:lpwstr>left</vt:lpwstr>
  </property>
  <property fmtid="{D5CDD505-2E9C-101B-9397-08002B2CF9AE}" pid="11" name="toc-title">
    <vt:lpwstr>Table of Contents</vt:lpwstr>
  </property>
</Properties>
</file>