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3D65A" w14:textId="3306E9A6" w:rsidR="00BD2D7B" w:rsidRDefault="00131004" w:rsidP="00131004">
      <w:pPr>
        <w:ind w:firstLine="0"/>
        <w:jc w:val="center"/>
        <w:rPr>
          <w:b/>
          <w:bCs/>
        </w:rPr>
      </w:pPr>
      <w:r>
        <w:rPr>
          <w:b/>
          <w:bCs/>
        </w:rPr>
        <w:t>Supplementary Materials</w:t>
      </w:r>
    </w:p>
    <w:p w14:paraId="67D3D9ED" w14:textId="6E08698A" w:rsidR="00131004" w:rsidRDefault="00131004" w:rsidP="00131004">
      <w:pPr>
        <w:ind w:firstLine="0"/>
        <w:jc w:val="center"/>
        <w:rPr>
          <w:b/>
          <w:bCs/>
        </w:rPr>
      </w:pPr>
      <w:r>
        <w:rPr>
          <w:b/>
          <w:bCs/>
        </w:rPr>
        <w:t>to accompany</w:t>
      </w:r>
    </w:p>
    <w:p w14:paraId="67045F17" w14:textId="77777777" w:rsidR="00131004" w:rsidRDefault="00131004" w:rsidP="00131004">
      <w:pPr>
        <w:ind w:firstLine="0"/>
        <w:rPr>
          <w:b/>
          <w:bCs/>
        </w:rPr>
      </w:pPr>
    </w:p>
    <w:p w14:paraId="5D26714D" w14:textId="721F712F" w:rsidR="00131004" w:rsidRDefault="00131004" w:rsidP="00131004">
      <w:pPr>
        <w:ind w:firstLine="0"/>
        <w:jc w:val="center"/>
        <w:rPr>
          <w:b/>
          <w:bCs/>
        </w:rPr>
      </w:pPr>
      <w:r w:rsidRPr="00131004">
        <w:rPr>
          <w:b/>
          <w:bCs/>
        </w:rPr>
        <w:t xml:space="preserve">Uncertainty-modulated attentional capture: Outcome variance increases attentional </w:t>
      </w:r>
      <w:proofErr w:type="gramStart"/>
      <w:r w:rsidRPr="00131004">
        <w:rPr>
          <w:b/>
          <w:bCs/>
        </w:rPr>
        <w:t>priority</w:t>
      </w:r>
      <w:proofErr w:type="gramEnd"/>
    </w:p>
    <w:p w14:paraId="4CA0A66B" w14:textId="77777777" w:rsidR="00131004" w:rsidRDefault="00131004" w:rsidP="00131004">
      <w:pPr>
        <w:suppressLineNumbers/>
        <w:spacing w:after="240"/>
        <w:ind w:firstLine="0"/>
        <w:jc w:val="center"/>
      </w:pPr>
      <w:r w:rsidRPr="00307988">
        <w:t>Daniel Pearson</w:t>
      </w:r>
      <w:r>
        <w:rPr>
          <w:vertAlign w:val="superscript"/>
        </w:rPr>
        <w:t>1</w:t>
      </w:r>
      <w:r w:rsidRPr="00307988">
        <w:t>, Amy Chong</w:t>
      </w:r>
      <w:r>
        <w:rPr>
          <w:vertAlign w:val="superscript"/>
        </w:rPr>
        <w:t>2</w:t>
      </w:r>
      <w:r w:rsidRPr="00307988">
        <w:t>,</w:t>
      </w:r>
      <w:r>
        <w:t xml:space="preserve"> Julie Y. L. Chow</w:t>
      </w:r>
      <w:r>
        <w:rPr>
          <w:vertAlign w:val="superscript"/>
        </w:rPr>
        <w:t>2</w:t>
      </w:r>
      <w:r>
        <w:t>,</w:t>
      </w:r>
      <w:r w:rsidRPr="00307988">
        <w:t xml:space="preserve"> Kelly</w:t>
      </w:r>
      <w:r>
        <w:t xml:space="preserve"> G.</w:t>
      </w:r>
      <w:r w:rsidRPr="00307988">
        <w:t xml:space="preserve"> Garner</w:t>
      </w:r>
      <w:r>
        <w:rPr>
          <w:vertAlign w:val="superscript"/>
        </w:rPr>
        <w:t>2</w:t>
      </w:r>
      <w:r>
        <w:t>, Jan Theeuwes</w:t>
      </w:r>
      <w:r>
        <w:rPr>
          <w:vertAlign w:val="superscript"/>
        </w:rPr>
        <w:t>3,4,5</w:t>
      </w:r>
      <w:r>
        <w:t xml:space="preserve"> </w:t>
      </w:r>
      <w:r w:rsidRPr="00307988">
        <w:t xml:space="preserve">and </w:t>
      </w:r>
    </w:p>
    <w:p w14:paraId="4A1D3295" w14:textId="77777777" w:rsidR="00131004" w:rsidRPr="00307988" w:rsidRDefault="00131004" w:rsidP="00131004">
      <w:pPr>
        <w:suppressLineNumbers/>
        <w:spacing w:after="240"/>
        <w:ind w:firstLine="0"/>
        <w:jc w:val="center"/>
        <w:rPr>
          <w:vertAlign w:val="superscript"/>
        </w:rPr>
      </w:pPr>
      <w:r w:rsidRPr="00307988">
        <w:t>Mike E. Le Pelley</w:t>
      </w:r>
      <w:r>
        <w:rPr>
          <w:vertAlign w:val="superscript"/>
        </w:rPr>
        <w:t>2</w:t>
      </w:r>
    </w:p>
    <w:p w14:paraId="5D2A648E" w14:textId="725A6FE8" w:rsidR="00131004" w:rsidRDefault="00131004" w:rsidP="00131004">
      <w:pPr>
        <w:suppressLineNumbers/>
        <w:ind w:firstLine="0"/>
      </w:pPr>
      <w:r>
        <w:rPr>
          <w:vertAlign w:val="superscript"/>
        </w:rPr>
        <w:t>1</w:t>
      </w:r>
      <w:r w:rsidRPr="005A2A3A">
        <w:t xml:space="preserve"> </w:t>
      </w:r>
      <w:r w:rsidRPr="00307988">
        <w:t xml:space="preserve">School of Psychology, </w:t>
      </w:r>
      <w:r>
        <w:t xml:space="preserve">The </w:t>
      </w:r>
      <w:r w:rsidRPr="00307988">
        <w:t>University of Sydney</w:t>
      </w:r>
      <w:r>
        <w:t>, Sydney, New South Wales, Australia</w:t>
      </w:r>
    </w:p>
    <w:p w14:paraId="3E60810A" w14:textId="2703983E" w:rsidR="00131004" w:rsidRDefault="00131004" w:rsidP="00131004">
      <w:pPr>
        <w:suppressLineNumbers/>
        <w:ind w:firstLine="0"/>
      </w:pPr>
      <w:r>
        <w:rPr>
          <w:vertAlign w:val="superscript"/>
        </w:rPr>
        <w:t>2</w:t>
      </w:r>
      <w:r w:rsidRPr="005A2A3A">
        <w:t xml:space="preserve"> </w:t>
      </w:r>
      <w:r w:rsidRPr="00307988">
        <w:t>School of Psychology, UNSW Sydney</w:t>
      </w:r>
      <w:r>
        <w:t>,</w:t>
      </w:r>
      <w:r w:rsidR="008F48F0">
        <w:t xml:space="preserve"> Sydney, New South Wales,</w:t>
      </w:r>
      <w:r>
        <w:t xml:space="preserve"> Australia </w:t>
      </w:r>
    </w:p>
    <w:p w14:paraId="1743343A" w14:textId="4D2758F0" w:rsidR="00131004" w:rsidRDefault="00131004" w:rsidP="00131004">
      <w:pPr>
        <w:suppressLineNumbers/>
        <w:ind w:firstLine="0"/>
      </w:pPr>
      <w:r>
        <w:rPr>
          <w:vertAlign w:val="superscript"/>
        </w:rPr>
        <w:t>3</w:t>
      </w:r>
      <w:r w:rsidRPr="005A2A3A">
        <w:t xml:space="preserve"> </w:t>
      </w:r>
      <w:r>
        <w:t>Department of Experimental and Applied Psychology, Vrije Universiteit Amsterdam</w:t>
      </w:r>
      <w:r w:rsidR="00857A66">
        <w:t>, The Netherlands</w:t>
      </w:r>
    </w:p>
    <w:p w14:paraId="08375583" w14:textId="7D9E1844" w:rsidR="00131004" w:rsidRDefault="00131004" w:rsidP="00131004">
      <w:pPr>
        <w:suppressLineNumbers/>
        <w:ind w:firstLine="0"/>
      </w:pPr>
      <w:r>
        <w:rPr>
          <w:vertAlign w:val="superscript"/>
        </w:rPr>
        <w:t>4</w:t>
      </w:r>
      <w:r w:rsidR="005A2A3A" w:rsidRPr="008F48F0">
        <w:t xml:space="preserve"> </w:t>
      </w:r>
      <w:r>
        <w:t>Institute of Brain and Behaviour Amsterdam (</w:t>
      </w:r>
      <w:proofErr w:type="spellStart"/>
      <w:r>
        <w:t>iBBA</w:t>
      </w:r>
      <w:proofErr w:type="spellEnd"/>
      <w:r>
        <w:t>), The Netherlands</w:t>
      </w:r>
    </w:p>
    <w:p w14:paraId="4DD83E28" w14:textId="13415D93" w:rsidR="00131004" w:rsidRPr="00DC5940" w:rsidRDefault="00131004" w:rsidP="00131004">
      <w:pPr>
        <w:suppressLineNumbers/>
        <w:ind w:firstLine="0"/>
      </w:pPr>
      <w:r>
        <w:rPr>
          <w:vertAlign w:val="superscript"/>
        </w:rPr>
        <w:t>5</w:t>
      </w:r>
      <w:r w:rsidR="005A2A3A" w:rsidRPr="008F48F0">
        <w:t xml:space="preserve"> </w:t>
      </w:r>
      <w:r>
        <w:t xml:space="preserve">William James </w:t>
      </w:r>
      <w:proofErr w:type="spellStart"/>
      <w:r>
        <w:t>Center</w:t>
      </w:r>
      <w:proofErr w:type="spellEnd"/>
      <w:r>
        <w:t xml:space="preserve"> for Research, ISPA-Instituto Universitario</w:t>
      </w:r>
      <w:r w:rsidR="00857A66">
        <w:t>, Lisbon, Portugal</w:t>
      </w:r>
    </w:p>
    <w:p w14:paraId="0A7A54FD" w14:textId="77777777" w:rsidR="00131004" w:rsidRPr="00131004" w:rsidRDefault="00131004" w:rsidP="00131004">
      <w:pPr>
        <w:ind w:firstLine="0"/>
      </w:pPr>
    </w:p>
    <w:p w14:paraId="0FEF7CC8" w14:textId="16F5D070" w:rsidR="00131004" w:rsidRPr="00131004" w:rsidRDefault="00131004" w:rsidP="00131004">
      <w:pPr>
        <w:ind w:firstLine="0"/>
      </w:pPr>
      <w:r w:rsidRPr="00131004">
        <w:t>Corresponding author:</w:t>
      </w:r>
    </w:p>
    <w:p w14:paraId="0642FEA0" w14:textId="334836E4" w:rsidR="00131004" w:rsidRPr="00131004" w:rsidRDefault="00131004" w:rsidP="00131004">
      <w:pPr>
        <w:spacing w:line="360" w:lineRule="auto"/>
        <w:ind w:firstLine="0"/>
      </w:pPr>
      <w:r w:rsidRPr="00131004">
        <w:t>Daniel Pearson</w:t>
      </w:r>
    </w:p>
    <w:p w14:paraId="4F0ADDD7" w14:textId="6650AA17" w:rsidR="00131004" w:rsidRPr="00131004" w:rsidRDefault="00131004" w:rsidP="00131004">
      <w:pPr>
        <w:spacing w:line="360" w:lineRule="auto"/>
        <w:ind w:firstLine="0"/>
      </w:pPr>
      <w:r w:rsidRPr="00131004">
        <w:t>School of Psychology, The University of Sydney</w:t>
      </w:r>
    </w:p>
    <w:p w14:paraId="38397D67" w14:textId="02847FB6" w:rsidR="00131004" w:rsidRPr="00131004" w:rsidRDefault="00131004" w:rsidP="00131004">
      <w:pPr>
        <w:spacing w:line="360" w:lineRule="auto"/>
        <w:ind w:firstLine="0"/>
      </w:pPr>
      <w:r w:rsidRPr="00131004">
        <w:t>Brennan MacCallum Building A18</w:t>
      </w:r>
    </w:p>
    <w:p w14:paraId="702E28A7" w14:textId="30240EBC" w:rsidR="00131004" w:rsidRPr="00131004" w:rsidRDefault="00131004" w:rsidP="00131004">
      <w:pPr>
        <w:spacing w:line="360" w:lineRule="auto"/>
        <w:ind w:firstLine="0"/>
      </w:pPr>
      <w:r w:rsidRPr="00131004">
        <w:t>Camperdown NSW 2006</w:t>
      </w:r>
    </w:p>
    <w:p w14:paraId="67D0C972" w14:textId="2C280D5C" w:rsidR="00131004" w:rsidRPr="00131004" w:rsidRDefault="00131004" w:rsidP="00131004">
      <w:pPr>
        <w:ind w:firstLine="0"/>
      </w:pPr>
      <w:r w:rsidRPr="00131004">
        <w:t>Australia</w:t>
      </w:r>
    </w:p>
    <w:p w14:paraId="543E5356" w14:textId="0EED60FC" w:rsidR="00131004" w:rsidRPr="00131004" w:rsidRDefault="00131004" w:rsidP="00131004">
      <w:pPr>
        <w:ind w:firstLine="0"/>
      </w:pPr>
      <w:r w:rsidRPr="00131004">
        <w:t xml:space="preserve">Email: </w:t>
      </w:r>
      <w:r w:rsidR="00FF2EC8">
        <w:t>d</w:t>
      </w:r>
      <w:r w:rsidRPr="00131004">
        <w:t>aniel.pearson@sydney.edu.au</w:t>
      </w:r>
    </w:p>
    <w:p w14:paraId="2A27B435" w14:textId="77777777" w:rsidR="00131004" w:rsidRDefault="00131004" w:rsidP="00131004">
      <w:pPr>
        <w:ind w:firstLine="0"/>
        <w:rPr>
          <w:b/>
          <w:bCs/>
        </w:rPr>
      </w:pPr>
    </w:p>
    <w:p w14:paraId="15A37461" w14:textId="65B026BA" w:rsidR="00131004" w:rsidRDefault="00131004">
      <w:pPr>
        <w:spacing w:after="160" w:line="259" w:lineRule="auto"/>
        <w:ind w:firstLine="0"/>
        <w:rPr>
          <w:b/>
          <w:bCs/>
        </w:rPr>
      </w:pPr>
      <w:r>
        <w:rPr>
          <w:b/>
          <w:bCs/>
        </w:rPr>
        <w:br w:type="page"/>
      </w:r>
    </w:p>
    <w:p w14:paraId="0B3E9143" w14:textId="4A8F07CF" w:rsidR="00C92A6B" w:rsidRDefault="00C92A6B" w:rsidP="00C92A6B">
      <w:pPr>
        <w:pStyle w:val="Heading1"/>
      </w:pPr>
      <w:r>
        <w:lastRenderedPageBreak/>
        <w:t xml:space="preserve">Search Task Analyses </w:t>
      </w:r>
      <w:r w:rsidR="00C9506F">
        <w:t>by</w:t>
      </w:r>
      <w:r>
        <w:t xml:space="preserve"> Block</w:t>
      </w:r>
    </w:p>
    <w:p w14:paraId="31CA8E01" w14:textId="79297FE0" w:rsidR="00131004" w:rsidRDefault="00131004" w:rsidP="00131004">
      <w:pPr>
        <w:ind w:firstLine="0"/>
      </w:pPr>
      <w:r>
        <w:t>Here we report</w:t>
      </w:r>
      <w:r w:rsidR="00C02FBC">
        <w:t>, for each experiment,</w:t>
      </w:r>
      <w:r>
        <w:t xml:space="preserve"> analyses of </w:t>
      </w:r>
      <w:r w:rsidR="00C02FBC">
        <w:t xml:space="preserve">data from </w:t>
      </w:r>
      <w:r>
        <w:t>single</w:t>
      </w:r>
      <w:r w:rsidR="00C02FBC">
        <w:t>-</w:t>
      </w:r>
      <w:r>
        <w:t>distractor trial</w:t>
      </w:r>
      <w:r w:rsidR="00C02FBC">
        <w:t>s</w:t>
      </w:r>
      <w:r>
        <w:t xml:space="preserve"> as a function of</w:t>
      </w:r>
      <w:r w:rsidR="00AC6A71">
        <w:t xml:space="preserve"> trial</w:t>
      </w:r>
      <w:r w:rsidR="00C92A6B">
        <w:t xml:space="preserve"> </w:t>
      </w:r>
      <w:r>
        <w:t xml:space="preserve">blocks </w:t>
      </w:r>
      <w:r w:rsidR="00843ABC">
        <w:t>to</w:t>
      </w:r>
      <w:r>
        <w:t xml:space="preserve"> examine how the attentional bias</w:t>
      </w:r>
      <w:r w:rsidR="00F0435A">
        <w:t xml:space="preserve"> to the high-variance </w:t>
      </w:r>
      <w:r w:rsidR="00603095">
        <w:t xml:space="preserve">(HV) </w:t>
      </w:r>
      <w:r w:rsidR="00F0435A">
        <w:t xml:space="preserve">distractor </w:t>
      </w:r>
      <w:r w:rsidR="00C92A6B">
        <w:t xml:space="preserve">over the low-variance </w:t>
      </w:r>
      <w:r w:rsidR="00603095">
        <w:t xml:space="preserve">(LV) </w:t>
      </w:r>
      <w:r w:rsidR="00C92A6B">
        <w:t xml:space="preserve">distractor </w:t>
      </w:r>
      <w:r w:rsidR="00F0435A">
        <w:t>emerge</w:t>
      </w:r>
      <w:r w:rsidR="00C02FBC">
        <w:t>d</w:t>
      </w:r>
      <w:r w:rsidR="00F0435A">
        <w:t xml:space="preserve"> over the course of training. For each experiment, the </w:t>
      </w:r>
      <w:r w:rsidR="00C92A6B">
        <w:t xml:space="preserve">search </w:t>
      </w:r>
      <w:r w:rsidR="00F0435A">
        <w:t xml:space="preserve">task consisted of </w:t>
      </w:r>
      <w:r w:rsidR="00C92A6B">
        <w:t>16 blocks of 42 trials. The first 8 of these blocks consisted of 14 trials with each type of single</w:t>
      </w:r>
      <w:r w:rsidR="001F52C0">
        <w:t>-</w:t>
      </w:r>
      <w:r w:rsidR="00C92A6B">
        <w:t>distractor trial. The latter 8 blocks contained 12 trials with each type of single</w:t>
      </w:r>
      <w:r w:rsidR="00C02FBC">
        <w:t>-</w:t>
      </w:r>
      <w:r w:rsidR="00C92A6B">
        <w:t>distractor trial, and 2 trials with each type of double</w:t>
      </w:r>
      <w:r w:rsidR="00C02FBC">
        <w:t>-</w:t>
      </w:r>
      <w:r w:rsidR="00C92A6B">
        <w:t>distractor trial.</w:t>
      </w:r>
    </w:p>
    <w:p w14:paraId="691A9D82" w14:textId="23A7B780" w:rsidR="00C92A6B" w:rsidRDefault="00C92A6B" w:rsidP="00C92A6B">
      <w:pPr>
        <w:pStyle w:val="Heading2"/>
      </w:pPr>
      <w:r>
        <w:t>Experiment 1</w:t>
      </w:r>
    </w:p>
    <w:p w14:paraId="4C3338CA" w14:textId="6C0FE49A" w:rsidR="00C92A6B" w:rsidRDefault="00A86FAA" w:rsidP="00C92A6B">
      <w:pPr>
        <w:rPr>
          <w:rFonts w:eastAsia="Arial"/>
          <w:iCs/>
          <w:lang w:eastAsia="en-GB"/>
        </w:rPr>
      </w:pPr>
      <w:r w:rsidRPr="00A86FAA">
        <w:rPr>
          <w:iCs/>
        </w:rPr>
        <w:t xml:space="preserve">Figure S1a shows the proportion of </w:t>
      </w:r>
      <w:r>
        <w:rPr>
          <w:iCs/>
        </w:rPr>
        <w:t xml:space="preserve">single-distractor </w:t>
      </w:r>
      <w:r w:rsidRPr="00A86FAA">
        <w:rPr>
          <w:iCs/>
        </w:rPr>
        <w:t>trials with gaze on each distractor across blocks of the search task in Experiment 1</w:t>
      </w:r>
      <w:r>
        <w:rPr>
          <w:iCs/>
        </w:rPr>
        <w:t xml:space="preserve"> (d</w:t>
      </w:r>
      <w:r w:rsidRPr="00A86FAA">
        <w:rPr>
          <w:iCs/>
        </w:rPr>
        <w:t>ata from one participant were excluded from this analysis as they did not have any valid LV distractor trials in the first two blocks</w:t>
      </w:r>
      <w:r>
        <w:rPr>
          <w:iCs/>
        </w:rPr>
        <w:t>)</w:t>
      </w:r>
      <w:r w:rsidRPr="00A86FAA">
        <w:rPr>
          <w:iCs/>
        </w:rPr>
        <w:t>.</w:t>
      </w:r>
      <w:r>
        <w:rPr>
          <w:iCs/>
        </w:rPr>
        <w:t xml:space="preserve"> </w:t>
      </w:r>
      <w:r w:rsidR="00C92A6B">
        <w:t xml:space="preserve">We </w:t>
      </w:r>
      <w:r>
        <w:t>analysed these data</w:t>
      </w:r>
      <w:r w:rsidR="00C92A6B">
        <w:t xml:space="preserve"> using a 2 (distractor type: HV, LV) × 16 (block) ANOVA</w:t>
      </w:r>
      <w:r w:rsidR="00195C54">
        <w:t xml:space="preserve">, applying Greenhouse-Geisser correction to degrees of freedom </w:t>
      </w:r>
      <w:r w:rsidR="002220E9">
        <w:t xml:space="preserve">as appropriate to correct for </w:t>
      </w:r>
      <w:r w:rsidR="000C4CD3">
        <w:t>non-</w:t>
      </w:r>
      <w:r w:rsidR="00195C54">
        <w:t>sphericity</w:t>
      </w:r>
      <w:r w:rsidR="00C92A6B">
        <w:t xml:space="preserve">. This </w:t>
      </w:r>
      <w:r w:rsidR="00F9614E">
        <w:t xml:space="preserve">analysis </w:t>
      </w:r>
      <w:r w:rsidR="00C92A6B">
        <w:t xml:space="preserve">revealed a significant main effect of distractor type, </w:t>
      </w:r>
      <w:proofErr w:type="gramStart"/>
      <w:r w:rsidR="00C92A6B">
        <w:rPr>
          <w:i/>
          <w:iCs/>
        </w:rPr>
        <w:t>F</w:t>
      </w:r>
      <w:r w:rsidR="00C92A6B">
        <w:t>(</w:t>
      </w:r>
      <w:proofErr w:type="gramEnd"/>
      <w:r w:rsidR="00DF2405">
        <w:t xml:space="preserve">1, 29) = 16.7, </w:t>
      </w:r>
      <w:r w:rsidR="00376974">
        <w:rPr>
          <w:i/>
          <w:iCs/>
        </w:rPr>
        <w:t>p</w:t>
      </w:r>
      <w:r w:rsidR="00376974">
        <w:t xml:space="preserve"> &lt; .001, </w:t>
      </w:r>
      <w:r w:rsidR="00C92A6B">
        <w:t xml:space="preserve"> </w:t>
      </w:r>
      <w:r w:rsidR="00246C73" w:rsidRPr="00307988">
        <w:rPr>
          <w:rFonts w:eastAsia="Arial"/>
          <w:color w:val="333333"/>
          <w:lang w:eastAsia="en-GB"/>
        </w:rPr>
        <w:t>η</w:t>
      </w:r>
      <w:r w:rsidR="00246C73" w:rsidRPr="00307988">
        <w:rPr>
          <w:rFonts w:eastAsia="Arial"/>
          <w:iCs/>
          <w:vertAlign w:val="subscript"/>
          <w:lang w:eastAsia="en-GB"/>
        </w:rPr>
        <w:t>p</w:t>
      </w:r>
      <w:r w:rsidR="00246C73" w:rsidRPr="00307988">
        <w:rPr>
          <w:rFonts w:eastAsia="Arial"/>
          <w:iCs/>
          <w:vertAlign w:val="superscript"/>
          <w:lang w:eastAsia="en-GB"/>
        </w:rPr>
        <w:t xml:space="preserve">2 </w:t>
      </w:r>
      <w:r w:rsidR="00246C73" w:rsidRPr="00307988">
        <w:rPr>
          <w:rFonts w:eastAsia="Arial"/>
          <w:iCs/>
          <w:lang w:eastAsia="en-GB"/>
        </w:rPr>
        <w:t>= 0.</w:t>
      </w:r>
      <w:r w:rsidR="00246C73">
        <w:rPr>
          <w:rFonts w:eastAsia="Arial"/>
          <w:iCs/>
          <w:lang w:eastAsia="en-GB"/>
        </w:rPr>
        <w:t>365</w:t>
      </w:r>
      <w:r w:rsidR="005D141E">
        <w:rPr>
          <w:rFonts w:eastAsia="Arial"/>
          <w:iCs/>
          <w:lang w:eastAsia="en-GB"/>
        </w:rPr>
        <w:t>,</w:t>
      </w:r>
      <w:r w:rsidR="003F29CA">
        <w:rPr>
          <w:rFonts w:eastAsia="Arial"/>
          <w:iCs/>
          <w:lang w:eastAsia="en-GB"/>
        </w:rPr>
        <w:t xml:space="preserve"> </w:t>
      </w:r>
      <w:r w:rsidR="00A32947">
        <w:rPr>
          <w:rFonts w:eastAsia="Arial"/>
          <w:iCs/>
          <w:lang w:eastAsia="en-GB"/>
        </w:rPr>
        <w:t>with</w:t>
      </w:r>
      <w:r w:rsidR="00195C54">
        <w:rPr>
          <w:rFonts w:eastAsia="Arial"/>
          <w:iCs/>
          <w:lang w:eastAsia="en-GB"/>
        </w:rPr>
        <w:t xml:space="preserve"> </w:t>
      </w:r>
      <w:r w:rsidR="003F29CA">
        <w:rPr>
          <w:rFonts w:eastAsia="Arial"/>
          <w:iCs/>
          <w:lang w:eastAsia="en-GB"/>
        </w:rPr>
        <w:t>a higher proportion of trials with gaze on the HV distractor than the LV distractor</w:t>
      </w:r>
      <w:r w:rsidR="005C1367">
        <w:rPr>
          <w:rFonts w:eastAsia="Arial"/>
          <w:iCs/>
          <w:lang w:eastAsia="en-GB"/>
        </w:rPr>
        <w:t>.</w:t>
      </w:r>
      <w:r w:rsidR="00735FA2">
        <w:rPr>
          <w:rFonts w:eastAsia="Arial"/>
          <w:iCs/>
          <w:lang w:eastAsia="en-GB"/>
        </w:rPr>
        <w:t xml:space="preserve"> </w:t>
      </w:r>
      <w:r w:rsidR="00A32947">
        <w:rPr>
          <w:rFonts w:eastAsia="Arial"/>
          <w:iCs/>
          <w:lang w:eastAsia="en-GB"/>
        </w:rPr>
        <w:t>T</w:t>
      </w:r>
      <w:r w:rsidR="005C1367">
        <w:rPr>
          <w:rFonts w:eastAsia="Arial"/>
          <w:iCs/>
          <w:lang w:eastAsia="en-GB"/>
        </w:rPr>
        <w:t xml:space="preserve">he </w:t>
      </w:r>
      <w:r w:rsidR="00FA00A0">
        <w:rPr>
          <w:rFonts w:eastAsia="Arial"/>
          <w:iCs/>
          <w:lang w:eastAsia="en-GB"/>
        </w:rPr>
        <w:t>main effect of block</w:t>
      </w:r>
      <w:r w:rsidR="00E56E27">
        <w:rPr>
          <w:rFonts w:eastAsia="Arial"/>
          <w:iCs/>
          <w:lang w:eastAsia="en-GB"/>
        </w:rPr>
        <w:t xml:space="preserve"> was not significant, </w:t>
      </w:r>
      <w:proofErr w:type="gramStart"/>
      <w:r w:rsidR="00E56E27">
        <w:rPr>
          <w:rFonts w:eastAsia="Arial"/>
          <w:i/>
          <w:lang w:eastAsia="en-GB"/>
        </w:rPr>
        <w:t>F</w:t>
      </w:r>
      <w:r w:rsidR="00E56E27">
        <w:rPr>
          <w:rFonts w:eastAsia="Arial"/>
          <w:iCs/>
          <w:lang w:eastAsia="en-GB"/>
        </w:rPr>
        <w:t>(</w:t>
      </w:r>
      <w:proofErr w:type="gramEnd"/>
      <w:r w:rsidR="00E56E27">
        <w:rPr>
          <w:rFonts w:eastAsia="Arial"/>
          <w:iCs/>
          <w:lang w:eastAsia="en-GB"/>
        </w:rPr>
        <w:t xml:space="preserve">8.17, 237.02) = 1.51, </w:t>
      </w:r>
      <w:r w:rsidR="00E56E27">
        <w:rPr>
          <w:rFonts w:eastAsia="Arial"/>
          <w:i/>
          <w:lang w:eastAsia="en-GB"/>
        </w:rPr>
        <w:t>p</w:t>
      </w:r>
      <w:r w:rsidR="00E56E27">
        <w:rPr>
          <w:rFonts w:eastAsia="Arial"/>
          <w:iCs/>
          <w:lang w:eastAsia="en-GB"/>
        </w:rPr>
        <w:t xml:space="preserve"> = .154, </w:t>
      </w:r>
      <w:r w:rsidR="00E56E27" w:rsidRPr="00307988">
        <w:rPr>
          <w:rFonts w:eastAsia="Arial"/>
          <w:color w:val="333333"/>
          <w:lang w:eastAsia="en-GB"/>
        </w:rPr>
        <w:t>η</w:t>
      </w:r>
      <w:r w:rsidR="00E56E27" w:rsidRPr="00307988">
        <w:rPr>
          <w:rFonts w:eastAsia="Arial"/>
          <w:iCs/>
          <w:vertAlign w:val="subscript"/>
          <w:lang w:eastAsia="en-GB"/>
        </w:rPr>
        <w:t>p</w:t>
      </w:r>
      <w:r w:rsidR="00E56E27" w:rsidRPr="00307988">
        <w:rPr>
          <w:rFonts w:eastAsia="Arial"/>
          <w:iCs/>
          <w:vertAlign w:val="superscript"/>
          <w:lang w:eastAsia="en-GB"/>
        </w:rPr>
        <w:t xml:space="preserve">2 </w:t>
      </w:r>
      <w:r w:rsidR="00E56E27" w:rsidRPr="00307988">
        <w:rPr>
          <w:rFonts w:eastAsia="Arial"/>
          <w:iCs/>
          <w:lang w:eastAsia="en-GB"/>
        </w:rPr>
        <w:t>= 0.</w:t>
      </w:r>
      <w:r w:rsidR="00E56E27">
        <w:rPr>
          <w:rFonts w:eastAsia="Arial"/>
          <w:iCs/>
          <w:lang w:eastAsia="en-GB"/>
        </w:rPr>
        <w:t>049</w:t>
      </w:r>
      <w:r w:rsidR="00640728">
        <w:rPr>
          <w:rFonts w:eastAsia="Arial"/>
          <w:iCs/>
          <w:lang w:eastAsia="en-GB"/>
        </w:rPr>
        <w:t xml:space="preserve">, nor was the distractor type × block interaction, </w:t>
      </w:r>
      <w:r w:rsidR="00640728">
        <w:rPr>
          <w:rFonts w:eastAsia="Arial"/>
          <w:i/>
          <w:lang w:eastAsia="en-GB"/>
        </w:rPr>
        <w:t>F</w:t>
      </w:r>
      <w:r w:rsidR="00066C4E">
        <w:rPr>
          <w:rFonts w:eastAsia="Arial"/>
          <w:iCs/>
          <w:lang w:eastAsia="en-GB"/>
        </w:rPr>
        <w:t xml:space="preserve">(9.69, 281.14) = 0.81, </w:t>
      </w:r>
      <w:r w:rsidR="00971CA6">
        <w:rPr>
          <w:rFonts w:eastAsia="Arial"/>
          <w:i/>
          <w:lang w:eastAsia="en-GB"/>
        </w:rPr>
        <w:t>p</w:t>
      </w:r>
      <w:r w:rsidR="00971CA6">
        <w:rPr>
          <w:rFonts w:eastAsia="Arial"/>
          <w:iCs/>
          <w:lang w:eastAsia="en-GB"/>
        </w:rPr>
        <w:t xml:space="preserve"> = .613, </w:t>
      </w:r>
      <w:r w:rsidR="00640728">
        <w:rPr>
          <w:rFonts w:eastAsia="Arial"/>
          <w:iCs/>
          <w:lang w:eastAsia="en-GB"/>
        </w:rPr>
        <w:t xml:space="preserve"> </w:t>
      </w:r>
      <w:r w:rsidR="00971CA6" w:rsidRPr="00307988">
        <w:rPr>
          <w:rFonts w:eastAsia="Arial"/>
          <w:color w:val="333333"/>
          <w:lang w:eastAsia="en-GB"/>
        </w:rPr>
        <w:t>η</w:t>
      </w:r>
      <w:r w:rsidR="00971CA6" w:rsidRPr="00307988">
        <w:rPr>
          <w:rFonts w:eastAsia="Arial"/>
          <w:iCs/>
          <w:vertAlign w:val="subscript"/>
          <w:lang w:eastAsia="en-GB"/>
        </w:rPr>
        <w:t>p</w:t>
      </w:r>
      <w:r w:rsidR="00971CA6" w:rsidRPr="00307988">
        <w:rPr>
          <w:rFonts w:eastAsia="Arial"/>
          <w:iCs/>
          <w:vertAlign w:val="superscript"/>
          <w:lang w:eastAsia="en-GB"/>
        </w:rPr>
        <w:t xml:space="preserve">2 </w:t>
      </w:r>
      <w:r w:rsidR="00971CA6" w:rsidRPr="00307988">
        <w:rPr>
          <w:rFonts w:eastAsia="Arial"/>
          <w:iCs/>
          <w:lang w:eastAsia="en-GB"/>
        </w:rPr>
        <w:t>= 0.</w:t>
      </w:r>
      <w:r w:rsidR="00971CA6">
        <w:rPr>
          <w:rFonts w:eastAsia="Arial"/>
          <w:iCs/>
          <w:lang w:eastAsia="en-GB"/>
        </w:rPr>
        <w:t>027.</w:t>
      </w:r>
    </w:p>
    <w:p w14:paraId="3ED67FAB" w14:textId="12C9B109" w:rsidR="00971CA6" w:rsidRDefault="00971CA6" w:rsidP="00C92A6B">
      <w:pPr>
        <w:rPr>
          <w:rFonts w:eastAsia="Arial"/>
          <w:iCs/>
          <w:lang w:eastAsia="en-GB"/>
        </w:rPr>
      </w:pPr>
      <w:proofErr w:type="gramStart"/>
      <w:r>
        <w:rPr>
          <w:rFonts w:eastAsia="Arial"/>
          <w:iCs/>
          <w:lang w:eastAsia="en-GB"/>
        </w:rPr>
        <w:t>In order to</w:t>
      </w:r>
      <w:proofErr w:type="gramEnd"/>
      <w:r>
        <w:rPr>
          <w:rFonts w:eastAsia="Arial"/>
          <w:iCs/>
          <w:lang w:eastAsia="en-GB"/>
        </w:rPr>
        <w:t xml:space="preserve"> further explore </w:t>
      </w:r>
      <w:r w:rsidR="002A3675">
        <w:rPr>
          <w:rFonts w:eastAsia="Arial"/>
          <w:iCs/>
          <w:lang w:eastAsia="en-GB"/>
        </w:rPr>
        <w:t>how</w:t>
      </w:r>
      <w:r w:rsidR="00070AA2">
        <w:rPr>
          <w:rFonts w:eastAsia="Arial"/>
          <w:iCs/>
          <w:lang w:eastAsia="en-GB"/>
        </w:rPr>
        <w:t xml:space="preserve"> the attentional bias to the HV distractor over the LV </w:t>
      </w:r>
      <w:r w:rsidR="00241893">
        <w:rPr>
          <w:rFonts w:eastAsia="Arial"/>
          <w:iCs/>
          <w:lang w:eastAsia="en-GB"/>
        </w:rPr>
        <w:t>emerged over the course of training</w:t>
      </w:r>
      <w:r w:rsidR="002E13DD">
        <w:rPr>
          <w:rFonts w:eastAsia="Arial"/>
          <w:iCs/>
          <w:lang w:eastAsia="en-GB"/>
        </w:rPr>
        <w:t>, we conducted a paired samp</w:t>
      </w:r>
      <w:r w:rsidR="0003647E">
        <w:rPr>
          <w:rFonts w:eastAsia="Arial"/>
          <w:iCs/>
          <w:lang w:eastAsia="en-GB"/>
        </w:rPr>
        <w:t xml:space="preserve">les </w:t>
      </w:r>
      <w:r w:rsidR="002E13DD">
        <w:rPr>
          <w:rFonts w:eastAsia="Arial"/>
          <w:iCs/>
          <w:lang w:eastAsia="en-GB"/>
        </w:rPr>
        <w:t>t-test</w:t>
      </w:r>
      <w:r w:rsidR="006608D9">
        <w:rPr>
          <w:rFonts w:eastAsia="Arial"/>
          <w:iCs/>
          <w:lang w:eastAsia="en-GB"/>
        </w:rPr>
        <w:t xml:space="preserve"> comparing the proportion of trials with gaze on the HV and LV distractors in the first block of the search task.</w:t>
      </w:r>
      <w:r w:rsidR="00912048">
        <w:rPr>
          <w:rFonts w:eastAsia="Arial"/>
          <w:iCs/>
          <w:lang w:eastAsia="en-GB"/>
        </w:rPr>
        <w:t xml:space="preserve"> </w:t>
      </w:r>
      <w:r w:rsidR="00735FA2">
        <w:rPr>
          <w:rFonts w:eastAsia="Arial"/>
          <w:iCs/>
          <w:lang w:eastAsia="en-GB"/>
        </w:rPr>
        <w:t>Th</w:t>
      </w:r>
      <w:r w:rsidR="00912048">
        <w:rPr>
          <w:rFonts w:eastAsia="Arial"/>
          <w:iCs/>
          <w:lang w:eastAsia="en-GB"/>
        </w:rPr>
        <w:t xml:space="preserve">is difference was non-significant, </w:t>
      </w:r>
      <w:proofErr w:type="gramStart"/>
      <w:r w:rsidR="00912048">
        <w:rPr>
          <w:rFonts w:eastAsia="Arial"/>
          <w:i/>
          <w:lang w:eastAsia="en-GB"/>
        </w:rPr>
        <w:t>t</w:t>
      </w:r>
      <w:r w:rsidR="00912048">
        <w:rPr>
          <w:rFonts w:eastAsia="Arial"/>
          <w:iCs/>
          <w:lang w:eastAsia="en-GB"/>
        </w:rPr>
        <w:t>(</w:t>
      </w:r>
      <w:proofErr w:type="gramEnd"/>
      <w:r w:rsidR="004D35A2">
        <w:rPr>
          <w:rFonts w:eastAsia="Arial"/>
          <w:iCs/>
          <w:lang w:eastAsia="en-GB"/>
        </w:rPr>
        <w:t xml:space="preserve">29) = 1.04, </w:t>
      </w:r>
      <w:r w:rsidR="004D35A2">
        <w:rPr>
          <w:rFonts w:eastAsia="Arial"/>
          <w:i/>
          <w:lang w:eastAsia="en-GB"/>
        </w:rPr>
        <w:t>p</w:t>
      </w:r>
      <w:r w:rsidR="004D35A2">
        <w:rPr>
          <w:rFonts w:eastAsia="Arial"/>
          <w:iCs/>
          <w:lang w:eastAsia="en-GB"/>
        </w:rPr>
        <w:t xml:space="preserve"> = .309, </w:t>
      </w:r>
      <w:proofErr w:type="spellStart"/>
      <w:r w:rsidR="004D35A2" w:rsidRPr="0093154A">
        <w:rPr>
          <w:rFonts w:eastAsia="Arial"/>
          <w:i/>
          <w:lang w:eastAsia="en-GB"/>
        </w:rPr>
        <w:t>d</w:t>
      </w:r>
      <w:r w:rsidR="000E69C5" w:rsidRPr="0093154A">
        <w:rPr>
          <w:rFonts w:eastAsia="Arial"/>
          <w:iCs/>
          <w:vertAlign w:val="subscript"/>
          <w:lang w:eastAsia="en-GB"/>
        </w:rPr>
        <w:t>z</w:t>
      </w:r>
      <w:proofErr w:type="spellEnd"/>
      <w:r w:rsidR="000E69C5" w:rsidRPr="0078189D">
        <w:rPr>
          <w:rFonts w:eastAsia="Arial"/>
          <w:iCs/>
          <w:lang w:eastAsia="en-GB"/>
        </w:rPr>
        <w:t xml:space="preserve"> = </w:t>
      </w:r>
      <w:r w:rsidR="0078189D" w:rsidRPr="0078189D">
        <w:rPr>
          <w:rFonts w:eastAsia="Arial"/>
          <w:iCs/>
          <w:lang w:eastAsia="en-GB"/>
        </w:rPr>
        <w:t>0.19</w:t>
      </w:r>
      <w:r w:rsidR="00305FBA">
        <w:rPr>
          <w:rFonts w:eastAsia="Arial"/>
          <w:iCs/>
          <w:lang w:eastAsia="en-GB"/>
        </w:rPr>
        <w:t>. A Bayesian paired-</w:t>
      </w:r>
      <w:r w:rsidR="00305FBA">
        <w:rPr>
          <w:rFonts w:eastAsia="Arial"/>
          <w:iCs/>
          <w:lang w:eastAsia="en-GB"/>
        </w:rPr>
        <w:lastRenderedPageBreak/>
        <w:t xml:space="preserve">samples t-test </w:t>
      </w:r>
      <w:r w:rsidR="00277203">
        <w:rPr>
          <w:rFonts w:eastAsia="Arial"/>
          <w:iCs/>
          <w:lang w:eastAsia="en-GB"/>
        </w:rPr>
        <w:t xml:space="preserve">on these data </w:t>
      </w:r>
      <w:r w:rsidR="00305FBA">
        <w:rPr>
          <w:rFonts w:eastAsia="Arial"/>
          <w:iCs/>
          <w:lang w:eastAsia="en-GB"/>
        </w:rPr>
        <w:t>indicated moderate support for the null hypothesis,</w:t>
      </w:r>
      <w:r w:rsidR="0093154A">
        <w:rPr>
          <w:rFonts w:eastAsia="Arial"/>
          <w:iCs/>
          <w:lang w:eastAsia="en-GB"/>
        </w:rPr>
        <w:t xml:space="preserve"> BF</w:t>
      </w:r>
      <w:r w:rsidR="0093154A" w:rsidRPr="0093154A">
        <w:rPr>
          <w:rFonts w:eastAsia="Arial"/>
          <w:iCs/>
          <w:vertAlign w:val="subscript"/>
          <w:lang w:eastAsia="en-GB"/>
        </w:rPr>
        <w:t>01</w:t>
      </w:r>
      <w:r w:rsidR="0093154A">
        <w:rPr>
          <w:rFonts w:eastAsia="Arial"/>
          <w:iCs/>
          <w:lang w:eastAsia="en-GB"/>
        </w:rPr>
        <w:t xml:space="preserve"> = 3.16</w:t>
      </w:r>
      <w:r w:rsidR="00241893">
        <w:rPr>
          <w:rFonts w:eastAsia="Arial"/>
          <w:iCs/>
          <w:lang w:eastAsia="en-GB"/>
        </w:rPr>
        <w:t xml:space="preserve">, suggesting that there was no difference in the rate of looking at the HV and LV distractors in the first block of </w:t>
      </w:r>
      <w:r w:rsidR="004A6576">
        <w:rPr>
          <w:rFonts w:eastAsia="Arial"/>
          <w:iCs/>
          <w:lang w:eastAsia="en-GB"/>
        </w:rPr>
        <w:t>the task</w:t>
      </w:r>
      <w:r w:rsidR="00305FBA">
        <w:rPr>
          <w:rFonts w:eastAsia="Arial"/>
          <w:iCs/>
          <w:lang w:eastAsia="en-GB"/>
        </w:rPr>
        <w:t>.</w:t>
      </w:r>
    </w:p>
    <w:p w14:paraId="3D6A9970" w14:textId="297F3D60" w:rsidR="00305FBA" w:rsidRDefault="00305FBA" w:rsidP="00305FBA">
      <w:pPr>
        <w:pStyle w:val="Heading2"/>
      </w:pPr>
      <w:r>
        <w:t>Experiment 2</w:t>
      </w:r>
    </w:p>
    <w:p w14:paraId="04278EB6" w14:textId="1B9557C7" w:rsidR="00305FBA" w:rsidRDefault="00E73CC4" w:rsidP="00305FBA">
      <w:pPr>
        <w:rPr>
          <w:rFonts w:eastAsia="Arial"/>
          <w:iCs/>
          <w:lang w:eastAsia="en-GB"/>
        </w:rPr>
      </w:pPr>
      <w:r>
        <w:t xml:space="preserve">Findings were similar to those of Experiment 1: </w:t>
      </w:r>
      <w:r w:rsidR="0046261E">
        <w:t>ANOVA revealed a significant main effect of distractor type</w:t>
      </w:r>
      <w:r w:rsidR="00FB4DD6">
        <w:t>,</w:t>
      </w:r>
      <w:r w:rsidR="0046261E">
        <w:t xml:space="preserve"> </w:t>
      </w:r>
      <w:proofErr w:type="gramStart"/>
      <w:r w:rsidR="0046261E">
        <w:rPr>
          <w:i/>
          <w:iCs/>
        </w:rPr>
        <w:t>F</w:t>
      </w:r>
      <w:r w:rsidR="0046261E">
        <w:t>(</w:t>
      </w:r>
      <w:proofErr w:type="gramEnd"/>
      <w:r w:rsidR="0046261E">
        <w:t xml:space="preserve">1, 35) = 10.2, </w:t>
      </w:r>
      <w:r w:rsidR="0046261E">
        <w:rPr>
          <w:i/>
          <w:iCs/>
        </w:rPr>
        <w:t>p</w:t>
      </w:r>
      <w:r w:rsidR="0046261E">
        <w:t xml:space="preserve"> = .003, </w:t>
      </w:r>
      <w:r w:rsidR="0046261E" w:rsidRPr="00307988">
        <w:rPr>
          <w:rFonts w:eastAsia="Arial"/>
          <w:color w:val="333333"/>
          <w:lang w:eastAsia="en-GB"/>
        </w:rPr>
        <w:t>η</w:t>
      </w:r>
      <w:r w:rsidR="0046261E" w:rsidRPr="00307988">
        <w:rPr>
          <w:rFonts w:eastAsia="Arial"/>
          <w:iCs/>
          <w:vertAlign w:val="subscript"/>
          <w:lang w:eastAsia="en-GB"/>
        </w:rPr>
        <w:t>p</w:t>
      </w:r>
      <w:r w:rsidR="0046261E" w:rsidRPr="00307988">
        <w:rPr>
          <w:rFonts w:eastAsia="Arial"/>
          <w:iCs/>
          <w:vertAlign w:val="superscript"/>
          <w:lang w:eastAsia="en-GB"/>
        </w:rPr>
        <w:t>2</w:t>
      </w:r>
      <w:r w:rsidR="0046261E">
        <w:rPr>
          <w:rFonts w:eastAsia="Arial"/>
          <w:iCs/>
          <w:vertAlign w:val="superscript"/>
          <w:lang w:eastAsia="en-GB"/>
        </w:rPr>
        <w:t xml:space="preserve"> </w:t>
      </w:r>
      <w:r w:rsidR="0046261E">
        <w:rPr>
          <w:rFonts w:eastAsia="Arial"/>
          <w:iCs/>
          <w:lang w:eastAsia="en-GB"/>
        </w:rPr>
        <w:t xml:space="preserve">= </w:t>
      </w:r>
      <w:r w:rsidR="00FB4DD6">
        <w:rPr>
          <w:rFonts w:eastAsia="Arial"/>
          <w:iCs/>
          <w:lang w:eastAsia="en-GB"/>
        </w:rPr>
        <w:t xml:space="preserve">0.226, </w:t>
      </w:r>
      <w:r w:rsidR="00A32947">
        <w:rPr>
          <w:rFonts w:eastAsia="Arial"/>
          <w:iCs/>
          <w:lang w:eastAsia="en-GB"/>
        </w:rPr>
        <w:t xml:space="preserve">with </w:t>
      </w:r>
      <w:r w:rsidR="00DE669D">
        <w:rPr>
          <w:rFonts w:eastAsia="Arial"/>
          <w:iCs/>
          <w:lang w:eastAsia="en-GB"/>
        </w:rPr>
        <w:t xml:space="preserve">greater </w:t>
      </w:r>
      <w:r w:rsidR="00A86FD1">
        <w:rPr>
          <w:rFonts w:eastAsia="Arial"/>
          <w:iCs/>
          <w:lang w:eastAsia="en-GB"/>
        </w:rPr>
        <w:t xml:space="preserve">capture by the HV distractor </w:t>
      </w:r>
      <w:r w:rsidR="00A32947">
        <w:rPr>
          <w:rFonts w:eastAsia="Arial"/>
          <w:iCs/>
          <w:lang w:eastAsia="en-GB"/>
        </w:rPr>
        <w:t xml:space="preserve">than </w:t>
      </w:r>
      <w:r w:rsidR="00A86FD1">
        <w:rPr>
          <w:rFonts w:eastAsia="Arial"/>
          <w:iCs/>
          <w:lang w:eastAsia="en-GB"/>
        </w:rPr>
        <w:t>the LV distractor when averaged across blocks</w:t>
      </w:r>
      <w:r w:rsidR="00506CDC">
        <w:rPr>
          <w:rFonts w:eastAsia="Arial"/>
          <w:iCs/>
          <w:lang w:eastAsia="en-GB"/>
        </w:rPr>
        <w:t xml:space="preserve"> (see Figure S1b)</w:t>
      </w:r>
      <w:r w:rsidR="00A86FD1">
        <w:rPr>
          <w:rFonts w:eastAsia="Arial"/>
          <w:iCs/>
          <w:lang w:eastAsia="en-GB"/>
        </w:rPr>
        <w:t>.</w:t>
      </w:r>
      <w:r w:rsidR="00FB4DD6">
        <w:rPr>
          <w:rFonts w:eastAsia="Arial"/>
          <w:iCs/>
          <w:lang w:eastAsia="en-GB"/>
        </w:rPr>
        <w:t xml:space="preserve"> </w:t>
      </w:r>
      <w:r w:rsidR="00A32947">
        <w:rPr>
          <w:rFonts w:eastAsia="Arial"/>
          <w:iCs/>
          <w:lang w:eastAsia="en-GB"/>
        </w:rPr>
        <w:t>T</w:t>
      </w:r>
      <w:r w:rsidR="00A86FD1">
        <w:rPr>
          <w:rFonts w:eastAsia="Arial"/>
          <w:iCs/>
          <w:lang w:eastAsia="en-GB"/>
        </w:rPr>
        <w:t xml:space="preserve">he </w:t>
      </w:r>
      <w:r w:rsidR="00FB4DD6">
        <w:rPr>
          <w:rFonts w:eastAsia="Arial"/>
          <w:iCs/>
          <w:lang w:eastAsia="en-GB"/>
        </w:rPr>
        <w:t xml:space="preserve">main effect of block, </w:t>
      </w:r>
      <w:r w:rsidR="00FB4DD6">
        <w:rPr>
          <w:rFonts w:eastAsia="Arial"/>
          <w:i/>
          <w:lang w:eastAsia="en-GB"/>
        </w:rPr>
        <w:t>F</w:t>
      </w:r>
      <w:r w:rsidR="00FB4DD6">
        <w:rPr>
          <w:rFonts w:eastAsia="Arial"/>
          <w:iCs/>
          <w:lang w:eastAsia="en-GB"/>
        </w:rPr>
        <w:t>(</w:t>
      </w:r>
      <w:r w:rsidR="001F61E0">
        <w:rPr>
          <w:rFonts w:eastAsia="Arial"/>
          <w:iCs/>
          <w:lang w:eastAsia="en-GB"/>
        </w:rPr>
        <w:t xml:space="preserve">8.51, 297.69) = 1.67, </w:t>
      </w:r>
      <w:r w:rsidR="001F61E0">
        <w:rPr>
          <w:rFonts w:eastAsia="Arial"/>
          <w:i/>
          <w:lang w:eastAsia="en-GB"/>
        </w:rPr>
        <w:t>p</w:t>
      </w:r>
      <w:r w:rsidR="001F61E0">
        <w:rPr>
          <w:rFonts w:eastAsia="Arial"/>
          <w:iCs/>
          <w:lang w:eastAsia="en-GB"/>
        </w:rPr>
        <w:t xml:space="preserve"> = .101, </w:t>
      </w:r>
      <w:r w:rsidR="001F61E0" w:rsidRPr="00307988">
        <w:rPr>
          <w:rFonts w:eastAsia="Arial"/>
          <w:color w:val="333333"/>
          <w:lang w:eastAsia="en-GB"/>
        </w:rPr>
        <w:t>η</w:t>
      </w:r>
      <w:r w:rsidR="001F61E0" w:rsidRPr="00307988">
        <w:rPr>
          <w:rFonts w:eastAsia="Arial"/>
          <w:iCs/>
          <w:vertAlign w:val="subscript"/>
          <w:lang w:eastAsia="en-GB"/>
        </w:rPr>
        <w:t>p</w:t>
      </w:r>
      <w:r w:rsidR="001F61E0" w:rsidRPr="00307988">
        <w:rPr>
          <w:rFonts w:eastAsia="Arial"/>
          <w:iCs/>
          <w:vertAlign w:val="superscript"/>
          <w:lang w:eastAsia="en-GB"/>
        </w:rPr>
        <w:t>2</w:t>
      </w:r>
      <w:r w:rsidR="001F61E0">
        <w:rPr>
          <w:rFonts w:eastAsia="Arial"/>
          <w:iCs/>
          <w:vertAlign w:val="superscript"/>
          <w:lang w:eastAsia="en-GB"/>
        </w:rPr>
        <w:t xml:space="preserve"> </w:t>
      </w:r>
      <w:r w:rsidR="001F61E0">
        <w:rPr>
          <w:rFonts w:eastAsia="Arial"/>
          <w:iCs/>
          <w:lang w:eastAsia="en-GB"/>
        </w:rPr>
        <w:t xml:space="preserve">= 0.045, and </w:t>
      </w:r>
      <w:r w:rsidR="001F210A">
        <w:rPr>
          <w:rFonts w:eastAsia="Arial"/>
          <w:iCs/>
          <w:lang w:eastAsia="en-GB"/>
        </w:rPr>
        <w:t xml:space="preserve">a </w:t>
      </w:r>
      <w:r w:rsidR="001F61E0">
        <w:rPr>
          <w:rFonts w:eastAsia="Arial"/>
          <w:iCs/>
          <w:lang w:eastAsia="en-GB"/>
        </w:rPr>
        <w:t xml:space="preserve">distractor type × block interaction, </w:t>
      </w:r>
      <w:r w:rsidR="001F61E0">
        <w:rPr>
          <w:rFonts w:eastAsia="Arial"/>
          <w:i/>
          <w:lang w:eastAsia="en-GB"/>
        </w:rPr>
        <w:t>F</w:t>
      </w:r>
      <w:r w:rsidR="001F61E0">
        <w:rPr>
          <w:rFonts w:eastAsia="Arial"/>
          <w:iCs/>
          <w:lang w:eastAsia="en-GB"/>
        </w:rPr>
        <w:t xml:space="preserve">(9.76, 341.56) </w:t>
      </w:r>
      <w:r w:rsidR="001F210A">
        <w:rPr>
          <w:rFonts w:eastAsia="Arial"/>
          <w:iCs/>
          <w:lang w:eastAsia="en-GB"/>
        </w:rPr>
        <w:t xml:space="preserve">= 0.57, </w:t>
      </w:r>
      <w:r w:rsidR="001F210A">
        <w:rPr>
          <w:rFonts w:eastAsia="Arial"/>
          <w:i/>
          <w:lang w:eastAsia="en-GB"/>
        </w:rPr>
        <w:t>p</w:t>
      </w:r>
      <w:r w:rsidR="001F210A">
        <w:rPr>
          <w:rFonts w:eastAsia="Arial"/>
          <w:iCs/>
          <w:lang w:eastAsia="en-GB"/>
        </w:rPr>
        <w:t xml:space="preserve"> = .838, </w:t>
      </w:r>
      <w:r w:rsidR="001F210A" w:rsidRPr="00307988">
        <w:rPr>
          <w:rFonts w:eastAsia="Arial"/>
          <w:color w:val="333333"/>
          <w:lang w:eastAsia="en-GB"/>
        </w:rPr>
        <w:t>η</w:t>
      </w:r>
      <w:r w:rsidR="001F210A" w:rsidRPr="00307988">
        <w:rPr>
          <w:rFonts w:eastAsia="Arial"/>
          <w:iCs/>
          <w:vertAlign w:val="subscript"/>
          <w:lang w:eastAsia="en-GB"/>
        </w:rPr>
        <w:t>p</w:t>
      </w:r>
      <w:r w:rsidR="001F210A" w:rsidRPr="00307988">
        <w:rPr>
          <w:rFonts w:eastAsia="Arial"/>
          <w:iCs/>
          <w:vertAlign w:val="superscript"/>
          <w:lang w:eastAsia="en-GB"/>
        </w:rPr>
        <w:t>2</w:t>
      </w:r>
      <w:r w:rsidR="001F210A">
        <w:rPr>
          <w:rFonts w:eastAsia="Arial"/>
          <w:iCs/>
          <w:vertAlign w:val="superscript"/>
          <w:lang w:eastAsia="en-GB"/>
        </w:rPr>
        <w:t xml:space="preserve"> </w:t>
      </w:r>
      <w:r w:rsidR="001F210A">
        <w:rPr>
          <w:rFonts w:eastAsia="Arial"/>
          <w:iCs/>
          <w:lang w:eastAsia="en-GB"/>
        </w:rPr>
        <w:t>= 0.016</w:t>
      </w:r>
      <w:r w:rsidR="00A86FD1">
        <w:rPr>
          <w:rFonts w:eastAsia="Arial"/>
          <w:iCs/>
          <w:lang w:eastAsia="en-GB"/>
        </w:rPr>
        <w:t>, were both non-significant</w:t>
      </w:r>
      <w:r w:rsidR="001F210A">
        <w:rPr>
          <w:rFonts w:eastAsia="Arial"/>
          <w:iCs/>
          <w:lang w:eastAsia="en-GB"/>
        </w:rPr>
        <w:t>.</w:t>
      </w:r>
      <w:r w:rsidR="002E3CE5">
        <w:rPr>
          <w:rFonts w:eastAsia="Arial"/>
          <w:iCs/>
          <w:lang w:eastAsia="en-GB"/>
        </w:rPr>
        <w:t xml:space="preserve"> There was no significant difference in the proportion of trials with gaze on the HV and LV distractors in the first block of trials, </w:t>
      </w:r>
      <w:proofErr w:type="gramStart"/>
      <w:r w:rsidR="002E3CE5">
        <w:rPr>
          <w:rFonts w:eastAsia="Arial"/>
          <w:i/>
          <w:lang w:eastAsia="en-GB"/>
        </w:rPr>
        <w:t>t</w:t>
      </w:r>
      <w:r w:rsidR="002E3CE5">
        <w:rPr>
          <w:rFonts w:eastAsia="Arial"/>
          <w:iCs/>
          <w:lang w:eastAsia="en-GB"/>
        </w:rPr>
        <w:t>(</w:t>
      </w:r>
      <w:proofErr w:type="gramEnd"/>
      <w:r w:rsidR="002E3CE5">
        <w:rPr>
          <w:rFonts w:eastAsia="Arial"/>
          <w:iCs/>
          <w:lang w:eastAsia="en-GB"/>
        </w:rPr>
        <w:t xml:space="preserve">35) = 1.62, </w:t>
      </w:r>
      <w:r w:rsidR="002E3CE5">
        <w:rPr>
          <w:rFonts w:eastAsia="Arial"/>
          <w:i/>
          <w:lang w:eastAsia="en-GB"/>
        </w:rPr>
        <w:t>p</w:t>
      </w:r>
      <w:r w:rsidR="002E3CE5">
        <w:rPr>
          <w:rFonts w:eastAsia="Arial"/>
          <w:iCs/>
          <w:lang w:eastAsia="en-GB"/>
        </w:rPr>
        <w:t xml:space="preserve"> = .115, </w:t>
      </w:r>
      <w:proofErr w:type="spellStart"/>
      <w:r w:rsidR="002E3CE5">
        <w:rPr>
          <w:rFonts w:eastAsia="Arial"/>
          <w:i/>
          <w:lang w:eastAsia="en-GB"/>
        </w:rPr>
        <w:t>d</w:t>
      </w:r>
      <w:r w:rsidR="002E3CE5">
        <w:rPr>
          <w:rFonts w:eastAsia="Arial"/>
          <w:iCs/>
          <w:vertAlign w:val="subscript"/>
          <w:lang w:eastAsia="en-GB"/>
        </w:rPr>
        <w:t>z</w:t>
      </w:r>
      <w:proofErr w:type="spellEnd"/>
      <w:r w:rsidR="002E3CE5">
        <w:rPr>
          <w:rFonts w:eastAsia="Arial"/>
          <w:iCs/>
          <w:lang w:eastAsia="en-GB"/>
        </w:rPr>
        <w:t xml:space="preserve"> = </w:t>
      </w:r>
      <w:r w:rsidR="00957018">
        <w:rPr>
          <w:rFonts w:eastAsia="Arial"/>
          <w:iCs/>
          <w:lang w:eastAsia="en-GB"/>
        </w:rPr>
        <w:t>0.27</w:t>
      </w:r>
      <w:r w:rsidR="00506CDC">
        <w:rPr>
          <w:rFonts w:eastAsia="Arial"/>
          <w:iCs/>
          <w:lang w:eastAsia="en-GB"/>
        </w:rPr>
        <w:t>.</w:t>
      </w:r>
      <w:r w:rsidR="00616899">
        <w:rPr>
          <w:rFonts w:eastAsia="Arial"/>
          <w:iCs/>
          <w:lang w:eastAsia="en-GB"/>
        </w:rPr>
        <w:t xml:space="preserve"> </w:t>
      </w:r>
      <w:r w:rsidR="008050E6">
        <w:rPr>
          <w:rFonts w:eastAsia="Arial"/>
          <w:iCs/>
          <w:lang w:eastAsia="en-GB"/>
        </w:rPr>
        <w:t>A</w:t>
      </w:r>
      <w:r w:rsidR="005960D2">
        <w:rPr>
          <w:rFonts w:eastAsia="Arial"/>
          <w:iCs/>
          <w:lang w:eastAsia="en-GB"/>
        </w:rPr>
        <w:t xml:space="preserve"> Bayesian paired samples t-test indicated </w:t>
      </w:r>
      <w:r w:rsidR="00616899">
        <w:rPr>
          <w:rFonts w:eastAsia="Arial"/>
          <w:iCs/>
          <w:lang w:eastAsia="en-GB"/>
        </w:rPr>
        <w:t>anecdotal support for the null hypothesis</w:t>
      </w:r>
      <w:r w:rsidR="005960D2">
        <w:rPr>
          <w:rFonts w:eastAsia="Arial"/>
          <w:iCs/>
          <w:lang w:eastAsia="en-GB"/>
        </w:rPr>
        <w:t xml:space="preserve"> over the alternative</w:t>
      </w:r>
      <w:r w:rsidR="00616899">
        <w:rPr>
          <w:rFonts w:eastAsia="Arial"/>
          <w:iCs/>
          <w:lang w:eastAsia="en-GB"/>
        </w:rPr>
        <w:t>, BF</w:t>
      </w:r>
      <w:r w:rsidR="00616899" w:rsidRPr="0093154A">
        <w:rPr>
          <w:rFonts w:eastAsia="Arial"/>
          <w:iCs/>
          <w:vertAlign w:val="subscript"/>
          <w:lang w:eastAsia="en-GB"/>
        </w:rPr>
        <w:t>01</w:t>
      </w:r>
      <w:r w:rsidR="00616899">
        <w:rPr>
          <w:rFonts w:eastAsia="Arial"/>
          <w:iCs/>
          <w:lang w:eastAsia="en-GB"/>
        </w:rPr>
        <w:t xml:space="preserve"> = 1.</w:t>
      </w:r>
      <w:r w:rsidR="00A864A0">
        <w:rPr>
          <w:rFonts w:eastAsia="Arial"/>
          <w:iCs/>
          <w:lang w:eastAsia="en-GB"/>
        </w:rPr>
        <w:t>72</w:t>
      </w:r>
      <w:r w:rsidR="00A86FD1">
        <w:rPr>
          <w:rFonts w:eastAsia="Arial"/>
          <w:iCs/>
          <w:lang w:eastAsia="en-GB"/>
        </w:rPr>
        <w:t>.</w:t>
      </w:r>
      <w:r w:rsidR="007F1C15">
        <w:rPr>
          <w:rFonts w:eastAsia="Arial"/>
          <w:iCs/>
          <w:lang w:eastAsia="en-GB"/>
        </w:rPr>
        <w:t xml:space="preserve"> </w:t>
      </w:r>
    </w:p>
    <w:p w14:paraId="7AED2C27" w14:textId="52487A50" w:rsidR="002155AC" w:rsidRDefault="002155AC" w:rsidP="002155AC">
      <w:pPr>
        <w:pStyle w:val="Heading2"/>
      </w:pPr>
      <w:r>
        <w:t>Experiment 3</w:t>
      </w:r>
    </w:p>
    <w:p w14:paraId="487C9A5D" w14:textId="4DA6702E" w:rsidR="002155AC" w:rsidRDefault="00D205C8" w:rsidP="002155AC">
      <w:pPr>
        <w:rPr>
          <w:rFonts w:eastAsia="Arial"/>
          <w:iCs/>
          <w:lang w:eastAsia="en-GB"/>
        </w:rPr>
      </w:pPr>
      <w:r>
        <w:t xml:space="preserve">For Experiment 3, </w:t>
      </w:r>
      <w:r w:rsidR="002155AC">
        <w:t>ANOVA</w:t>
      </w:r>
      <w:r w:rsidR="00673573">
        <w:t xml:space="preserve"> revealed a significant main effect of distractor type, </w:t>
      </w:r>
      <w:proofErr w:type="gramStart"/>
      <w:r w:rsidR="00673573">
        <w:rPr>
          <w:i/>
          <w:iCs/>
        </w:rPr>
        <w:t>F</w:t>
      </w:r>
      <w:r w:rsidR="00673573">
        <w:t>(</w:t>
      </w:r>
      <w:proofErr w:type="gramEnd"/>
      <w:r w:rsidR="00673573">
        <w:t xml:space="preserve">1, 59) = 4.93, </w:t>
      </w:r>
      <w:r w:rsidR="00673573">
        <w:rPr>
          <w:i/>
          <w:iCs/>
        </w:rPr>
        <w:t>p</w:t>
      </w:r>
      <w:r w:rsidR="00673573">
        <w:t xml:space="preserve"> = .030, </w:t>
      </w:r>
      <w:r w:rsidR="00673573" w:rsidRPr="00307988">
        <w:rPr>
          <w:rFonts w:eastAsia="Arial"/>
          <w:color w:val="333333"/>
          <w:lang w:eastAsia="en-GB"/>
        </w:rPr>
        <w:t>η</w:t>
      </w:r>
      <w:r w:rsidR="00673573" w:rsidRPr="00307988">
        <w:rPr>
          <w:rFonts w:eastAsia="Arial"/>
          <w:iCs/>
          <w:vertAlign w:val="subscript"/>
          <w:lang w:eastAsia="en-GB"/>
        </w:rPr>
        <w:t>p</w:t>
      </w:r>
      <w:r w:rsidR="00673573" w:rsidRPr="00307988">
        <w:rPr>
          <w:rFonts w:eastAsia="Arial"/>
          <w:iCs/>
          <w:vertAlign w:val="superscript"/>
          <w:lang w:eastAsia="en-GB"/>
        </w:rPr>
        <w:t>2</w:t>
      </w:r>
      <w:r w:rsidR="00673573">
        <w:rPr>
          <w:rFonts w:eastAsia="Arial"/>
          <w:iCs/>
          <w:vertAlign w:val="superscript"/>
          <w:lang w:eastAsia="en-GB"/>
        </w:rPr>
        <w:t xml:space="preserve"> </w:t>
      </w:r>
      <w:r w:rsidR="00673573">
        <w:rPr>
          <w:rFonts w:eastAsia="Arial"/>
          <w:iCs/>
          <w:lang w:eastAsia="en-GB"/>
        </w:rPr>
        <w:t>= 0.0</w:t>
      </w:r>
      <w:r w:rsidR="00E82125">
        <w:rPr>
          <w:rFonts w:eastAsia="Arial"/>
          <w:iCs/>
          <w:lang w:eastAsia="en-GB"/>
        </w:rPr>
        <w:t xml:space="preserve">77, </w:t>
      </w:r>
      <w:r w:rsidR="00A32947">
        <w:rPr>
          <w:rFonts w:eastAsia="Arial"/>
          <w:iCs/>
          <w:lang w:eastAsia="en-GB"/>
        </w:rPr>
        <w:t xml:space="preserve">with </w:t>
      </w:r>
      <w:r w:rsidR="00DE669D">
        <w:rPr>
          <w:rFonts w:eastAsia="Arial"/>
          <w:iCs/>
          <w:lang w:eastAsia="en-GB"/>
        </w:rPr>
        <w:t xml:space="preserve">greater </w:t>
      </w:r>
      <w:r w:rsidR="00644B4E">
        <w:rPr>
          <w:rFonts w:eastAsia="Arial"/>
          <w:iCs/>
          <w:lang w:eastAsia="en-GB"/>
        </w:rPr>
        <w:t xml:space="preserve">capture by the HV distractor </w:t>
      </w:r>
      <w:r w:rsidR="00DE669D">
        <w:rPr>
          <w:rFonts w:eastAsia="Arial"/>
          <w:iCs/>
          <w:lang w:eastAsia="en-GB"/>
        </w:rPr>
        <w:t xml:space="preserve">than </w:t>
      </w:r>
      <w:r w:rsidR="00644B4E">
        <w:rPr>
          <w:rFonts w:eastAsia="Arial"/>
          <w:iCs/>
          <w:lang w:eastAsia="en-GB"/>
        </w:rPr>
        <w:t>the LV distractor (see Figure S1c). There was also a significant main effect of block,</w:t>
      </w:r>
      <w:r w:rsidR="00714D41">
        <w:rPr>
          <w:rFonts w:eastAsia="Arial"/>
          <w:iCs/>
          <w:lang w:eastAsia="en-GB"/>
        </w:rPr>
        <w:t xml:space="preserve"> </w:t>
      </w:r>
      <w:proofErr w:type="gramStart"/>
      <w:r w:rsidR="00714D41">
        <w:rPr>
          <w:rFonts w:eastAsia="Arial"/>
          <w:i/>
          <w:lang w:eastAsia="en-GB"/>
        </w:rPr>
        <w:t>F</w:t>
      </w:r>
      <w:r w:rsidR="00714D41">
        <w:rPr>
          <w:rFonts w:eastAsia="Arial"/>
          <w:iCs/>
          <w:lang w:eastAsia="en-GB"/>
        </w:rPr>
        <w:t>(</w:t>
      </w:r>
      <w:proofErr w:type="gramEnd"/>
      <w:r w:rsidR="00714D41">
        <w:rPr>
          <w:rFonts w:eastAsia="Arial"/>
          <w:iCs/>
          <w:lang w:eastAsia="en-GB"/>
        </w:rPr>
        <w:t xml:space="preserve">9.71, 573.01) = 2.10, </w:t>
      </w:r>
      <w:r w:rsidR="00714D41">
        <w:rPr>
          <w:rFonts w:eastAsia="Arial"/>
          <w:i/>
          <w:lang w:eastAsia="en-GB"/>
        </w:rPr>
        <w:t>p</w:t>
      </w:r>
      <w:r w:rsidR="00714D41">
        <w:rPr>
          <w:rFonts w:eastAsia="Arial"/>
          <w:iCs/>
          <w:lang w:eastAsia="en-GB"/>
        </w:rPr>
        <w:t xml:space="preserve"> = .024, </w:t>
      </w:r>
      <w:r w:rsidR="00714D41" w:rsidRPr="00307988">
        <w:rPr>
          <w:rFonts w:eastAsia="Arial"/>
          <w:color w:val="333333"/>
          <w:lang w:eastAsia="en-GB"/>
        </w:rPr>
        <w:t>η</w:t>
      </w:r>
      <w:r w:rsidR="00714D41" w:rsidRPr="00307988">
        <w:rPr>
          <w:rFonts w:eastAsia="Arial"/>
          <w:iCs/>
          <w:vertAlign w:val="subscript"/>
          <w:lang w:eastAsia="en-GB"/>
        </w:rPr>
        <w:t>p</w:t>
      </w:r>
      <w:r w:rsidR="00714D41" w:rsidRPr="00307988">
        <w:rPr>
          <w:rFonts w:eastAsia="Arial"/>
          <w:iCs/>
          <w:vertAlign w:val="superscript"/>
          <w:lang w:eastAsia="en-GB"/>
        </w:rPr>
        <w:t>2</w:t>
      </w:r>
      <w:r w:rsidR="00714D41">
        <w:rPr>
          <w:rFonts w:eastAsia="Arial"/>
          <w:iCs/>
          <w:vertAlign w:val="superscript"/>
          <w:lang w:eastAsia="en-GB"/>
        </w:rPr>
        <w:t xml:space="preserve"> </w:t>
      </w:r>
      <w:r w:rsidR="00714D41">
        <w:rPr>
          <w:rFonts w:eastAsia="Arial"/>
          <w:iCs/>
          <w:lang w:eastAsia="en-GB"/>
        </w:rPr>
        <w:t>= 0.034,</w:t>
      </w:r>
      <w:r w:rsidR="00644B4E">
        <w:rPr>
          <w:rFonts w:eastAsia="Arial"/>
          <w:iCs/>
          <w:lang w:eastAsia="en-GB"/>
        </w:rPr>
        <w:t xml:space="preserve"> indicating </w:t>
      </w:r>
      <w:r w:rsidR="00457B36">
        <w:rPr>
          <w:rFonts w:eastAsia="Arial"/>
          <w:iCs/>
          <w:lang w:eastAsia="en-GB"/>
        </w:rPr>
        <w:t>that the proportion of trials with gaze on either distractor varied over the course of t</w:t>
      </w:r>
      <w:r w:rsidR="00714D41">
        <w:rPr>
          <w:rFonts w:eastAsia="Arial"/>
          <w:iCs/>
          <w:lang w:eastAsia="en-GB"/>
        </w:rPr>
        <w:t xml:space="preserve">raining. </w:t>
      </w:r>
      <w:r w:rsidR="00A64C44">
        <w:rPr>
          <w:rFonts w:eastAsia="Arial"/>
          <w:iCs/>
          <w:lang w:eastAsia="en-GB"/>
        </w:rPr>
        <w:t>T</w:t>
      </w:r>
      <w:r w:rsidR="00714D41">
        <w:rPr>
          <w:rFonts w:eastAsia="Arial"/>
          <w:iCs/>
          <w:lang w:eastAsia="en-GB"/>
        </w:rPr>
        <w:t xml:space="preserve">he </w:t>
      </w:r>
      <w:r w:rsidR="00386B2D">
        <w:rPr>
          <w:rFonts w:eastAsia="Arial"/>
          <w:iCs/>
          <w:lang w:eastAsia="en-GB"/>
        </w:rPr>
        <w:t xml:space="preserve">trial type × block interaction was non-significant, </w:t>
      </w:r>
      <w:r w:rsidR="00386B2D">
        <w:rPr>
          <w:rFonts w:eastAsia="Arial"/>
          <w:i/>
          <w:lang w:eastAsia="en-GB"/>
        </w:rPr>
        <w:t>F</w:t>
      </w:r>
      <w:r w:rsidR="00386B2D" w:rsidRPr="00386B2D">
        <w:rPr>
          <w:rFonts w:eastAsia="Arial"/>
          <w:iCs/>
          <w:lang w:eastAsia="en-GB"/>
        </w:rPr>
        <w:t>(</w:t>
      </w:r>
      <w:r w:rsidR="00386B2D">
        <w:rPr>
          <w:rFonts w:eastAsia="Arial"/>
          <w:iCs/>
          <w:lang w:eastAsia="en-GB"/>
        </w:rPr>
        <w:t xml:space="preserve">10.73, 633.13) = 1.33, </w:t>
      </w:r>
      <w:r w:rsidR="00386B2D">
        <w:rPr>
          <w:rFonts w:eastAsia="Arial"/>
          <w:i/>
          <w:lang w:eastAsia="en-GB"/>
        </w:rPr>
        <w:t>p</w:t>
      </w:r>
      <w:r w:rsidR="00386B2D">
        <w:rPr>
          <w:rFonts w:eastAsia="Arial"/>
          <w:iCs/>
          <w:lang w:eastAsia="en-GB"/>
        </w:rPr>
        <w:t xml:space="preserve"> = .203, </w:t>
      </w:r>
      <w:r w:rsidR="004B2C2C" w:rsidRPr="00307988">
        <w:rPr>
          <w:rFonts w:eastAsia="Arial"/>
          <w:color w:val="333333"/>
          <w:lang w:eastAsia="en-GB"/>
        </w:rPr>
        <w:t>η</w:t>
      </w:r>
      <w:r w:rsidR="004B2C2C" w:rsidRPr="00307988">
        <w:rPr>
          <w:rFonts w:eastAsia="Arial"/>
          <w:iCs/>
          <w:vertAlign w:val="subscript"/>
          <w:lang w:eastAsia="en-GB"/>
        </w:rPr>
        <w:t>p</w:t>
      </w:r>
      <w:r w:rsidR="004B2C2C" w:rsidRPr="00307988">
        <w:rPr>
          <w:rFonts w:eastAsia="Arial"/>
          <w:iCs/>
          <w:vertAlign w:val="superscript"/>
          <w:lang w:eastAsia="en-GB"/>
        </w:rPr>
        <w:t>2</w:t>
      </w:r>
      <w:r w:rsidR="004B2C2C">
        <w:rPr>
          <w:rFonts w:eastAsia="Arial"/>
          <w:iCs/>
          <w:vertAlign w:val="superscript"/>
          <w:lang w:eastAsia="en-GB"/>
        </w:rPr>
        <w:t xml:space="preserve"> </w:t>
      </w:r>
      <w:r w:rsidR="004B2C2C">
        <w:rPr>
          <w:rFonts w:eastAsia="Arial"/>
          <w:iCs/>
          <w:lang w:eastAsia="en-GB"/>
        </w:rPr>
        <w:t xml:space="preserve">= 0.022. There was no significant difference in the proportion of trials with gaze on the HV and LV distractors in the first block, </w:t>
      </w:r>
      <w:proofErr w:type="gramStart"/>
      <w:r w:rsidR="004B2C2C">
        <w:rPr>
          <w:rFonts w:eastAsia="Arial"/>
          <w:i/>
          <w:lang w:eastAsia="en-GB"/>
        </w:rPr>
        <w:t>t</w:t>
      </w:r>
      <w:r w:rsidR="004B2C2C">
        <w:rPr>
          <w:rFonts w:eastAsia="Arial"/>
          <w:iCs/>
          <w:lang w:eastAsia="en-GB"/>
        </w:rPr>
        <w:t>(</w:t>
      </w:r>
      <w:proofErr w:type="gramEnd"/>
      <w:r w:rsidR="004B2C2C">
        <w:rPr>
          <w:rFonts w:eastAsia="Arial"/>
          <w:iCs/>
          <w:lang w:eastAsia="en-GB"/>
        </w:rPr>
        <w:t xml:space="preserve">59) = 0.943, </w:t>
      </w:r>
      <w:r w:rsidR="004B2C2C">
        <w:rPr>
          <w:rFonts w:eastAsia="Arial"/>
          <w:i/>
          <w:lang w:eastAsia="en-GB"/>
        </w:rPr>
        <w:t>p</w:t>
      </w:r>
      <w:r w:rsidR="004B2C2C">
        <w:rPr>
          <w:rFonts w:eastAsia="Arial"/>
          <w:iCs/>
          <w:lang w:eastAsia="en-GB"/>
        </w:rPr>
        <w:t xml:space="preserve"> = .350, </w:t>
      </w:r>
      <w:proofErr w:type="spellStart"/>
      <w:r w:rsidR="004B2C2C">
        <w:rPr>
          <w:rFonts w:eastAsia="Arial"/>
          <w:i/>
          <w:lang w:eastAsia="en-GB"/>
        </w:rPr>
        <w:t>d</w:t>
      </w:r>
      <w:r w:rsidR="004B2C2C">
        <w:rPr>
          <w:rFonts w:eastAsia="Arial"/>
          <w:iCs/>
          <w:vertAlign w:val="subscript"/>
          <w:lang w:eastAsia="en-GB"/>
        </w:rPr>
        <w:t>z</w:t>
      </w:r>
      <w:proofErr w:type="spellEnd"/>
      <w:r w:rsidR="004B2C2C">
        <w:rPr>
          <w:rFonts w:eastAsia="Arial"/>
          <w:iCs/>
          <w:lang w:eastAsia="en-GB"/>
        </w:rPr>
        <w:t xml:space="preserve"> = 0.</w:t>
      </w:r>
      <w:r w:rsidR="0073164D">
        <w:rPr>
          <w:rFonts w:eastAsia="Arial"/>
          <w:iCs/>
          <w:lang w:eastAsia="en-GB"/>
        </w:rPr>
        <w:t>12</w:t>
      </w:r>
      <w:r w:rsidR="00B1552F">
        <w:rPr>
          <w:rFonts w:eastAsia="Arial"/>
          <w:iCs/>
          <w:lang w:eastAsia="en-GB"/>
        </w:rPr>
        <w:t xml:space="preserve">, with a Bayesian analysis indicating </w:t>
      </w:r>
      <w:r w:rsidR="00AD69E1">
        <w:rPr>
          <w:rFonts w:eastAsia="Arial"/>
          <w:iCs/>
          <w:lang w:eastAsia="en-GB"/>
        </w:rPr>
        <w:t>moderate support for the null hypothesis of no difference, BF</w:t>
      </w:r>
      <w:r w:rsidR="00AD69E1" w:rsidRPr="00AD69E1">
        <w:rPr>
          <w:rFonts w:eastAsia="Arial"/>
          <w:iCs/>
          <w:vertAlign w:val="subscript"/>
          <w:lang w:eastAsia="en-GB"/>
        </w:rPr>
        <w:t>01</w:t>
      </w:r>
      <w:r w:rsidR="00AD69E1">
        <w:rPr>
          <w:rFonts w:eastAsia="Arial"/>
          <w:iCs/>
          <w:lang w:eastAsia="en-GB"/>
        </w:rPr>
        <w:t xml:space="preserve"> = 4.64</w:t>
      </w:r>
      <w:r w:rsidR="00B1552F">
        <w:rPr>
          <w:rFonts w:eastAsia="Arial"/>
          <w:iCs/>
          <w:lang w:eastAsia="en-GB"/>
        </w:rPr>
        <w:t>.</w:t>
      </w:r>
    </w:p>
    <w:p w14:paraId="4B1E86ED" w14:textId="7431EAAB" w:rsidR="00035427" w:rsidRDefault="00E669E1" w:rsidP="00E00FE0">
      <w:pPr>
        <w:ind w:firstLine="0"/>
        <w:rPr>
          <w:iCs/>
        </w:rPr>
      </w:pPr>
      <w:r>
        <w:rPr>
          <w:iCs/>
          <w:noProof/>
        </w:rPr>
        <w:lastRenderedPageBreak/>
        <w:drawing>
          <wp:inline distT="0" distB="0" distL="0" distR="0" wp14:anchorId="0C582E7B" wp14:editId="01715762">
            <wp:extent cx="5723890" cy="2612390"/>
            <wp:effectExtent l="0" t="0" r="0" b="0"/>
            <wp:docPr id="1153775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3890" cy="2612390"/>
                    </a:xfrm>
                    <a:prstGeom prst="rect">
                      <a:avLst/>
                    </a:prstGeom>
                    <a:noFill/>
                    <a:ln>
                      <a:noFill/>
                    </a:ln>
                  </pic:spPr>
                </pic:pic>
              </a:graphicData>
            </a:graphic>
          </wp:inline>
        </w:drawing>
      </w:r>
    </w:p>
    <w:p w14:paraId="2C0099B3" w14:textId="18FD1A4F" w:rsidR="00116520" w:rsidRDefault="00116520" w:rsidP="009A3E2E">
      <w:pPr>
        <w:spacing w:line="276" w:lineRule="auto"/>
        <w:ind w:firstLine="0"/>
        <w:rPr>
          <w:iCs/>
          <w:sz w:val="20"/>
          <w:szCs w:val="20"/>
        </w:rPr>
      </w:pPr>
      <w:r w:rsidRPr="00984D56">
        <w:rPr>
          <w:b/>
          <w:bCs/>
          <w:iCs/>
          <w:sz w:val="20"/>
          <w:szCs w:val="20"/>
        </w:rPr>
        <w:t>Figure S1</w:t>
      </w:r>
      <w:r w:rsidR="0042512D" w:rsidRPr="00984D56">
        <w:rPr>
          <w:b/>
          <w:bCs/>
          <w:iCs/>
          <w:sz w:val="20"/>
          <w:szCs w:val="20"/>
        </w:rPr>
        <w:t>.</w:t>
      </w:r>
      <w:r w:rsidR="00E669E1" w:rsidRPr="00984D56">
        <w:rPr>
          <w:b/>
          <w:bCs/>
          <w:iCs/>
          <w:sz w:val="20"/>
          <w:szCs w:val="20"/>
        </w:rPr>
        <w:t xml:space="preserve"> </w:t>
      </w:r>
      <w:r w:rsidR="00DB4356" w:rsidRPr="00984D56">
        <w:rPr>
          <w:iCs/>
          <w:sz w:val="20"/>
          <w:szCs w:val="20"/>
        </w:rPr>
        <w:t>Proportion of</w:t>
      </w:r>
      <w:r w:rsidR="008520AB" w:rsidRPr="00984D56">
        <w:rPr>
          <w:iCs/>
          <w:sz w:val="20"/>
          <w:szCs w:val="20"/>
        </w:rPr>
        <w:t xml:space="preserve"> </w:t>
      </w:r>
      <w:r w:rsidR="00DB4356" w:rsidRPr="00984D56">
        <w:rPr>
          <w:iCs/>
          <w:sz w:val="20"/>
          <w:szCs w:val="20"/>
        </w:rPr>
        <w:t xml:space="preserve">trials </w:t>
      </w:r>
      <w:r w:rsidR="008520AB" w:rsidRPr="00984D56">
        <w:rPr>
          <w:iCs/>
          <w:sz w:val="20"/>
          <w:szCs w:val="20"/>
        </w:rPr>
        <w:t xml:space="preserve">in which participants looked at the distractor </w:t>
      </w:r>
      <w:r w:rsidR="00DB4356" w:rsidRPr="00984D56">
        <w:rPr>
          <w:iCs/>
          <w:sz w:val="20"/>
          <w:szCs w:val="20"/>
        </w:rPr>
        <w:t xml:space="preserve">for </w:t>
      </w:r>
      <w:r w:rsidR="00E66810" w:rsidRPr="00984D56">
        <w:rPr>
          <w:iCs/>
          <w:sz w:val="20"/>
          <w:szCs w:val="20"/>
        </w:rPr>
        <w:t xml:space="preserve">single-distractor </w:t>
      </w:r>
      <w:r w:rsidR="00DB4356" w:rsidRPr="00984D56">
        <w:rPr>
          <w:iCs/>
          <w:sz w:val="20"/>
          <w:szCs w:val="20"/>
        </w:rPr>
        <w:t xml:space="preserve">trials featuring a high-variance (HV) </w:t>
      </w:r>
      <w:r w:rsidR="008520AB" w:rsidRPr="00984D56">
        <w:rPr>
          <w:iCs/>
          <w:sz w:val="20"/>
          <w:szCs w:val="20"/>
        </w:rPr>
        <w:t>or low-variance (LV) distractor</w:t>
      </w:r>
      <w:r w:rsidR="00E66810" w:rsidRPr="00984D56">
        <w:rPr>
          <w:iCs/>
          <w:sz w:val="20"/>
          <w:szCs w:val="20"/>
        </w:rPr>
        <w:t>, across blocks of the search task in (a) Experiment 1, (b) Experiment 2, and (c) Experiment 3.</w:t>
      </w:r>
    </w:p>
    <w:p w14:paraId="2AC02373" w14:textId="77777777" w:rsidR="0025045D" w:rsidRDefault="0025045D" w:rsidP="009A3E2E">
      <w:pPr>
        <w:spacing w:line="276" w:lineRule="auto"/>
        <w:ind w:firstLine="0"/>
        <w:rPr>
          <w:iCs/>
          <w:sz w:val="20"/>
          <w:szCs w:val="20"/>
        </w:rPr>
      </w:pPr>
    </w:p>
    <w:p w14:paraId="731F23DD" w14:textId="69E047F7" w:rsidR="0025045D" w:rsidRDefault="0025045D" w:rsidP="0025045D">
      <w:pPr>
        <w:pStyle w:val="Heading2"/>
      </w:pPr>
      <w:r>
        <w:t>Discussion</w:t>
      </w:r>
    </w:p>
    <w:p w14:paraId="2438E987" w14:textId="052A7692" w:rsidR="00A64C44" w:rsidRPr="00A64C44" w:rsidRDefault="00D77965" w:rsidP="00A64C44">
      <w:r>
        <w:t>Across all three experiments, ANOVA analysis of the single</w:t>
      </w:r>
      <w:r w:rsidR="00A64C44">
        <w:t>-</w:t>
      </w:r>
      <w:r>
        <w:t xml:space="preserve">distractor </w:t>
      </w:r>
      <w:r w:rsidR="003A7677">
        <w:t xml:space="preserve">trial </w:t>
      </w:r>
      <w:r>
        <w:t xml:space="preserve">data across blocks revealed a </w:t>
      </w:r>
      <w:r w:rsidR="008F551B">
        <w:t>significant main effect of trial type and non-significant</w:t>
      </w:r>
      <w:r w:rsidR="00D62CBE">
        <w:t xml:space="preserve"> trial type × block interaction</w:t>
      </w:r>
      <w:r w:rsidR="00652340">
        <w:t xml:space="preserve">. One </w:t>
      </w:r>
      <w:r w:rsidR="00CB24DE">
        <w:t xml:space="preserve">possible </w:t>
      </w:r>
      <w:r w:rsidR="00652340">
        <w:t xml:space="preserve">interpretation of this pattern of results is that </w:t>
      </w:r>
      <w:r w:rsidR="00C23453">
        <w:t xml:space="preserve">the UMAC effect </w:t>
      </w:r>
      <w:r>
        <w:t xml:space="preserve">does not vary as </w:t>
      </w:r>
      <w:r w:rsidR="0095607A">
        <w:t xml:space="preserve">a function of </w:t>
      </w:r>
      <w:r w:rsidR="00440BCD">
        <w:t xml:space="preserve">participants’ </w:t>
      </w:r>
      <w:r w:rsidR="0095607A">
        <w:t>experience</w:t>
      </w:r>
      <w:r w:rsidR="00440BCD">
        <w:t xml:space="preserve"> </w:t>
      </w:r>
      <w:r w:rsidR="00EC7CDD">
        <w:t>of reward uncertainty</w:t>
      </w:r>
      <w:r w:rsidR="00242FA9">
        <w:t xml:space="preserve">, such that the </w:t>
      </w:r>
      <w:r w:rsidR="008C4EED">
        <w:t>attentional bias to the HV distractor was present from the first trial on which it was presented</w:t>
      </w:r>
      <w:r w:rsidR="00EC7CDD">
        <w:t>. However,</w:t>
      </w:r>
      <w:r w:rsidR="001008B9">
        <w:t xml:space="preserve"> analysis of the </w:t>
      </w:r>
      <w:r w:rsidR="0095470C">
        <w:t xml:space="preserve">data from the first block of </w:t>
      </w:r>
      <w:r w:rsidR="00CB24DE">
        <w:t xml:space="preserve">the search task </w:t>
      </w:r>
      <w:r w:rsidR="0095470C">
        <w:t xml:space="preserve">indicated that there was no significant difference in the rate at which participants looked at the HV and LV distractors </w:t>
      </w:r>
      <w:r w:rsidR="006C4149">
        <w:t xml:space="preserve">early </w:t>
      </w:r>
      <w:r w:rsidR="009D49D9">
        <w:t>in training</w:t>
      </w:r>
      <w:r w:rsidR="006C4149">
        <w:t xml:space="preserve">, with Bayes factors supporting </w:t>
      </w:r>
      <w:r w:rsidR="00E25643">
        <w:t xml:space="preserve">the null hypothesis </w:t>
      </w:r>
      <w:r w:rsidR="008C4EED">
        <w:t xml:space="preserve">of no difference </w:t>
      </w:r>
      <w:r w:rsidR="009D49D9">
        <w:t xml:space="preserve">over the alternative </w:t>
      </w:r>
      <w:r w:rsidR="00CB24DE">
        <w:t xml:space="preserve">in </w:t>
      </w:r>
      <w:r w:rsidR="00E25643">
        <w:t xml:space="preserve">all three experiments. </w:t>
      </w:r>
      <w:r w:rsidR="00A64C44">
        <w:t>On this point, it is important to note that</w:t>
      </w:r>
      <w:r w:rsidR="00A64C44" w:rsidRPr="00A64C44">
        <w:t xml:space="preserve"> the only difference between the HV and LV distractors in th</w:t>
      </w:r>
      <w:r w:rsidR="00A64C44">
        <w:t>ese</w:t>
      </w:r>
      <w:r w:rsidR="00A64C44" w:rsidRPr="00A64C44">
        <w:t xml:space="preserve"> experiment</w:t>
      </w:r>
      <w:r w:rsidR="00A64C44">
        <w:t>s</w:t>
      </w:r>
      <w:r w:rsidR="00A64C44" w:rsidRPr="00A64C44">
        <w:t xml:space="preserve"> was participants’ experience of their paired outcomes</w:t>
      </w:r>
      <w:r w:rsidR="00930605">
        <w:t>: p</w:t>
      </w:r>
      <w:r w:rsidR="00A64C44" w:rsidRPr="00A64C44">
        <w:t xml:space="preserve">articipants were provided with no instructions to differentiate the distractors prior to </w:t>
      </w:r>
      <w:r w:rsidR="00A64C44">
        <w:t>each</w:t>
      </w:r>
      <w:r w:rsidR="00A64C44" w:rsidRPr="00A64C44">
        <w:t xml:space="preserve"> experiment, and the distractor colours were counterbalanced across participants to account for any potential differences in </w:t>
      </w:r>
      <w:r w:rsidR="00A64C44" w:rsidRPr="00A64C44">
        <w:lastRenderedPageBreak/>
        <w:t xml:space="preserve">rates of capture driven by their physical characteristics. Therefore, any differences in the rate of capture between the HV and LV distractors </w:t>
      </w:r>
      <w:r w:rsidR="00A64C44" w:rsidRPr="00A64C44">
        <w:rPr>
          <w:i/>
          <w:iCs/>
        </w:rPr>
        <w:t>must</w:t>
      </w:r>
      <w:r w:rsidR="00A64C44" w:rsidRPr="00A64C44">
        <w:t xml:space="preserve"> be a consequence of participants learning about which outcomes were paired with each distractor </w:t>
      </w:r>
      <w:proofErr w:type="gramStart"/>
      <w:r w:rsidR="00A64C44" w:rsidRPr="00A64C44">
        <w:t>as a consequence of</w:t>
      </w:r>
      <w:proofErr w:type="gramEnd"/>
      <w:r w:rsidR="00A64C44" w:rsidRPr="00A64C44">
        <w:t xml:space="preserve"> trial-by-trial experience.</w:t>
      </w:r>
    </w:p>
    <w:p w14:paraId="7AA95CB2" w14:textId="1A20D05D" w:rsidR="00F73B32" w:rsidRDefault="00052FBB" w:rsidP="00806D8A">
      <w:r>
        <w:t>Cons</w:t>
      </w:r>
      <w:r w:rsidR="00930605">
        <w:t xml:space="preserve">equently, we take the findings of </w:t>
      </w:r>
      <w:r w:rsidR="00CB24DE">
        <w:t>ANOVA analyses</w:t>
      </w:r>
      <w:r w:rsidR="00930605">
        <w:t xml:space="preserve"> and Bayesian t-tests to </w:t>
      </w:r>
      <w:r w:rsidR="00E25643">
        <w:t xml:space="preserve">suggest that the UMAC effect </w:t>
      </w:r>
      <w:r w:rsidR="008C51A8">
        <w:t>developed rapidly</w:t>
      </w:r>
      <w:r w:rsidR="00930605">
        <w:t xml:space="preserve"> via learning based on reward feedback</w:t>
      </w:r>
      <w:r w:rsidR="008C51A8">
        <w:t xml:space="preserve">, and then remained </w:t>
      </w:r>
      <w:r>
        <w:t xml:space="preserve">relatively </w:t>
      </w:r>
      <w:r w:rsidR="008C51A8">
        <w:t xml:space="preserve">stable </w:t>
      </w:r>
      <w:r w:rsidR="00B7717E">
        <w:t xml:space="preserve">throughout the </w:t>
      </w:r>
      <w:r w:rsidR="009D49D9">
        <w:t xml:space="preserve">remainder of the </w:t>
      </w:r>
      <w:r w:rsidR="00B7717E">
        <w:t>task.</w:t>
      </w:r>
      <w:r>
        <w:t xml:space="preserve"> </w:t>
      </w:r>
      <w:r w:rsidR="00844356">
        <w:t>This pattern of results is similar to that typically observed in studies of value-modulated attentional capture</w:t>
      </w:r>
      <w:r w:rsidR="003F5698">
        <w:t xml:space="preserve">, where </w:t>
      </w:r>
      <w:r w:rsidR="00A67A71">
        <w:t xml:space="preserve">a </w:t>
      </w:r>
      <w:r w:rsidR="003F5698">
        <w:t xml:space="preserve">learned attentional bias </w:t>
      </w:r>
      <w:r w:rsidR="00A67A71">
        <w:t xml:space="preserve">to </w:t>
      </w:r>
      <w:r w:rsidR="00CC2C64">
        <w:t>a</w:t>
      </w:r>
      <w:r w:rsidR="00A67A71">
        <w:t xml:space="preserve"> distractor </w:t>
      </w:r>
      <w:r w:rsidR="00CC2C64">
        <w:t xml:space="preserve">signalling high-value reward versus </w:t>
      </w:r>
      <w:r w:rsidR="00A67A71">
        <w:t xml:space="preserve">a </w:t>
      </w:r>
      <w:r w:rsidR="00CC2C64">
        <w:t xml:space="preserve">distractor signalling </w:t>
      </w:r>
      <w:r w:rsidR="00A67A71">
        <w:t xml:space="preserve">low-value </w:t>
      </w:r>
      <w:r w:rsidR="00CC2C64">
        <w:t xml:space="preserve">reward </w:t>
      </w:r>
      <w:r w:rsidR="003F5698">
        <w:t>develops rapidly (often within one or two blocks of trials) and then remains stable</w:t>
      </w:r>
      <w:r w:rsidR="00A23925">
        <w:t xml:space="preserve"> throughout the subsequent task</w:t>
      </w:r>
      <w:r w:rsidR="00154966">
        <w:t xml:space="preserve"> </w:t>
      </w:r>
      <w:r w:rsidR="00154966">
        <w:fldChar w:fldCharType="begin"/>
      </w:r>
      <w:r w:rsidR="00154966">
        <w:instrText xml:space="preserve"> ADDIN ZOTERO_ITEM CSL_CITATION {"citationID":"69FeQiYQ","properties":{"formattedCitation":"(Le Pelley et al., 2015; Pearson et al., 2015, 2020; Pearson &amp; Le Pelley, 2020)","plainCitation":"(Le Pelley et al., 2015; Pearson et al., 2015, 2020; Pearson &amp; Le Pelley, 2020)","noteIndex":0},"citationItems":[{"id":132,"uris":["http://zotero.org/users/5645117/items/KW9QFIJR"],"itemData":{"id":132,"type":"article-journal","container-title":"Journal of Experimental Psychology: General","DOI":"10.1037/xge0000037","ISSN":"1939-2222","page":"158-171","title":"When goals conflict with values: Counterproductive attentional and oculomotor capture by reward-related stimuli.","volume":"144","author":[{"family":"Le Pelley","given":"Mike E."},{"family":"Pearson","given":"Daniel"},{"family":"Griffiths","given":"Oren"},{"family":"Beesley","given":"Tom"}],"issued":{"date-parts":[["2015"]]},"citation-key":"lepelleyWhenGoalsConflict2015"}},{"id":481,"uris":["http://zotero.org/users/5645117/items/BIMNLLLR"],"itemData":{"id":481,"type":"article-journal","container-title":"Visual Cognition","DOI":"10.1080/13506285.2014.994252","ISSN":"1350-6285","page":"41-66","title":"Cognitive control and counterproductive oculomotor capture by reward-related stimuli","volume":"23","author":[{"family":"Pearson","given":"Daniel"},{"family":"Donkin","given":"Chris"},{"family":"Tran","given":"Sophia C."},{"family":"Most","given":"Steven B."},{"family":"Le Pelley","given":"Mike E."}],"issued":{"date-parts":[["2015",2,7]]},"citation-key":"pearsonCognitiveControlCounterproductive2015"}},{"id":83,"uris":["http://zotero.org/users/5645117/items/ZZ92UHBU"],"itemData":{"id":83,"type":"article-journal","container-title":"Journal of Experimental Psychology: Human Perception and Performance","DOI":"10.1037/xhp0000728","ISSN":"1939-1277, 0096-1523","issue":"5","journalAbbreviation":"Journal of Experimental Psychology: Human Perception and Performance","language":"en","note":"tex.ids: Pearson2019, Pearson2020a","page":"489-501","source":"DOI.org (Crossref)","title":"Overt attentional capture by reward-related stimuli overcomes inhibitory suppression.","volume":"46","author":[{"family":"Pearson","given":"Daniel"},{"family":"Watson","given":"Poppy"},{"family":"Cheng","given":"Phillip (Xin)"},{"family":"Le Pelley","given":"Mike E."}],"issued":{"date-parts":[["2020",5]]},"citation-key":"pearsonOvertAttentionalCapture2020"}},{"id":12,"uris":["http://zotero.org/users/5645117/items/PHC2BG7E"],"itemData":{"id":12,"type":"article-journal","abstract":"Pairing a stimulus with large reward increases the likelihood that it will capture attention and eye-gaze, even when such capture has negative consequences. This suggests that a stimulus’s signalling relationship with reward (the co-occurrence of that stimulus and reward) has a powerful influence on attentional selection. In the present study, we demonstrate that a stimulus’s response relationship with reward (the reward-related consequences of attending to that stimulus) can also exert an independent, competing influence on selection. Participants completed a visual search task in which they made a saccade to a target shape to earn reward. The colour of a distractor signalled the magnitude of reward available on each trial. For one group of participants, there was a negative response relationship between making a saccade to the distractor and reward delivery: looking at the distractor caused the reward to be cancelled. For a second group, there was no negative response relationship, but an equivalent distractor–reward signalling relationship was maintained via a yoking procedure. Participants from both groups were more likely to have their gaze captured by the distractor that signalled high reward versus low reward, demonstrating an influence of the signalling relationship on attention. However, participants who experienced a negative response relationship showed a reduced influence of signal value on capture, and specifically less capture by the high-reward distractor. These findings demonstrate that reward can have a multifaceted influence on attentional selection through different, learned stimulus-reward relationships, and thus that the relationship between reward and attention is more complex than previously thought.","container-title":"Psychonomic Bulletin &amp; Review","DOI":"10.3758/s13423-020-01770-3","ISSN":"1531-5320","issue":"5","journalAbbreviation":"Psychon Bull Rev","language":"en","page":"998-1005","source":"Springer Link","title":"Learning to avoid looking: Competing influences of reward on overt attentional selection","title-short":"Learning to avoid looking","volume":"27","author":[{"family":"Pearson","given":"Daniel"},{"family":"Le Pelley","given":"Mike E."}],"issued":{"date-parts":[["2020",10,1]]},"citation-key":"pearsonLearningAvoidLooking2020"}}],"schema":"https://github.com/citation-style-language/schema/raw/master/csl-citation.json"} </w:instrText>
      </w:r>
      <w:r w:rsidR="00154966">
        <w:fldChar w:fldCharType="separate"/>
      </w:r>
      <w:r w:rsidR="00154966" w:rsidRPr="00154966">
        <w:t>(</w:t>
      </w:r>
      <w:r w:rsidR="001B0977">
        <w:t xml:space="preserve">e.g., </w:t>
      </w:r>
      <w:r w:rsidR="00154966" w:rsidRPr="00154966">
        <w:t>Le Pelley et al., 2015; Pearson et al., 2015, 2020; Pearson &amp; Le Pelley, 2020)</w:t>
      </w:r>
      <w:r w:rsidR="00154966">
        <w:fldChar w:fldCharType="end"/>
      </w:r>
      <w:r w:rsidR="003F5698">
        <w:t>.</w:t>
      </w:r>
      <w:r w:rsidR="00F73B32">
        <w:t xml:space="preserve"> </w:t>
      </w:r>
    </w:p>
    <w:p w14:paraId="2FB6691E" w14:textId="12FCAA82" w:rsidR="0025045D" w:rsidRPr="00C9506F" w:rsidRDefault="00C9506F" w:rsidP="00C9506F">
      <w:pPr>
        <w:spacing w:after="160" w:line="259" w:lineRule="auto"/>
        <w:ind w:firstLine="0"/>
      </w:pPr>
      <w:r>
        <w:br w:type="page"/>
      </w:r>
    </w:p>
    <w:p w14:paraId="7804FE37" w14:textId="522CCF3B" w:rsidR="0025045D" w:rsidRDefault="001B0977" w:rsidP="001B0977">
      <w:pPr>
        <w:pStyle w:val="Heading1"/>
      </w:pPr>
      <w:r>
        <w:lastRenderedPageBreak/>
        <w:t>References</w:t>
      </w:r>
    </w:p>
    <w:p w14:paraId="583EFEB5" w14:textId="77777777" w:rsidR="001B0977" w:rsidRPr="001B0977" w:rsidRDefault="001B0977" w:rsidP="001B0977">
      <w:pPr>
        <w:pStyle w:val="Bibliography"/>
      </w:pPr>
      <w:r>
        <w:fldChar w:fldCharType="begin"/>
      </w:r>
      <w:r>
        <w:instrText xml:space="preserve"> ADDIN ZOTERO_BIBL {"uncited":[],"omitted":[],"custom":[]} CSL_BIBLIOGRAPHY </w:instrText>
      </w:r>
      <w:r>
        <w:fldChar w:fldCharType="separate"/>
      </w:r>
      <w:r w:rsidRPr="001B0977">
        <w:t xml:space="preserve">Le Pelley, M. E., Pearson, D., Griffiths, O., &amp; Beesley, T. (2015). When goals conflict with values: Counterproductive attentional and oculomotor capture by reward-related stimuli. </w:t>
      </w:r>
      <w:r w:rsidRPr="001B0977">
        <w:rPr>
          <w:i/>
          <w:iCs/>
        </w:rPr>
        <w:t>Journal of Experimental Psychology: General</w:t>
      </w:r>
      <w:r w:rsidRPr="001B0977">
        <w:t xml:space="preserve">, </w:t>
      </w:r>
      <w:r w:rsidRPr="001B0977">
        <w:rPr>
          <w:i/>
          <w:iCs/>
        </w:rPr>
        <w:t>144</w:t>
      </w:r>
      <w:r w:rsidRPr="001B0977">
        <w:t>, 158–171. https://doi.org/10.1037/xge0000037</w:t>
      </w:r>
    </w:p>
    <w:p w14:paraId="03BE4824" w14:textId="77777777" w:rsidR="001B0977" w:rsidRPr="001B0977" w:rsidRDefault="001B0977" w:rsidP="001B0977">
      <w:pPr>
        <w:pStyle w:val="Bibliography"/>
      </w:pPr>
      <w:r w:rsidRPr="001B0977">
        <w:t xml:space="preserve">Pearson, D., Donkin, C., Tran, S. C., Most, S. B., &amp; Le Pelley, M. E. (2015). Cognitive control and counterproductive oculomotor capture by reward-related stimuli. </w:t>
      </w:r>
      <w:r w:rsidRPr="001B0977">
        <w:rPr>
          <w:i/>
          <w:iCs/>
        </w:rPr>
        <w:t>Visual Cognition</w:t>
      </w:r>
      <w:r w:rsidRPr="001B0977">
        <w:t xml:space="preserve">, </w:t>
      </w:r>
      <w:r w:rsidRPr="001B0977">
        <w:rPr>
          <w:i/>
          <w:iCs/>
        </w:rPr>
        <w:t>23</w:t>
      </w:r>
      <w:r w:rsidRPr="001B0977">
        <w:t>, 41–66. https://doi.org/10.1080/13506285.2014.994252</w:t>
      </w:r>
    </w:p>
    <w:p w14:paraId="35E22D26" w14:textId="77777777" w:rsidR="001B0977" w:rsidRPr="001B0977" w:rsidRDefault="001B0977" w:rsidP="001B0977">
      <w:pPr>
        <w:pStyle w:val="Bibliography"/>
      </w:pPr>
      <w:r w:rsidRPr="001B0977">
        <w:t xml:space="preserve">Pearson, D., &amp; Le Pelley, M. E. (2020). Learning to avoid looking: Competing influences of reward on overt attentional selection. </w:t>
      </w:r>
      <w:r w:rsidRPr="001B0977">
        <w:rPr>
          <w:i/>
          <w:iCs/>
        </w:rPr>
        <w:t>Psychonomic Bulletin &amp; Review</w:t>
      </w:r>
      <w:r w:rsidRPr="001B0977">
        <w:t xml:space="preserve">, </w:t>
      </w:r>
      <w:r w:rsidRPr="001B0977">
        <w:rPr>
          <w:i/>
          <w:iCs/>
        </w:rPr>
        <w:t>27</w:t>
      </w:r>
      <w:r w:rsidRPr="001B0977">
        <w:t>(5), 998–1005. https://doi.org/10.3758/s13423-020-01770-3</w:t>
      </w:r>
    </w:p>
    <w:p w14:paraId="40EADAC1" w14:textId="77777777" w:rsidR="001B0977" w:rsidRPr="001B0977" w:rsidRDefault="001B0977" w:rsidP="001B0977">
      <w:pPr>
        <w:pStyle w:val="Bibliography"/>
      </w:pPr>
      <w:r w:rsidRPr="001B0977">
        <w:t xml:space="preserve">Pearson, D., Watson, P., Cheng, P. (Xin), &amp; Le Pelley, M. E. (2020). Overt attentional capture by reward-related stimuli overcomes inhibitory suppression. </w:t>
      </w:r>
      <w:r w:rsidRPr="001B0977">
        <w:rPr>
          <w:i/>
          <w:iCs/>
        </w:rPr>
        <w:t>Journal of Experimental Psychology: Human Perception and Performance</w:t>
      </w:r>
      <w:r w:rsidRPr="001B0977">
        <w:t xml:space="preserve">, </w:t>
      </w:r>
      <w:r w:rsidRPr="001B0977">
        <w:rPr>
          <w:i/>
          <w:iCs/>
        </w:rPr>
        <w:t>46</w:t>
      </w:r>
      <w:r w:rsidRPr="001B0977">
        <w:t>(5), 489–501. https://doi.org/10.1037/xhp0000728</w:t>
      </w:r>
    </w:p>
    <w:p w14:paraId="37FD838C" w14:textId="1A0A400F" w:rsidR="001B0977" w:rsidRPr="001B0977" w:rsidRDefault="001B0977" w:rsidP="001B0977">
      <w:r>
        <w:fldChar w:fldCharType="end"/>
      </w:r>
    </w:p>
    <w:sectPr w:rsidR="001B0977" w:rsidRPr="001B0977" w:rsidSect="0044784A">
      <w:head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528A2" w14:textId="77777777" w:rsidR="007D77E7" w:rsidRDefault="007D77E7" w:rsidP="00473D2B">
      <w:pPr>
        <w:spacing w:line="240" w:lineRule="auto"/>
      </w:pPr>
      <w:r>
        <w:separator/>
      </w:r>
    </w:p>
    <w:p w14:paraId="7E7496DB" w14:textId="77777777" w:rsidR="007D77E7" w:rsidRDefault="007D77E7"/>
  </w:endnote>
  <w:endnote w:type="continuationSeparator" w:id="0">
    <w:p w14:paraId="0B903ADF" w14:textId="77777777" w:rsidR="007D77E7" w:rsidRDefault="007D77E7" w:rsidP="00473D2B">
      <w:pPr>
        <w:spacing w:line="240" w:lineRule="auto"/>
      </w:pPr>
      <w:r>
        <w:continuationSeparator/>
      </w:r>
    </w:p>
    <w:p w14:paraId="372F3ECD" w14:textId="77777777" w:rsidR="007D77E7" w:rsidRDefault="007D77E7"/>
  </w:endnote>
  <w:endnote w:type="continuationNotice" w:id="1">
    <w:p w14:paraId="6579E922" w14:textId="77777777" w:rsidR="007D77E7" w:rsidRDefault="007D77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C0824" w14:textId="77777777" w:rsidR="007D77E7" w:rsidRDefault="007D77E7" w:rsidP="00EB77F3">
      <w:pPr>
        <w:spacing w:after="120" w:line="240" w:lineRule="auto"/>
        <w:ind w:firstLine="0"/>
      </w:pPr>
      <w:r>
        <w:separator/>
      </w:r>
    </w:p>
  </w:footnote>
  <w:footnote w:type="continuationSeparator" w:id="0">
    <w:p w14:paraId="2F807DD8" w14:textId="77777777" w:rsidR="007D77E7" w:rsidRDefault="007D77E7" w:rsidP="00EB77F3">
      <w:pPr>
        <w:spacing w:after="120" w:line="240" w:lineRule="auto"/>
        <w:ind w:firstLine="0"/>
      </w:pPr>
      <w:r>
        <w:continuationSeparator/>
      </w:r>
    </w:p>
  </w:footnote>
  <w:footnote w:type="continuationNotice" w:id="1">
    <w:p w14:paraId="177D995D" w14:textId="77777777" w:rsidR="007D77E7" w:rsidRDefault="007D77E7" w:rsidP="00EB77F3">
      <w:pPr>
        <w:spacing w:line="240" w:lineRule="auto"/>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612D" w14:textId="37C2E682" w:rsidR="00473D2B" w:rsidRPr="00473D2B" w:rsidRDefault="00473D2B" w:rsidP="00E25BF4">
    <w:pPr>
      <w:pStyle w:val="Header"/>
      <w:ind w:firstLine="0"/>
    </w:pPr>
    <w:r>
      <w:tab/>
    </w:r>
    <w:r>
      <w:tab/>
    </w:r>
    <w:r>
      <w:fldChar w:fldCharType="begin"/>
    </w:r>
    <w:r>
      <w:instrText xml:space="preserve"> PAGE   \* MERGEFORMAT </w:instrText>
    </w:r>
    <w:r>
      <w:fldChar w:fldCharType="separate"/>
    </w:r>
    <w:r>
      <w:rPr>
        <w:noProof/>
      </w:rPr>
      <w:t>1</w:t>
    </w:r>
    <w:r>
      <w:rPr>
        <w:noProof/>
      </w:rPr>
      <w:fldChar w:fldCharType="end"/>
    </w:r>
  </w:p>
  <w:p w14:paraId="06A5D99C" w14:textId="77777777" w:rsidR="00584677" w:rsidRDefault="005846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C71C" w14:textId="77777777" w:rsidR="00473D2B" w:rsidRPr="00473D2B" w:rsidRDefault="00473D2B" w:rsidP="00473D2B">
    <w:pPr>
      <w:pStyle w:val="Header"/>
    </w:pPr>
    <w:r>
      <w:t>RUNNING HEAD: [</w:t>
    </w:r>
    <w:r>
      <w:rPr>
        <w:i/>
        <w:iCs/>
      </w:rPr>
      <w:t>running head goes here</w:t>
    </w:r>
    <w:r>
      <w:t>]</w:t>
    </w:r>
    <w:r w:rsidR="005D6811">
      <w:tab/>
    </w:r>
    <w:r w:rsidR="005D6811">
      <w:tab/>
    </w:r>
    <w:r w:rsidR="005D6811">
      <w:fldChar w:fldCharType="begin"/>
    </w:r>
    <w:r w:rsidR="005D6811">
      <w:instrText xml:space="preserve"> PAGE   \* MERGEFORMAT </w:instrText>
    </w:r>
    <w:r w:rsidR="005D6811">
      <w:fldChar w:fldCharType="separate"/>
    </w:r>
    <w:r w:rsidR="005D6811">
      <w:rPr>
        <w:noProof/>
      </w:rPr>
      <w:t>1</w:t>
    </w:r>
    <w:r w:rsidR="005D6811">
      <w:rPr>
        <w:noProof/>
      </w:rPr>
      <w:fldChar w:fldCharType="end"/>
    </w:r>
  </w:p>
  <w:p w14:paraId="3F1E6180" w14:textId="77777777" w:rsidR="00584677" w:rsidRDefault="005846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DC2"/>
    <w:multiLevelType w:val="hybridMultilevel"/>
    <w:tmpl w:val="DB087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033F81"/>
    <w:multiLevelType w:val="hybridMultilevel"/>
    <w:tmpl w:val="ACF0028C"/>
    <w:lvl w:ilvl="0" w:tplc="AABC816C">
      <w:start w:val="2"/>
      <w:numFmt w:val="bullet"/>
      <w:lvlText w:val="-"/>
      <w:lvlJc w:val="left"/>
      <w:pPr>
        <w:ind w:left="927" w:hanging="360"/>
      </w:pPr>
      <w:rPr>
        <w:rFonts w:ascii="Segoe UI" w:eastAsiaTheme="minorHAnsi" w:hAnsi="Segoe UI" w:cs="Segoe UI"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 w15:restartNumberingAfterBreak="0">
    <w:nsid w:val="28091401"/>
    <w:multiLevelType w:val="hybridMultilevel"/>
    <w:tmpl w:val="1E4A5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763012"/>
    <w:multiLevelType w:val="hybridMultilevel"/>
    <w:tmpl w:val="C5FA8A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A02339"/>
    <w:multiLevelType w:val="hybridMultilevel"/>
    <w:tmpl w:val="FF840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9F786E"/>
    <w:multiLevelType w:val="hybridMultilevel"/>
    <w:tmpl w:val="521688CC"/>
    <w:lvl w:ilvl="0" w:tplc="8F8ED600">
      <w:start w:val="1"/>
      <w:numFmt w:val="bullet"/>
      <w:lvlText w:val="-"/>
      <w:lvlJc w:val="left"/>
      <w:pPr>
        <w:ind w:left="927" w:hanging="360"/>
      </w:pPr>
      <w:rPr>
        <w:rFonts w:ascii="Segoe UI" w:eastAsiaTheme="minorHAnsi" w:hAnsi="Segoe UI" w:cs="Segoe UI"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 w15:restartNumberingAfterBreak="0">
    <w:nsid w:val="46916528"/>
    <w:multiLevelType w:val="hybridMultilevel"/>
    <w:tmpl w:val="03DED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4A03E1"/>
    <w:multiLevelType w:val="hybridMultilevel"/>
    <w:tmpl w:val="1CE85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9111354">
    <w:abstractNumId w:val="3"/>
  </w:num>
  <w:num w:numId="2" w16cid:durableId="1687445585">
    <w:abstractNumId w:val="0"/>
  </w:num>
  <w:num w:numId="3" w16cid:durableId="1046368322">
    <w:abstractNumId w:val="2"/>
  </w:num>
  <w:num w:numId="4" w16cid:durableId="89938193">
    <w:abstractNumId w:val="7"/>
  </w:num>
  <w:num w:numId="5" w16cid:durableId="883718373">
    <w:abstractNumId w:val="6"/>
  </w:num>
  <w:num w:numId="6" w16cid:durableId="2011369849">
    <w:abstractNumId w:val="4"/>
  </w:num>
  <w:num w:numId="7" w16cid:durableId="217284068">
    <w:abstractNumId w:val="1"/>
  </w:num>
  <w:num w:numId="8" w16cid:durableId="9858133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 MLP no DOI&lt;/Style&gt;&lt;LeftDelim&gt;{&lt;/LeftDelim&gt;&lt;RightDelim&gt;}&lt;/RightDelim&gt;&lt;FontName&gt;Segoe UI&lt;/FontName&gt;&lt;FontSize&gt;11&lt;/FontSize&gt;&lt;ReflistTitle&gt;&lt;/ReflistTitle&gt;&lt;StartingRefnum&gt;1&lt;/StartingRefnum&gt;&lt;FirstLineIndent&gt;0&lt;/FirstLineIndent&gt;&lt;HangingIndent&gt;566&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9r09zsf2lpwdwzed0s9vfa2l2a25xsrx2ewz&quot;&gt;Mike references&lt;record-ids&gt;&lt;item&gt;104&lt;/item&gt;&lt;item&gt;216&lt;/item&gt;&lt;item&gt;223&lt;/item&gt;&lt;item&gt;224&lt;/item&gt;&lt;item&gt;251&lt;/item&gt;&lt;item&gt;569&lt;/item&gt;&lt;item&gt;571&lt;/item&gt;&lt;item&gt;693&lt;/item&gt;&lt;item&gt;701&lt;/item&gt;&lt;item&gt;751&lt;/item&gt;&lt;item&gt;813&lt;/item&gt;&lt;item&gt;817&lt;/item&gt;&lt;item&gt;820&lt;/item&gt;&lt;item&gt;842&lt;/item&gt;&lt;item&gt;1185&lt;/item&gt;&lt;item&gt;1220&lt;/item&gt;&lt;item&gt;1313&lt;/item&gt;&lt;item&gt;1541&lt;/item&gt;&lt;item&gt;1622&lt;/item&gt;&lt;item&gt;1623&lt;/item&gt;&lt;item&gt;1687&lt;/item&gt;&lt;item&gt;1710&lt;/item&gt;&lt;item&gt;1716&lt;/item&gt;&lt;item&gt;1735&lt;/item&gt;&lt;item&gt;1737&lt;/item&gt;&lt;item&gt;1796&lt;/item&gt;&lt;item&gt;1805&lt;/item&gt;&lt;item&gt;1834&lt;/item&gt;&lt;item&gt;1835&lt;/item&gt;&lt;item&gt;1837&lt;/item&gt;&lt;item&gt;1838&lt;/item&gt;&lt;item&gt;1839&lt;/item&gt;&lt;item&gt;1840&lt;/item&gt;&lt;item&gt;1841&lt;/item&gt;&lt;item&gt;1842&lt;/item&gt;&lt;item&gt;1845&lt;/item&gt;&lt;/record-ids&gt;&lt;/item&gt;&lt;/Libraries&gt;"/>
  </w:docVars>
  <w:rsids>
    <w:rsidRoot w:val="00D00544"/>
    <w:rsid w:val="00000986"/>
    <w:rsid w:val="00000DDA"/>
    <w:rsid w:val="000011F2"/>
    <w:rsid w:val="00001684"/>
    <w:rsid w:val="00002932"/>
    <w:rsid w:val="0000313E"/>
    <w:rsid w:val="000034B9"/>
    <w:rsid w:val="00003BD4"/>
    <w:rsid w:val="00003DD8"/>
    <w:rsid w:val="0000431E"/>
    <w:rsid w:val="00004A8D"/>
    <w:rsid w:val="00005349"/>
    <w:rsid w:val="0000574E"/>
    <w:rsid w:val="00005E42"/>
    <w:rsid w:val="00006031"/>
    <w:rsid w:val="000068DC"/>
    <w:rsid w:val="00007476"/>
    <w:rsid w:val="0000783D"/>
    <w:rsid w:val="00007927"/>
    <w:rsid w:val="00010567"/>
    <w:rsid w:val="000107DE"/>
    <w:rsid w:val="0001092D"/>
    <w:rsid w:val="00010C80"/>
    <w:rsid w:val="00010D06"/>
    <w:rsid w:val="00011326"/>
    <w:rsid w:val="000122AA"/>
    <w:rsid w:val="000123FE"/>
    <w:rsid w:val="00012836"/>
    <w:rsid w:val="000129F2"/>
    <w:rsid w:val="000129F9"/>
    <w:rsid w:val="00013194"/>
    <w:rsid w:val="00013593"/>
    <w:rsid w:val="00013640"/>
    <w:rsid w:val="00013D99"/>
    <w:rsid w:val="00013EEE"/>
    <w:rsid w:val="00014314"/>
    <w:rsid w:val="00015C48"/>
    <w:rsid w:val="00015E50"/>
    <w:rsid w:val="00015F4C"/>
    <w:rsid w:val="0001613F"/>
    <w:rsid w:val="000166FE"/>
    <w:rsid w:val="00017D10"/>
    <w:rsid w:val="0002012B"/>
    <w:rsid w:val="000203AF"/>
    <w:rsid w:val="000209FF"/>
    <w:rsid w:val="00020B1A"/>
    <w:rsid w:val="00021280"/>
    <w:rsid w:val="00021FFE"/>
    <w:rsid w:val="00022679"/>
    <w:rsid w:val="00023F59"/>
    <w:rsid w:val="000242D6"/>
    <w:rsid w:val="00025AD0"/>
    <w:rsid w:val="00025CB1"/>
    <w:rsid w:val="00025DBB"/>
    <w:rsid w:val="00026333"/>
    <w:rsid w:val="00027388"/>
    <w:rsid w:val="00027FDD"/>
    <w:rsid w:val="00030351"/>
    <w:rsid w:val="000305E2"/>
    <w:rsid w:val="000307C0"/>
    <w:rsid w:val="00030A22"/>
    <w:rsid w:val="00030E05"/>
    <w:rsid w:val="00030E9C"/>
    <w:rsid w:val="0003172E"/>
    <w:rsid w:val="00031A0E"/>
    <w:rsid w:val="00031F48"/>
    <w:rsid w:val="00032083"/>
    <w:rsid w:val="0003257F"/>
    <w:rsid w:val="000325D7"/>
    <w:rsid w:val="0003270C"/>
    <w:rsid w:val="00032C83"/>
    <w:rsid w:val="000332F2"/>
    <w:rsid w:val="0003386F"/>
    <w:rsid w:val="00033F27"/>
    <w:rsid w:val="00033F34"/>
    <w:rsid w:val="000345C9"/>
    <w:rsid w:val="000349A4"/>
    <w:rsid w:val="00034FF5"/>
    <w:rsid w:val="00035427"/>
    <w:rsid w:val="000360EC"/>
    <w:rsid w:val="0003647E"/>
    <w:rsid w:val="000367F2"/>
    <w:rsid w:val="00036DD9"/>
    <w:rsid w:val="0003714B"/>
    <w:rsid w:val="000371B1"/>
    <w:rsid w:val="00037E1E"/>
    <w:rsid w:val="00040373"/>
    <w:rsid w:val="000407BE"/>
    <w:rsid w:val="00040858"/>
    <w:rsid w:val="0004174B"/>
    <w:rsid w:val="00041DBA"/>
    <w:rsid w:val="00041E8A"/>
    <w:rsid w:val="000420B9"/>
    <w:rsid w:val="00042625"/>
    <w:rsid w:val="000428DC"/>
    <w:rsid w:val="0004292C"/>
    <w:rsid w:val="00042B23"/>
    <w:rsid w:val="00042CA9"/>
    <w:rsid w:val="00043237"/>
    <w:rsid w:val="00044F69"/>
    <w:rsid w:val="00045F78"/>
    <w:rsid w:val="0004624D"/>
    <w:rsid w:val="00046447"/>
    <w:rsid w:val="00046564"/>
    <w:rsid w:val="00050A4F"/>
    <w:rsid w:val="00051A34"/>
    <w:rsid w:val="00051A64"/>
    <w:rsid w:val="000527BF"/>
    <w:rsid w:val="00052DB3"/>
    <w:rsid w:val="00052FBB"/>
    <w:rsid w:val="0005379D"/>
    <w:rsid w:val="00053D94"/>
    <w:rsid w:val="00053F37"/>
    <w:rsid w:val="000545B8"/>
    <w:rsid w:val="00054BCD"/>
    <w:rsid w:val="000554DF"/>
    <w:rsid w:val="00055579"/>
    <w:rsid w:val="000556B1"/>
    <w:rsid w:val="000558AF"/>
    <w:rsid w:val="00055DE5"/>
    <w:rsid w:val="00057E95"/>
    <w:rsid w:val="0006008C"/>
    <w:rsid w:val="0006008D"/>
    <w:rsid w:val="000602AC"/>
    <w:rsid w:val="00060B2F"/>
    <w:rsid w:val="00060D7E"/>
    <w:rsid w:val="00061902"/>
    <w:rsid w:val="00062A8B"/>
    <w:rsid w:val="00062C4B"/>
    <w:rsid w:val="000631DF"/>
    <w:rsid w:val="0006341C"/>
    <w:rsid w:val="000639ED"/>
    <w:rsid w:val="00064DE5"/>
    <w:rsid w:val="00064EB7"/>
    <w:rsid w:val="00065129"/>
    <w:rsid w:val="0006562A"/>
    <w:rsid w:val="000659AA"/>
    <w:rsid w:val="00065FDF"/>
    <w:rsid w:val="000663E6"/>
    <w:rsid w:val="00066C4E"/>
    <w:rsid w:val="000675A6"/>
    <w:rsid w:val="000677B5"/>
    <w:rsid w:val="000679A6"/>
    <w:rsid w:val="00067F6A"/>
    <w:rsid w:val="00070876"/>
    <w:rsid w:val="00070AA2"/>
    <w:rsid w:val="00071659"/>
    <w:rsid w:val="000716C4"/>
    <w:rsid w:val="00071DAA"/>
    <w:rsid w:val="0007249E"/>
    <w:rsid w:val="0007306B"/>
    <w:rsid w:val="00073CA4"/>
    <w:rsid w:val="00074046"/>
    <w:rsid w:val="00074C68"/>
    <w:rsid w:val="00075BF6"/>
    <w:rsid w:val="000762B1"/>
    <w:rsid w:val="00076C8A"/>
    <w:rsid w:val="00076DD3"/>
    <w:rsid w:val="00080510"/>
    <w:rsid w:val="00080F46"/>
    <w:rsid w:val="000810A2"/>
    <w:rsid w:val="00081198"/>
    <w:rsid w:val="00081A62"/>
    <w:rsid w:val="00081B63"/>
    <w:rsid w:val="00082DB0"/>
    <w:rsid w:val="00083434"/>
    <w:rsid w:val="00083B84"/>
    <w:rsid w:val="000845A2"/>
    <w:rsid w:val="00084A33"/>
    <w:rsid w:val="00085388"/>
    <w:rsid w:val="000857DD"/>
    <w:rsid w:val="0008581F"/>
    <w:rsid w:val="00085AE8"/>
    <w:rsid w:val="00085E21"/>
    <w:rsid w:val="00086578"/>
    <w:rsid w:val="000869E7"/>
    <w:rsid w:val="00087365"/>
    <w:rsid w:val="00087390"/>
    <w:rsid w:val="00087842"/>
    <w:rsid w:val="000902D9"/>
    <w:rsid w:val="000903EA"/>
    <w:rsid w:val="00090B0D"/>
    <w:rsid w:val="000911F7"/>
    <w:rsid w:val="000923CC"/>
    <w:rsid w:val="00092CE2"/>
    <w:rsid w:val="00093C2F"/>
    <w:rsid w:val="00094072"/>
    <w:rsid w:val="00094084"/>
    <w:rsid w:val="000944A4"/>
    <w:rsid w:val="0009465D"/>
    <w:rsid w:val="000949EB"/>
    <w:rsid w:val="00094B75"/>
    <w:rsid w:val="00094F75"/>
    <w:rsid w:val="000952C4"/>
    <w:rsid w:val="00096074"/>
    <w:rsid w:val="0009664B"/>
    <w:rsid w:val="00096A42"/>
    <w:rsid w:val="0009795D"/>
    <w:rsid w:val="000A0151"/>
    <w:rsid w:val="000A0D81"/>
    <w:rsid w:val="000A12EF"/>
    <w:rsid w:val="000A15B7"/>
    <w:rsid w:val="000A18CE"/>
    <w:rsid w:val="000A1C37"/>
    <w:rsid w:val="000A20CE"/>
    <w:rsid w:val="000A2630"/>
    <w:rsid w:val="000A31D7"/>
    <w:rsid w:val="000A3254"/>
    <w:rsid w:val="000A3417"/>
    <w:rsid w:val="000A397E"/>
    <w:rsid w:val="000A3C0E"/>
    <w:rsid w:val="000A435A"/>
    <w:rsid w:val="000A4699"/>
    <w:rsid w:val="000A482D"/>
    <w:rsid w:val="000A54C8"/>
    <w:rsid w:val="000A55A3"/>
    <w:rsid w:val="000A5BAD"/>
    <w:rsid w:val="000A5E15"/>
    <w:rsid w:val="000A6CB9"/>
    <w:rsid w:val="000A7C1B"/>
    <w:rsid w:val="000B19B7"/>
    <w:rsid w:val="000B1CF5"/>
    <w:rsid w:val="000B2578"/>
    <w:rsid w:val="000B2F55"/>
    <w:rsid w:val="000B30A6"/>
    <w:rsid w:val="000B30AE"/>
    <w:rsid w:val="000B31D6"/>
    <w:rsid w:val="000B3404"/>
    <w:rsid w:val="000B34D1"/>
    <w:rsid w:val="000B3A55"/>
    <w:rsid w:val="000B3D41"/>
    <w:rsid w:val="000B52D4"/>
    <w:rsid w:val="000B5C60"/>
    <w:rsid w:val="000B5F3B"/>
    <w:rsid w:val="000B6491"/>
    <w:rsid w:val="000B64AF"/>
    <w:rsid w:val="000B7546"/>
    <w:rsid w:val="000C005E"/>
    <w:rsid w:val="000C1A50"/>
    <w:rsid w:val="000C1A9E"/>
    <w:rsid w:val="000C1B9C"/>
    <w:rsid w:val="000C2B5F"/>
    <w:rsid w:val="000C3C88"/>
    <w:rsid w:val="000C3E88"/>
    <w:rsid w:val="000C4BCE"/>
    <w:rsid w:val="000C4BD8"/>
    <w:rsid w:val="000C4CD3"/>
    <w:rsid w:val="000C5012"/>
    <w:rsid w:val="000C53A6"/>
    <w:rsid w:val="000C5625"/>
    <w:rsid w:val="000C5BD3"/>
    <w:rsid w:val="000C5E1B"/>
    <w:rsid w:val="000C5E5C"/>
    <w:rsid w:val="000C6A9E"/>
    <w:rsid w:val="000C70DC"/>
    <w:rsid w:val="000D065B"/>
    <w:rsid w:val="000D0945"/>
    <w:rsid w:val="000D0B06"/>
    <w:rsid w:val="000D0F0C"/>
    <w:rsid w:val="000D12BC"/>
    <w:rsid w:val="000D2CCE"/>
    <w:rsid w:val="000D2CD1"/>
    <w:rsid w:val="000D2D49"/>
    <w:rsid w:val="000D2D5C"/>
    <w:rsid w:val="000D2DB4"/>
    <w:rsid w:val="000D38AA"/>
    <w:rsid w:val="000D4462"/>
    <w:rsid w:val="000D4EA6"/>
    <w:rsid w:val="000D4EB1"/>
    <w:rsid w:val="000D5124"/>
    <w:rsid w:val="000D5EC8"/>
    <w:rsid w:val="000D78A2"/>
    <w:rsid w:val="000E0AB0"/>
    <w:rsid w:val="000E0B7C"/>
    <w:rsid w:val="000E12B7"/>
    <w:rsid w:val="000E1455"/>
    <w:rsid w:val="000E194A"/>
    <w:rsid w:val="000E1AB7"/>
    <w:rsid w:val="000E1BE2"/>
    <w:rsid w:val="000E2365"/>
    <w:rsid w:val="000E28C7"/>
    <w:rsid w:val="000E2987"/>
    <w:rsid w:val="000E311E"/>
    <w:rsid w:val="000E393E"/>
    <w:rsid w:val="000E4790"/>
    <w:rsid w:val="000E4EE8"/>
    <w:rsid w:val="000E5081"/>
    <w:rsid w:val="000E5740"/>
    <w:rsid w:val="000E5822"/>
    <w:rsid w:val="000E5858"/>
    <w:rsid w:val="000E5A06"/>
    <w:rsid w:val="000E5D5E"/>
    <w:rsid w:val="000E6102"/>
    <w:rsid w:val="000E664F"/>
    <w:rsid w:val="000E69C5"/>
    <w:rsid w:val="000E6D91"/>
    <w:rsid w:val="000E7791"/>
    <w:rsid w:val="000E7D12"/>
    <w:rsid w:val="000E7DB8"/>
    <w:rsid w:val="000F0068"/>
    <w:rsid w:val="000F0307"/>
    <w:rsid w:val="000F0A22"/>
    <w:rsid w:val="000F113C"/>
    <w:rsid w:val="000F146E"/>
    <w:rsid w:val="000F1478"/>
    <w:rsid w:val="000F197A"/>
    <w:rsid w:val="000F1CDC"/>
    <w:rsid w:val="000F1F42"/>
    <w:rsid w:val="000F2932"/>
    <w:rsid w:val="000F318F"/>
    <w:rsid w:val="000F34A5"/>
    <w:rsid w:val="000F3CDA"/>
    <w:rsid w:val="000F4540"/>
    <w:rsid w:val="000F4796"/>
    <w:rsid w:val="000F4B5F"/>
    <w:rsid w:val="000F5016"/>
    <w:rsid w:val="000F5047"/>
    <w:rsid w:val="000F5586"/>
    <w:rsid w:val="000F5DF8"/>
    <w:rsid w:val="000F66A7"/>
    <w:rsid w:val="000F72B3"/>
    <w:rsid w:val="000F7851"/>
    <w:rsid w:val="000F7906"/>
    <w:rsid w:val="001005A6"/>
    <w:rsid w:val="00100641"/>
    <w:rsid w:val="0010069D"/>
    <w:rsid w:val="001008B9"/>
    <w:rsid w:val="00101283"/>
    <w:rsid w:val="00101DC0"/>
    <w:rsid w:val="0010209D"/>
    <w:rsid w:val="00102136"/>
    <w:rsid w:val="001023A1"/>
    <w:rsid w:val="0010269B"/>
    <w:rsid w:val="001029F7"/>
    <w:rsid w:val="001035BF"/>
    <w:rsid w:val="00103BAE"/>
    <w:rsid w:val="00103E63"/>
    <w:rsid w:val="00104320"/>
    <w:rsid w:val="0010496F"/>
    <w:rsid w:val="00104C4C"/>
    <w:rsid w:val="0010517C"/>
    <w:rsid w:val="0010552E"/>
    <w:rsid w:val="00105DC2"/>
    <w:rsid w:val="001062E4"/>
    <w:rsid w:val="00106696"/>
    <w:rsid w:val="001069ED"/>
    <w:rsid w:val="00106AF0"/>
    <w:rsid w:val="001075E1"/>
    <w:rsid w:val="00107BBC"/>
    <w:rsid w:val="00107DBA"/>
    <w:rsid w:val="00110FC3"/>
    <w:rsid w:val="0011114F"/>
    <w:rsid w:val="00111390"/>
    <w:rsid w:val="001113BB"/>
    <w:rsid w:val="00111642"/>
    <w:rsid w:val="0011201D"/>
    <w:rsid w:val="00112173"/>
    <w:rsid w:val="001121C6"/>
    <w:rsid w:val="00112320"/>
    <w:rsid w:val="00112685"/>
    <w:rsid w:val="00112898"/>
    <w:rsid w:val="00112C66"/>
    <w:rsid w:val="00113682"/>
    <w:rsid w:val="001146FC"/>
    <w:rsid w:val="0011486D"/>
    <w:rsid w:val="001149D8"/>
    <w:rsid w:val="00114A20"/>
    <w:rsid w:val="00114C6C"/>
    <w:rsid w:val="00114DD5"/>
    <w:rsid w:val="00115CD6"/>
    <w:rsid w:val="00116279"/>
    <w:rsid w:val="00116520"/>
    <w:rsid w:val="00116657"/>
    <w:rsid w:val="00116899"/>
    <w:rsid w:val="001171B3"/>
    <w:rsid w:val="0011756C"/>
    <w:rsid w:val="00117AC2"/>
    <w:rsid w:val="00117DEF"/>
    <w:rsid w:val="00117E95"/>
    <w:rsid w:val="00117E9B"/>
    <w:rsid w:val="001207FA"/>
    <w:rsid w:val="00120BF4"/>
    <w:rsid w:val="001214EE"/>
    <w:rsid w:val="001214FC"/>
    <w:rsid w:val="001215B8"/>
    <w:rsid w:val="00122170"/>
    <w:rsid w:val="001223D5"/>
    <w:rsid w:val="00123574"/>
    <w:rsid w:val="00123957"/>
    <w:rsid w:val="001249C9"/>
    <w:rsid w:val="001249FB"/>
    <w:rsid w:val="00125143"/>
    <w:rsid w:val="001255A1"/>
    <w:rsid w:val="00125D0B"/>
    <w:rsid w:val="0012629B"/>
    <w:rsid w:val="00126D9C"/>
    <w:rsid w:val="001270AE"/>
    <w:rsid w:val="00127CD7"/>
    <w:rsid w:val="001303D2"/>
    <w:rsid w:val="00130507"/>
    <w:rsid w:val="00131004"/>
    <w:rsid w:val="00131AB5"/>
    <w:rsid w:val="0013225D"/>
    <w:rsid w:val="00132543"/>
    <w:rsid w:val="0013271B"/>
    <w:rsid w:val="00132A00"/>
    <w:rsid w:val="00132A67"/>
    <w:rsid w:val="00132D32"/>
    <w:rsid w:val="001331FC"/>
    <w:rsid w:val="00135E24"/>
    <w:rsid w:val="001364F9"/>
    <w:rsid w:val="0013763A"/>
    <w:rsid w:val="001407DE"/>
    <w:rsid w:val="00140856"/>
    <w:rsid w:val="00140927"/>
    <w:rsid w:val="00140B12"/>
    <w:rsid w:val="00141F94"/>
    <w:rsid w:val="001422CF"/>
    <w:rsid w:val="00142734"/>
    <w:rsid w:val="001439ED"/>
    <w:rsid w:val="00143F35"/>
    <w:rsid w:val="00144055"/>
    <w:rsid w:val="0014405B"/>
    <w:rsid w:val="0014427D"/>
    <w:rsid w:val="001442BC"/>
    <w:rsid w:val="0014461A"/>
    <w:rsid w:val="00144A49"/>
    <w:rsid w:val="00144A72"/>
    <w:rsid w:val="00144BB5"/>
    <w:rsid w:val="001455E5"/>
    <w:rsid w:val="00146472"/>
    <w:rsid w:val="0014662E"/>
    <w:rsid w:val="00147394"/>
    <w:rsid w:val="0015038F"/>
    <w:rsid w:val="001509F3"/>
    <w:rsid w:val="001514E5"/>
    <w:rsid w:val="001526E8"/>
    <w:rsid w:val="001527D7"/>
    <w:rsid w:val="00152D3F"/>
    <w:rsid w:val="001531AC"/>
    <w:rsid w:val="0015442C"/>
    <w:rsid w:val="001547FC"/>
    <w:rsid w:val="00154966"/>
    <w:rsid w:val="00154A7A"/>
    <w:rsid w:val="00155644"/>
    <w:rsid w:val="001556E8"/>
    <w:rsid w:val="00155855"/>
    <w:rsid w:val="0015592F"/>
    <w:rsid w:val="0015622C"/>
    <w:rsid w:val="0015660C"/>
    <w:rsid w:val="0015672C"/>
    <w:rsid w:val="00156C49"/>
    <w:rsid w:val="00157658"/>
    <w:rsid w:val="001577C9"/>
    <w:rsid w:val="00157D81"/>
    <w:rsid w:val="00160FC2"/>
    <w:rsid w:val="0016110D"/>
    <w:rsid w:val="001618A7"/>
    <w:rsid w:val="00161F61"/>
    <w:rsid w:val="001625C8"/>
    <w:rsid w:val="00162651"/>
    <w:rsid w:val="00162D5E"/>
    <w:rsid w:val="0016303E"/>
    <w:rsid w:val="00163D24"/>
    <w:rsid w:val="00164D18"/>
    <w:rsid w:val="00165389"/>
    <w:rsid w:val="00165A77"/>
    <w:rsid w:val="00165E72"/>
    <w:rsid w:val="00166EDD"/>
    <w:rsid w:val="001674F8"/>
    <w:rsid w:val="00167CAA"/>
    <w:rsid w:val="00170490"/>
    <w:rsid w:val="0017060A"/>
    <w:rsid w:val="00170AB9"/>
    <w:rsid w:val="0017127F"/>
    <w:rsid w:val="00171763"/>
    <w:rsid w:val="00171D50"/>
    <w:rsid w:val="00171DAA"/>
    <w:rsid w:val="00171EEC"/>
    <w:rsid w:val="001722E9"/>
    <w:rsid w:val="0017304B"/>
    <w:rsid w:val="00173995"/>
    <w:rsid w:val="001741E0"/>
    <w:rsid w:val="001745B4"/>
    <w:rsid w:val="00174B08"/>
    <w:rsid w:val="00176070"/>
    <w:rsid w:val="00176389"/>
    <w:rsid w:val="001765A7"/>
    <w:rsid w:val="00176CFF"/>
    <w:rsid w:val="0017721C"/>
    <w:rsid w:val="00177452"/>
    <w:rsid w:val="00177601"/>
    <w:rsid w:val="00177C2E"/>
    <w:rsid w:val="00177C9A"/>
    <w:rsid w:val="00177D84"/>
    <w:rsid w:val="00180089"/>
    <w:rsid w:val="00180865"/>
    <w:rsid w:val="00180C8E"/>
    <w:rsid w:val="00180C9B"/>
    <w:rsid w:val="0018117E"/>
    <w:rsid w:val="001812E7"/>
    <w:rsid w:val="0018158D"/>
    <w:rsid w:val="001815F9"/>
    <w:rsid w:val="001818F6"/>
    <w:rsid w:val="001819AC"/>
    <w:rsid w:val="00181F01"/>
    <w:rsid w:val="00181F72"/>
    <w:rsid w:val="00182417"/>
    <w:rsid w:val="0018368D"/>
    <w:rsid w:val="001842C8"/>
    <w:rsid w:val="00184844"/>
    <w:rsid w:val="00184D4D"/>
    <w:rsid w:val="001851AF"/>
    <w:rsid w:val="001852FB"/>
    <w:rsid w:val="001856C3"/>
    <w:rsid w:val="0018600F"/>
    <w:rsid w:val="00186EBC"/>
    <w:rsid w:val="00187491"/>
    <w:rsid w:val="0018757B"/>
    <w:rsid w:val="00187803"/>
    <w:rsid w:val="0018782C"/>
    <w:rsid w:val="00187F56"/>
    <w:rsid w:val="00187FAF"/>
    <w:rsid w:val="00187FB9"/>
    <w:rsid w:val="00190421"/>
    <w:rsid w:val="001907C1"/>
    <w:rsid w:val="00190B2B"/>
    <w:rsid w:val="00190E59"/>
    <w:rsid w:val="00191321"/>
    <w:rsid w:val="001929CD"/>
    <w:rsid w:val="00193145"/>
    <w:rsid w:val="00193764"/>
    <w:rsid w:val="00193B6B"/>
    <w:rsid w:val="00194B3E"/>
    <w:rsid w:val="00195C54"/>
    <w:rsid w:val="00195DAA"/>
    <w:rsid w:val="001965CB"/>
    <w:rsid w:val="00196E20"/>
    <w:rsid w:val="0019709B"/>
    <w:rsid w:val="001973D1"/>
    <w:rsid w:val="001A0B15"/>
    <w:rsid w:val="001A0C25"/>
    <w:rsid w:val="001A0D68"/>
    <w:rsid w:val="001A1671"/>
    <w:rsid w:val="001A1CCC"/>
    <w:rsid w:val="001A25CA"/>
    <w:rsid w:val="001A2651"/>
    <w:rsid w:val="001A2703"/>
    <w:rsid w:val="001A2A2B"/>
    <w:rsid w:val="001A398A"/>
    <w:rsid w:val="001A3A3C"/>
    <w:rsid w:val="001A47AD"/>
    <w:rsid w:val="001A4C0B"/>
    <w:rsid w:val="001A5056"/>
    <w:rsid w:val="001A5118"/>
    <w:rsid w:val="001A5B22"/>
    <w:rsid w:val="001A5F64"/>
    <w:rsid w:val="001A6787"/>
    <w:rsid w:val="001A7538"/>
    <w:rsid w:val="001A7C4A"/>
    <w:rsid w:val="001B0161"/>
    <w:rsid w:val="001B02B5"/>
    <w:rsid w:val="001B03C8"/>
    <w:rsid w:val="001B0977"/>
    <w:rsid w:val="001B0999"/>
    <w:rsid w:val="001B3284"/>
    <w:rsid w:val="001B3BE1"/>
    <w:rsid w:val="001B41E6"/>
    <w:rsid w:val="001B4814"/>
    <w:rsid w:val="001B5144"/>
    <w:rsid w:val="001B55E0"/>
    <w:rsid w:val="001B5F4C"/>
    <w:rsid w:val="001B6B38"/>
    <w:rsid w:val="001B75C5"/>
    <w:rsid w:val="001B792A"/>
    <w:rsid w:val="001B79E7"/>
    <w:rsid w:val="001C00E3"/>
    <w:rsid w:val="001C0C56"/>
    <w:rsid w:val="001C0D4C"/>
    <w:rsid w:val="001C1B2C"/>
    <w:rsid w:val="001C1EE7"/>
    <w:rsid w:val="001C2822"/>
    <w:rsid w:val="001C2D93"/>
    <w:rsid w:val="001C2E2C"/>
    <w:rsid w:val="001C4776"/>
    <w:rsid w:val="001C4DD1"/>
    <w:rsid w:val="001C5213"/>
    <w:rsid w:val="001C5572"/>
    <w:rsid w:val="001C5AE0"/>
    <w:rsid w:val="001C639E"/>
    <w:rsid w:val="001C65C6"/>
    <w:rsid w:val="001C6CEA"/>
    <w:rsid w:val="001C7F1F"/>
    <w:rsid w:val="001D0BE3"/>
    <w:rsid w:val="001D0CF7"/>
    <w:rsid w:val="001D1189"/>
    <w:rsid w:val="001D1467"/>
    <w:rsid w:val="001D2084"/>
    <w:rsid w:val="001D220F"/>
    <w:rsid w:val="001D26BC"/>
    <w:rsid w:val="001D3DFF"/>
    <w:rsid w:val="001D4244"/>
    <w:rsid w:val="001D5867"/>
    <w:rsid w:val="001D598A"/>
    <w:rsid w:val="001D6C75"/>
    <w:rsid w:val="001D6F30"/>
    <w:rsid w:val="001D7167"/>
    <w:rsid w:val="001D71CB"/>
    <w:rsid w:val="001D7218"/>
    <w:rsid w:val="001D7291"/>
    <w:rsid w:val="001D7294"/>
    <w:rsid w:val="001D73DD"/>
    <w:rsid w:val="001D7C01"/>
    <w:rsid w:val="001D7CF8"/>
    <w:rsid w:val="001E098C"/>
    <w:rsid w:val="001E0A64"/>
    <w:rsid w:val="001E0C43"/>
    <w:rsid w:val="001E0DE7"/>
    <w:rsid w:val="001E14B7"/>
    <w:rsid w:val="001E1B21"/>
    <w:rsid w:val="001E2237"/>
    <w:rsid w:val="001E242F"/>
    <w:rsid w:val="001E26C3"/>
    <w:rsid w:val="001E29EE"/>
    <w:rsid w:val="001E38A7"/>
    <w:rsid w:val="001E4054"/>
    <w:rsid w:val="001E52FA"/>
    <w:rsid w:val="001E6765"/>
    <w:rsid w:val="001E6CD2"/>
    <w:rsid w:val="001E6E3E"/>
    <w:rsid w:val="001E740A"/>
    <w:rsid w:val="001E746E"/>
    <w:rsid w:val="001E750D"/>
    <w:rsid w:val="001F0F5A"/>
    <w:rsid w:val="001F210A"/>
    <w:rsid w:val="001F2C78"/>
    <w:rsid w:val="001F2E52"/>
    <w:rsid w:val="001F34A4"/>
    <w:rsid w:val="001F36BD"/>
    <w:rsid w:val="001F3E56"/>
    <w:rsid w:val="001F4AB4"/>
    <w:rsid w:val="001F4C2F"/>
    <w:rsid w:val="001F50AE"/>
    <w:rsid w:val="001F52C0"/>
    <w:rsid w:val="001F5A15"/>
    <w:rsid w:val="001F5A21"/>
    <w:rsid w:val="001F5C89"/>
    <w:rsid w:val="001F61E0"/>
    <w:rsid w:val="001F6287"/>
    <w:rsid w:val="001F69B5"/>
    <w:rsid w:val="001F6D79"/>
    <w:rsid w:val="001F6EE8"/>
    <w:rsid w:val="001F6F10"/>
    <w:rsid w:val="001F7339"/>
    <w:rsid w:val="001F7B94"/>
    <w:rsid w:val="001F7D44"/>
    <w:rsid w:val="001F7EAF"/>
    <w:rsid w:val="00200E7E"/>
    <w:rsid w:val="00201128"/>
    <w:rsid w:val="00201525"/>
    <w:rsid w:val="002022CC"/>
    <w:rsid w:val="00202809"/>
    <w:rsid w:val="00202AC1"/>
    <w:rsid w:val="00203063"/>
    <w:rsid w:val="00203153"/>
    <w:rsid w:val="002037EE"/>
    <w:rsid w:val="00203844"/>
    <w:rsid w:val="00203FCB"/>
    <w:rsid w:val="0020414A"/>
    <w:rsid w:val="002045E5"/>
    <w:rsid w:val="00204D2D"/>
    <w:rsid w:val="00205D1F"/>
    <w:rsid w:val="00206285"/>
    <w:rsid w:val="002062BA"/>
    <w:rsid w:val="00206334"/>
    <w:rsid w:val="002064B3"/>
    <w:rsid w:val="00207240"/>
    <w:rsid w:val="00207316"/>
    <w:rsid w:val="00210550"/>
    <w:rsid w:val="00210565"/>
    <w:rsid w:val="00210ED8"/>
    <w:rsid w:val="00211237"/>
    <w:rsid w:val="00211380"/>
    <w:rsid w:val="0021207B"/>
    <w:rsid w:val="0021269A"/>
    <w:rsid w:val="0021372D"/>
    <w:rsid w:val="00214827"/>
    <w:rsid w:val="00214EDA"/>
    <w:rsid w:val="002155AC"/>
    <w:rsid w:val="002156BE"/>
    <w:rsid w:val="0021591E"/>
    <w:rsid w:val="00216ABB"/>
    <w:rsid w:val="00216B82"/>
    <w:rsid w:val="0021768B"/>
    <w:rsid w:val="00217A74"/>
    <w:rsid w:val="00217A95"/>
    <w:rsid w:val="00220135"/>
    <w:rsid w:val="0022051C"/>
    <w:rsid w:val="00221442"/>
    <w:rsid w:val="002219F9"/>
    <w:rsid w:val="00221D2F"/>
    <w:rsid w:val="002220E9"/>
    <w:rsid w:val="002234DF"/>
    <w:rsid w:val="002236CD"/>
    <w:rsid w:val="00224338"/>
    <w:rsid w:val="0022495D"/>
    <w:rsid w:val="002249A3"/>
    <w:rsid w:val="0022500C"/>
    <w:rsid w:val="00225116"/>
    <w:rsid w:val="00227257"/>
    <w:rsid w:val="00227A26"/>
    <w:rsid w:val="00227EE0"/>
    <w:rsid w:val="002300DB"/>
    <w:rsid w:val="00230516"/>
    <w:rsid w:val="00230924"/>
    <w:rsid w:val="00230E00"/>
    <w:rsid w:val="00230E1D"/>
    <w:rsid w:val="00231390"/>
    <w:rsid w:val="00231DE9"/>
    <w:rsid w:val="00233A23"/>
    <w:rsid w:val="00233A90"/>
    <w:rsid w:val="00233B01"/>
    <w:rsid w:val="00233D49"/>
    <w:rsid w:val="00234C8B"/>
    <w:rsid w:val="00235284"/>
    <w:rsid w:val="00235733"/>
    <w:rsid w:val="002357EC"/>
    <w:rsid w:val="002359FB"/>
    <w:rsid w:val="00235A68"/>
    <w:rsid w:val="00235E25"/>
    <w:rsid w:val="00236008"/>
    <w:rsid w:val="002369EB"/>
    <w:rsid w:val="00236DFA"/>
    <w:rsid w:val="0023701F"/>
    <w:rsid w:val="00237B4C"/>
    <w:rsid w:val="00240235"/>
    <w:rsid w:val="002409B3"/>
    <w:rsid w:val="00240A2D"/>
    <w:rsid w:val="00240BA0"/>
    <w:rsid w:val="00240FA4"/>
    <w:rsid w:val="00241893"/>
    <w:rsid w:val="002422F5"/>
    <w:rsid w:val="00242FA9"/>
    <w:rsid w:val="0024307E"/>
    <w:rsid w:val="0024381E"/>
    <w:rsid w:val="00243A0E"/>
    <w:rsid w:val="0024481F"/>
    <w:rsid w:val="002448E4"/>
    <w:rsid w:val="002448E9"/>
    <w:rsid w:val="00244CEA"/>
    <w:rsid w:val="00244EB8"/>
    <w:rsid w:val="00245051"/>
    <w:rsid w:val="00245672"/>
    <w:rsid w:val="00245948"/>
    <w:rsid w:val="00245F68"/>
    <w:rsid w:val="00246C73"/>
    <w:rsid w:val="00246EF9"/>
    <w:rsid w:val="00247643"/>
    <w:rsid w:val="00247BE9"/>
    <w:rsid w:val="00247DED"/>
    <w:rsid w:val="0025039B"/>
    <w:rsid w:val="002503E7"/>
    <w:rsid w:val="0025045D"/>
    <w:rsid w:val="002505AE"/>
    <w:rsid w:val="00250941"/>
    <w:rsid w:val="00250EB0"/>
    <w:rsid w:val="00251F4B"/>
    <w:rsid w:val="002523B0"/>
    <w:rsid w:val="00252B5D"/>
    <w:rsid w:val="0025303C"/>
    <w:rsid w:val="00253435"/>
    <w:rsid w:val="00253664"/>
    <w:rsid w:val="00253701"/>
    <w:rsid w:val="00253812"/>
    <w:rsid w:val="002538B8"/>
    <w:rsid w:val="00254BEF"/>
    <w:rsid w:val="00256A57"/>
    <w:rsid w:val="002574A7"/>
    <w:rsid w:val="00257757"/>
    <w:rsid w:val="00257851"/>
    <w:rsid w:val="00257A10"/>
    <w:rsid w:val="00257FE4"/>
    <w:rsid w:val="002606BF"/>
    <w:rsid w:val="0026084D"/>
    <w:rsid w:val="00261A5B"/>
    <w:rsid w:val="002620D6"/>
    <w:rsid w:val="002629BE"/>
    <w:rsid w:val="00263FA0"/>
    <w:rsid w:val="002648F4"/>
    <w:rsid w:val="00264AE9"/>
    <w:rsid w:val="00265CBC"/>
    <w:rsid w:val="002661E0"/>
    <w:rsid w:val="0026656F"/>
    <w:rsid w:val="0026680F"/>
    <w:rsid w:val="0026681A"/>
    <w:rsid w:val="0026710E"/>
    <w:rsid w:val="002671E8"/>
    <w:rsid w:val="002671E9"/>
    <w:rsid w:val="00267538"/>
    <w:rsid w:val="00267BF6"/>
    <w:rsid w:val="00267D40"/>
    <w:rsid w:val="00270B28"/>
    <w:rsid w:val="00270B74"/>
    <w:rsid w:val="00271C73"/>
    <w:rsid w:val="00271E5B"/>
    <w:rsid w:val="00271FE1"/>
    <w:rsid w:val="00272113"/>
    <w:rsid w:val="00272192"/>
    <w:rsid w:val="00272569"/>
    <w:rsid w:val="00272D81"/>
    <w:rsid w:val="00273500"/>
    <w:rsid w:val="002735DC"/>
    <w:rsid w:val="00275058"/>
    <w:rsid w:val="002754DC"/>
    <w:rsid w:val="0027592B"/>
    <w:rsid w:val="00275C16"/>
    <w:rsid w:val="00276330"/>
    <w:rsid w:val="0027660B"/>
    <w:rsid w:val="00276A0F"/>
    <w:rsid w:val="00277153"/>
    <w:rsid w:val="00277203"/>
    <w:rsid w:val="00277218"/>
    <w:rsid w:val="002800F7"/>
    <w:rsid w:val="002801A3"/>
    <w:rsid w:val="002801E2"/>
    <w:rsid w:val="00280448"/>
    <w:rsid w:val="002811FF"/>
    <w:rsid w:val="0028180B"/>
    <w:rsid w:val="00282AB1"/>
    <w:rsid w:val="0028314A"/>
    <w:rsid w:val="002833DE"/>
    <w:rsid w:val="002836C6"/>
    <w:rsid w:val="00283B59"/>
    <w:rsid w:val="0028489C"/>
    <w:rsid w:val="00284919"/>
    <w:rsid w:val="00284BBC"/>
    <w:rsid w:val="0028528A"/>
    <w:rsid w:val="00285412"/>
    <w:rsid w:val="002856D4"/>
    <w:rsid w:val="00285D04"/>
    <w:rsid w:val="00287547"/>
    <w:rsid w:val="00287C1C"/>
    <w:rsid w:val="0029046B"/>
    <w:rsid w:val="002910EB"/>
    <w:rsid w:val="0029147D"/>
    <w:rsid w:val="002915EA"/>
    <w:rsid w:val="00293639"/>
    <w:rsid w:val="0029387C"/>
    <w:rsid w:val="0029469C"/>
    <w:rsid w:val="00294EB9"/>
    <w:rsid w:val="002951AA"/>
    <w:rsid w:val="002955BE"/>
    <w:rsid w:val="00297240"/>
    <w:rsid w:val="00297493"/>
    <w:rsid w:val="002A0283"/>
    <w:rsid w:val="002A0330"/>
    <w:rsid w:val="002A1964"/>
    <w:rsid w:val="002A1F26"/>
    <w:rsid w:val="002A24AA"/>
    <w:rsid w:val="002A288D"/>
    <w:rsid w:val="002A2ED4"/>
    <w:rsid w:val="002A349E"/>
    <w:rsid w:val="002A3675"/>
    <w:rsid w:val="002A3C09"/>
    <w:rsid w:val="002A4092"/>
    <w:rsid w:val="002A4406"/>
    <w:rsid w:val="002A4AFA"/>
    <w:rsid w:val="002A4D04"/>
    <w:rsid w:val="002A5193"/>
    <w:rsid w:val="002A52A5"/>
    <w:rsid w:val="002A541B"/>
    <w:rsid w:val="002A5561"/>
    <w:rsid w:val="002A640B"/>
    <w:rsid w:val="002A6C27"/>
    <w:rsid w:val="002A712B"/>
    <w:rsid w:val="002A73DC"/>
    <w:rsid w:val="002A75FD"/>
    <w:rsid w:val="002A7806"/>
    <w:rsid w:val="002A7C1E"/>
    <w:rsid w:val="002A7E3D"/>
    <w:rsid w:val="002A7FB8"/>
    <w:rsid w:val="002B001E"/>
    <w:rsid w:val="002B0DFF"/>
    <w:rsid w:val="002B130B"/>
    <w:rsid w:val="002B134D"/>
    <w:rsid w:val="002B18C3"/>
    <w:rsid w:val="002B2592"/>
    <w:rsid w:val="002B3F92"/>
    <w:rsid w:val="002B4536"/>
    <w:rsid w:val="002B4FCB"/>
    <w:rsid w:val="002B53AC"/>
    <w:rsid w:val="002B595A"/>
    <w:rsid w:val="002B5C54"/>
    <w:rsid w:val="002B5FA6"/>
    <w:rsid w:val="002B641E"/>
    <w:rsid w:val="002B6AA9"/>
    <w:rsid w:val="002B6D79"/>
    <w:rsid w:val="002C0514"/>
    <w:rsid w:val="002C0881"/>
    <w:rsid w:val="002C0B1C"/>
    <w:rsid w:val="002C0F1A"/>
    <w:rsid w:val="002C1CBE"/>
    <w:rsid w:val="002C2DC3"/>
    <w:rsid w:val="002C2FD7"/>
    <w:rsid w:val="002C375B"/>
    <w:rsid w:val="002C37FA"/>
    <w:rsid w:val="002C3856"/>
    <w:rsid w:val="002C3F26"/>
    <w:rsid w:val="002C42E3"/>
    <w:rsid w:val="002C4331"/>
    <w:rsid w:val="002C47AB"/>
    <w:rsid w:val="002C5B43"/>
    <w:rsid w:val="002C62E7"/>
    <w:rsid w:val="002C63FD"/>
    <w:rsid w:val="002C6922"/>
    <w:rsid w:val="002C7790"/>
    <w:rsid w:val="002C7942"/>
    <w:rsid w:val="002C7F3B"/>
    <w:rsid w:val="002D00C3"/>
    <w:rsid w:val="002D0CE6"/>
    <w:rsid w:val="002D0EAF"/>
    <w:rsid w:val="002D1E07"/>
    <w:rsid w:val="002D2ED4"/>
    <w:rsid w:val="002D5628"/>
    <w:rsid w:val="002D5689"/>
    <w:rsid w:val="002D57ED"/>
    <w:rsid w:val="002D6231"/>
    <w:rsid w:val="002D63EC"/>
    <w:rsid w:val="002D65B2"/>
    <w:rsid w:val="002D65E7"/>
    <w:rsid w:val="002D68DC"/>
    <w:rsid w:val="002D6C2B"/>
    <w:rsid w:val="002D7534"/>
    <w:rsid w:val="002D7965"/>
    <w:rsid w:val="002E13DD"/>
    <w:rsid w:val="002E1DAA"/>
    <w:rsid w:val="002E21F4"/>
    <w:rsid w:val="002E23A8"/>
    <w:rsid w:val="002E240C"/>
    <w:rsid w:val="002E33A8"/>
    <w:rsid w:val="002E3CE5"/>
    <w:rsid w:val="002E3E21"/>
    <w:rsid w:val="002E41F3"/>
    <w:rsid w:val="002E4E0F"/>
    <w:rsid w:val="002E4FF1"/>
    <w:rsid w:val="002E5E15"/>
    <w:rsid w:val="002E6882"/>
    <w:rsid w:val="002E717D"/>
    <w:rsid w:val="002E7993"/>
    <w:rsid w:val="002E7E49"/>
    <w:rsid w:val="002E7EDA"/>
    <w:rsid w:val="002E7FC3"/>
    <w:rsid w:val="002F192C"/>
    <w:rsid w:val="002F213F"/>
    <w:rsid w:val="002F317D"/>
    <w:rsid w:val="002F33DC"/>
    <w:rsid w:val="002F34D4"/>
    <w:rsid w:val="002F3A77"/>
    <w:rsid w:val="002F3B72"/>
    <w:rsid w:val="002F3EC6"/>
    <w:rsid w:val="002F46BF"/>
    <w:rsid w:val="002F4C67"/>
    <w:rsid w:val="002F5C16"/>
    <w:rsid w:val="002F6191"/>
    <w:rsid w:val="002F6B6A"/>
    <w:rsid w:val="002F6BE0"/>
    <w:rsid w:val="002F6D54"/>
    <w:rsid w:val="002F744B"/>
    <w:rsid w:val="002F7567"/>
    <w:rsid w:val="002F7A94"/>
    <w:rsid w:val="002F7BF1"/>
    <w:rsid w:val="00301357"/>
    <w:rsid w:val="003013BB"/>
    <w:rsid w:val="003016A4"/>
    <w:rsid w:val="00301763"/>
    <w:rsid w:val="0030186D"/>
    <w:rsid w:val="0030194D"/>
    <w:rsid w:val="00301D0B"/>
    <w:rsid w:val="00301DFB"/>
    <w:rsid w:val="00302905"/>
    <w:rsid w:val="00302B4B"/>
    <w:rsid w:val="00303828"/>
    <w:rsid w:val="00303AB1"/>
    <w:rsid w:val="00304164"/>
    <w:rsid w:val="003043AA"/>
    <w:rsid w:val="00304947"/>
    <w:rsid w:val="00304971"/>
    <w:rsid w:val="0030499C"/>
    <w:rsid w:val="00304AFF"/>
    <w:rsid w:val="00304D41"/>
    <w:rsid w:val="00305065"/>
    <w:rsid w:val="00305112"/>
    <w:rsid w:val="003058AE"/>
    <w:rsid w:val="00305FBA"/>
    <w:rsid w:val="00307988"/>
    <w:rsid w:val="00307B6A"/>
    <w:rsid w:val="003101AD"/>
    <w:rsid w:val="00310810"/>
    <w:rsid w:val="0031170A"/>
    <w:rsid w:val="0031179C"/>
    <w:rsid w:val="003117BE"/>
    <w:rsid w:val="00311CED"/>
    <w:rsid w:val="00311E5D"/>
    <w:rsid w:val="003121B2"/>
    <w:rsid w:val="00312571"/>
    <w:rsid w:val="00312D21"/>
    <w:rsid w:val="0031312C"/>
    <w:rsid w:val="00313176"/>
    <w:rsid w:val="0031371A"/>
    <w:rsid w:val="00314A12"/>
    <w:rsid w:val="003159E5"/>
    <w:rsid w:val="00315A2E"/>
    <w:rsid w:val="00315B82"/>
    <w:rsid w:val="003207BC"/>
    <w:rsid w:val="003216BC"/>
    <w:rsid w:val="00321C98"/>
    <w:rsid w:val="00322A1E"/>
    <w:rsid w:val="00322B96"/>
    <w:rsid w:val="00322C57"/>
    <w:rsid w:val="00323215"/>
    <w:rsid w:val="00323A20"/>
    <w:rsid w:val="00323D07"/>
    <w:rsid w:val="00323FD0"/>
    <w:rsid w:val="003243D7"/>
    <w:rsid w:val="00324DF6"/>
    <w:rsid w:val="003258D0"/>
    <w:rsid w:val="00325B1F"/>
    <w:rsid w:val="00325D08"/>
    <w:rsid w:val="00325E67"/>
    <w:rsid w:val="00326633"/>
    <w:rsid w:val="00327068"/>
    <w:rsid w:val="0032711F"/>
    <w:rsid w:val="003272E9"/>
    <w:rsid w:val="003277D3"/>
    <w:rsid w:val="00330600"/>
    <w:rsid w:val="003308ED"/>
    <w:rsid w:val="003313E5"/>
    <w:rsid w:val="0033163B"/>
    <w:rsid w:val="00331D13"/>
    <w:rsid w:val="00331EF9"/>
    <w:rsid w:val="003325FB"/>
    <w:rsid w:val="00332E0E"/>
    <w:rsid w:val="0033426E"/>
    <w:rsid w:val="00334664"/>
    <w:rsid w:val="003349A9"/>
    <w:rsid w:val="003351CD"/>
    <w:rsid w:val="003354AF"/>
    <w:rsid w:val="00335F83"/>
    <w:rsid w:val="003366E2"/>
    <w:rsid w:val="0033695A"/>
    <w:rsid w:val="003372F0"/>
    <w:rsid w:val="00337AA6"/>
    <w:rsid w:val="00337B7F"/>
    <w:rsid w:val="003404A4"/>
    <w:rsid w:val="00341309"/>
    <w:rsid w:val="00341AC8"/>
    <w:rsid w:val="003423D2"/>
    <w:rsid w:val="00342B82"/>
    <w:rsid w:val="00342CA2"/>
    <w:rsid w:val="003430A8"/>
    <w:rsid w:val="00343C8E"/>
    <w:rsid w:val="00343ED5"/>
    <w:rsid w:val="00344756"/>
    <w:rsid w:val="00345F3E"/>
    <w:rsid w:val="00346146"/>
    <w:rsid w:val="00346EDC"/>
    <w:rsid w:val="003470C2"/>
    <w:rsid w:val="003477DF"/>
    <w:rsid w:val="003478E2"/>
    <w:rsid w:val="00347962"/>
    <w:rsid w:val="00347CCF"/>
    <w:rsid w:val="00347F55"/>
    <w:rsid w:val="003502D4"/>
    <w:rsid w:val="00350C14"/>
    <w:rsid w:val="00351B1E"/>
    <w:rsid w:val="00351B27"/>
    <w:rsid w:val="00352AA6"/>
    <w:rsid w:val="00352F06"/>
    <w:rsid w:val="003532D8"/>
    <w:rsid w:val="00353DC5"/>
    <w:rsid w:val="00353EAD"/>
    <w:rsid w:val="003545CF"/>
    <w:rsid w:val="0035474E"/>
    <w:rsid w:val="003548E7"/>
    <w:rsid w:val="00354F63"/>
    <w:rsid w:val="003562E4"/>
    <w:rsid w:val="003567BA"/>
    <w:rsid w:val="00356CA8"/>
    <w:rsid w:val="00356D4F"/>
    <w:rsid w:val="00357D09"/>
    <w:rsid w:val="00360279"/>
    <w:rsid w:val="003605BA"/>
    <w:rsid w:val="003609A0"/>
    <w:rsid w:val="00361355"/>
    <w:rsid w:val="003615E9"/>
    <w:rsid w:val="00361AA1"/>
    <w:rsid w:val="00361F58"/>
    <w:rsid w:val="00362382"/>
    <w:rsid w:val="00362B85"/>
    <w:rsid w:val="00363225"/>
    <w:rsid w:val="0036435D"/>
    <w:rsid w:val="0036440E"/>
    <w:rsid w:val="00364D41"/>
    <w:rsid w:val="00364FE3"/>
    <w:rsid w:val="0036595D"/>
    <w:rsid w:val="003674B7"/>
    <w:rsid w:val="00367662"/>
    <w:rsid w:val="00367894"/>
    <w:rsid w:val="003708B9"/>
    <w:rsid w:val="00370AC0"/>
    <w:rsid w:val="00371198"/>
    <w:rsid w:val="0037148E"/>
    <w:rsid w:val="003717A0"/>
    <w:rsid w:val="0037186E"/>
    <w:rsid w:val="003718E1"/>
    <w:rsid w:val="003734F0"/>
    <w:rsid w:val="003736CD"/>
    <w:rsid w:val="003745EA"/>
    <w:rsid w:val="00374AAC"/>
    <w:rsid w:val="00374B42"/>
    <w:rsid w:val="00374C42"/>
    <w:rsid w:val="00374D98"/>
    <w:rsid w:val="00374DCF"/>
    <w:rsid w:val="0037539F"/>
    <w:rsid w:val="003754DE"/>
    <w:rsid w:val="003756EA"/>
    <w:rsid w:val="003757E3"/>
    <w:rsid w:val="00376974"/>
    <w:rsid w:val="003771F5"/>
    <w:rsid w:val="0037736C"/>
    <w:rsid w:val="0037778C"/>
    <w:rsid w:val="00377D4D"/>
    <w:rsid w:val="003807A2"/>
    <w:rsid w:val="00380F55"/>
    <w:rsid w:val="003816B2"/>
    <w:rsid w:val="00382F0F"/>
    <w:rsid w:val="00382FB4"/>
    <w:rsid w:val="003834D7"/>
    <w:rsid w:val="003836AB"/>
    <w:rsid w:val="00383C42"/>
    <w:rsid w:val="0038400B"/>
    <w:rsid w:val="003846DD"/>
    <w:rsid w:val="00384ED2"/>
    <w:rsid w:val="0038582C"/>
    <w:rsid w:val="0038694B"/>
    <w:rsid w:val="00386B2D"/>
    <w:rsid w:val="00386CE9"/>
    <w:rsid w:val="00390665"/>
    <w:rsid w:val="00390B34"/>
    <w:rsid w:val="003917F0"/>
    <w:rsid w:val="00391D67"/>
    <w:rsid w:val="00392319"/>
    <w:rsid w:val="00393375"/>
    <w:rsid w:val="003943E6"/>
    <w:rsid w:val="00394465"/>
    <w:rsid w:val="00394D8B"/>
    <w:rsid w:val="00394DA8"/>
    <w:rsid w:val="003965C1"/>
    <w:rsid w:val="00396EB0"/>
    <w:rsid w:val="00397C28"/>
    <w:rsid w:val="00397FCA"/>
    <w:rsid w:val="003A0099"/>
    <w:rsid w:val="003A0443"/>
    <w:rsid w:val="003A085B"/>
    <w:rsid w:val="003A15AA"/>
    <w:rsid w:val="003A1896"/>
    <w:rsid w:val="003A1D73"/>
    <w:rsid w:val="003A2091"/>
    <w:rsid w:val="003A2116"/>
    <w:rsid w:val="003A2399"/>
    <w:rsid w:val="003A2FC9"/>
    <w:rsid w:val="003A3938"/>
    <w:rsid w:val="003A39D0"/>
    <w:rsid w:val="003A4259"/>
    <w:rsid w:val="003A4425"/>
    <w:rsid w:val="003A446C"/>
    <w:rsid w:val="003A4A0B"/>
    <w:rsid w:val="003A4E9C"/>
    <w:rsid w:val="003A512D"/>
    <w:rsid w:val="003A5472"/>
    <w:rsid w:val="003A59FD"/>
    <w:rsid w:val="003A5CC9"/>
    <w:rsid w:val="003A6947"/>
    <w:rsid w:val="003A6DAB"/>
    <w:rsid w:val="003A6EC5"/>
    <w:rsid w:val="003A7677"/>
    <w:rsid w:val="003A78A3"/>
    <w:rsid w:val="003B0F23"/>
    <w:rsid w:val="003B0F54"/>
    <w:rsid w:val="003B14EF"/>
    <w:rsid w:val="003B2CCE"/>
    <w:rsid w:val="003B3455"/>
    <w:rsid w:val="003B35EA"/>
    <w:rsid w:val="003B3707"/>
    <w:rsid w:val="003B391D"/>
    <w:rsid w:val="003B4159"/>
    <w:rsid w:val="003B43A1"/>
    <w:rsid w:val="003B4412"/>
    <w:rsid w:val="003B4A7A"/>
    <w:rsid w:val="003B4CA8"/>
    <w:rsid w:val="003B4CE8"/>
    <w:rsid w:val="003B545C"/>
    <w:rsid w:val="003B55A1"/>
    <w:rsid w:val="003B5791"/>
    <w:rsid w:val="003B6321"/>
    <w:rsid w:val="003B63DD"/>
    <w:rsid w:val="003B65CE"/>
    <w:rsid w:val="003B682D"/>
    <w:rsid w:val="003B7B5D"/>
    <w:rsid w:val="003C0872"/>
    <w:rsid w:val="003C0A89"/>
    <w:rsid w:val="003C0DFE"/>
    <w:rsid w:val="003C10CC"/>
    <w:rsid w:val="003C1B1B"/>
    <w:rsid w:val="003C1C59"/>
    <w:rsid w:val="003C1E4F"/>
    <w:rsid w:val="003C2978"/>
    <w:rsid w:val="003C2D1E"/>
    <w:rsid w:val="003C33CE"/>
    <w:rsid w:val="003C39C0"/>
    <w:rsid w:val="003C3B33"/>
    <w:rsid w:val="003C4A9D"/>
    <w:rsid w:val="003C51D0"/>
    <w:rsid w:val="003C562A"/>
    <w:rsid w:val="003C5B64"/>
    <w:rsid w:val="003C5D5E"/>
    <w:rsid w:val="003C6B59"/>
    <w:rsid w:val="003C6CC1"/>
    <w:rsid w:val="003C6F66"/>
    <w:rsid w:val="003C71B4"/>
    <w:rsid w:val="003D1762"/>
    <w:rsid w:val="003D3C19"/>
    <w:rsid w:val="003D4068"/>
    <w:rsid w:val="003D59AC"/>
    <w:rsid w:val="003D5E34"/>
    <w:rsid w:val="003D6D3B"/>
    <w:rsid w:val="003D6EE5"/>
    <w:rsid w:val="003D742E"/>
    <w:rsid w:val="003D7646"/>
    <w:rsid w:val="003E0303"/>
    <w:rsid w:val="003E04CF"/>
    <w:rsid w:val="003E196A"/>
    <w:rsid w:val="003E1F26"/>
    <w:rsid w:val="003E299E"/>
    <w:rsid w:val="003E324C"/>
    <w:rsid w:val="003E36A3"/>
    <w:rsid w:val="003E3C74"/>
    <w:rsid w:val="003E3D9B"/>
    <w:rsid w:val="003E4774"/>
    <w:rsid w:val="003E4B85"/>
    <w:rsid w:val="003E4E2F"/>
    <w:rsid w:val="003E5B5F"/>
    <w:rsid w:val="003E5F50"/>
    <w:rsid w:val="003E5F8C"/>
    <w:rsid w:val="003E637E"/>
    <w:rsid w:val="003F10BB"/>
    <w:rsid w:val="003F171F"/>
    <w:rsid w:val="003F1B14"/>
    <w:rsid w:val="003F210E"/>
    <w:rsid w:val="003F211F"/>
    <w:rsid w:val="003F23CD"/>
    <w:rsid w:val="003F29CA"/>
    <w:rsid w:val="003F2C12"/>
    <w:rsid w:val="003F4557"/>
    <w:rsid w:val="003F477A"/>
    <w:rsid w:val="003F5031"/>
    <w:rsid w:val="003F5426"/>
    <w:rsid w:val="003F542A"/>
    <w:rsid w:val="003F5698"/>
    <w:rsid w:val="003F5AE6"/>
    <w:rsid w:val="003F62AA"/>
    <w:rsid w:val="003F6EB5"/>
    <w:rsid w:val="003F6FCA"/>
    <w:rsid w:val="003F703B"/>
    <w:rsid w:val="003F7439"/>
    <w:rsid w:val="00400151"/>
    <w:rsid w:val="00400242"/>
    <w:rsid w:val="00400B66"/>
    <w:rsid w:val="00400E42"/>
    <w:rsid w:val="00401AA5"/>
    <w:rsid w:val="00402FE4"/>
    <w:rsid w:val="0040336C"/>
    <w:rsid w:val="00403B32"/>
    <w:rsid w:val="004048FC"/>
    <w:rsid w:val="00405949"/>
    <w:rsid w:val="0040615D"/>
    <w:rsid w:val="00406B79"/>
    <w:rsid w:val="00407050"/>
    <w:rsid w:val="0040720E"/>
    <w:rsid w:val="0041004B"/>
    <w:rsid w:val="0041091B"/>
    <w:rsid w:val="00410BB8"/>
    <w:rsid w:val="00410E8E"/>
    <w:rsid w:val="004113EF"/>
    <w:rsid w:val="00411DBE"/>
    <w:rsid w:val="00412BEE"/>
    <w:rsid w:val="00412E60"/>
    <w:rsid w:val="00412FCB"/>
    <w:rsid w:val="004153D1"/>
    <w:rsid w:val="004158F0"/>
    <w:rsid w:val="004160C9"/>
    <w:rsid w:val="0041638B"/>
    <w:rsid w:val="004173A6"/>
    <w:rsid w:val="00417515"/>
    <w:rsid w:val="0041760A"/>
    <w:rsid w:val="0042001F"/>
    <w:rsid w:val="00420946"/>
    <w:rsid w:val="004210AA"/>
    <w:rsid w:val="00421375"/>
    <w:rsid w:val="00421948"/>
    <w:rsid w:val="0042239F"/>
    <w:rsid w:val="004223BD"/>
    <w:rsid w:val="0042272A"/>
    <w:rsid w:val="004230AB"/>
    <w:rsid w:val="00423B51"/>
    <w:rsid w:val="004244A5"/>
    <w:rsid w:val="00424AB7"/>
    <w:rsid w:val="00424ACE"/>
    <w:rsid w:val="00424B53"/>
    <w:rsid w:val="00424C92"/>
    <w:rsid w:val="0042512D"/>
    <w:rsid w:val="00426062"/>
    <w:rsid w:val="004260A3"/>
    <w:rsid w:val="00426B14"/>
    <w:rsid w:val="00426C26"/>
    <w:rsid w:val="0043015B"/>
    <w:rsid w:val="00431180"/>
    <w:rsid w:val="00432EF6"/>
    <w:rsid w:val="004331B2"/>
    <w:rsid w:val="00433366"/>
    <w:rsid w:val="00433579"/>
    <w:rsid w:val="004338A1"/>
    <w:rsid w:val="0043510B"/>
    <w:rsid w:val="00435B88"/>
    <w:rsid w:val="00435DC9"/>
    <w:rsid w:val="00436722"/>
    <w:rsid w:val="00436A50"/>
    <w:rsid w:val="00437115"/>
    <w:rsid w:val="00437663"/>
    <w:rsid w:val="004376FD"/>
    <w:rsid w:val="00437C09"/>
    <w:rsid w:val="00440337"/>
    <w:rsid w:val="00440BCD"/>
    <w:rsid w:val="004418B3"/>
    <w:rsid w:val="00441AC2"/>
    <w:rsid w:val="00441E66"/>
    <w:rsid w:val="004425BF"/>
    <w:rsid w:val="00443810"/>
    <w:rsid w:val="00443A4C"/>
    <w:rsid w:val="00444185"/>
    <w:rsid w:val="00445617"/>
    <w:rsid w:val="00445AEA"/>
    <w:rsid w:val="00446407"/>
    <w:rsid w:val="004466A8"/>
    <w:rsid w:val="0044784A"/>
    <w:rsid w:val="00447ABB"/>
    <w:rsid w:val="00447BB7"/>
    <w:rsid w:val="00447C6D"/>
    <w:rsid w:val="00450E91"/>
    <w:rsid w:val="00451961"/>
    <w:rsid w:val="004519BE"/>
    <w:rsid w:val="00452FF2"/>
    <w:rsid w:val="004531D6"/>
    <w:rsid w:val="00453278"/>
    <w:rsid w:val="00453C18"/>
    <w:rsid w:val="00454517"/>
    <w:rsid w:val="0045467C"/>
    <w:rsid w:val="00454E0D"/>
    <w:rsid w:val="0045533C"/>
    <w:rsid w:val="004557A9"/>
    <w:rsid w:val="00457B36"/>
    <w:rsid w:val="00461149"/>
    <w:rsid w:val="00461757"/>
    <w:rsid w:val="00461A99"/>
    <w:rsid w:val="00461B43"/>
    <w:rsid w:val="0046261E"/>
    <w:rsid w:val="00463750"/>
    <w:rsid w:val="004646B8"/>
    <w:rsid w:val="00464756"/>
    <w:rsid w:val="00464A5F"/>
    <w:rsid w:val="00464D89"/>
    <w:rsid w:val="00465671"/>
    <w:rsid w:val="0046612B"/>
    <w:rsid w:val="004665C6"/>
    <w:rsid w:val="0046692F"/>
    <w:rsid w:val="0046722F"/>
    <w:rsid w:val="00470314"/>
    <w:rsid w:val="00470807"/>
    <w:rsid w:val="00471756"/>
    <w:rsid w:val="00471969"/>
    <w:rsid w:val="00471CC7"/>
    <w:rsid w:val="00471DEF"/>
    <w:rsid w:val="00472397"/>
    <w:rsid w:val="00473191"/>
    <w:rsid w:val="004735DB"/>
    <w:rsid w:val="00473A3C"/>
    <w:rsid w:val="00473D2B"/>
    <w:rsid w:val="004747BB"/>
    <w:rsid w:val="004748C0"/>
    <w:rsid w:val="00474F56"/>
    <w:rsid w:val="00474FC8"/>
    <w:rsid w:val="00475C27"/>
    <w:rsid w:val="00475F26"/>
    <w:rsid w:val="00476B34"/>
    <w:rsid w:val="00476C27"/>
    <w:rsid w:val="004772B7"/>
    <w:rsid w:val="0047759E"/>
    <w:rsid w:val="00481A7C"/>
    <w:rsid w:val="00481E28"/>
    <w:rsid w:val="00481E63"/>
    <w:rsid w:val="004821CD"/>
    <w:rsid w:val="00482768"/>
    <w:rsid w:val="00482EFD"/>
    <w:rsid w:val="0048378E"/>
    <w:rsid w:val="00483982"/>
    <w:rsid w:val="0048444A"/>
    <w:rsid w:val="0048489B"/>
    <w:rsid w:val="0048524B"/>
    <w:rsid w:val="00485442"/>
    <w:rsid w:val="004854E4"/>
    <w:rsid w:val="0048556D"/>
    <w:rsid w:val="00485B4D"/>
    <w:rsid w:val="00485CF6"/>
    <w:rsid w:val="00485CF8"/>
    <w:rsid w:val="00486AFD"/>
    <w:rsid w:val="00486C2F"/>
    <w:rsid w:val="00487031"/>
    <w:rsid w:val="004912D6"/>
    <w:rsid w:val="00491951"/>
    <w:rsid w:val="00491F90"/>
    <w:rsid w:val="00492296"/>
    <w:rsid w:val="00492357"/>
    <w:rsid w:val="004931CD"/>
    <w:rsid w:val="004933CE"/>
    <w:rsid w:val="00493EDF"/>
    <w:rsid w:val="004948E1"/>
    <w:rsid w:val="00494E4D"/>
    <w:rsid w:val="00495090"/>
    <w:rsid w:val="004952C5"/>
    <w:rsid w:val="004955D9"/>
    <w:rsid w:val="00495920"/>
    <w:rsid w:val="00495AA8"/>
    <w:rsid w:val="00496C6A"/>
    <w:rsid w:val="00497470"/>
    <w:rsid w:val="00497802"/>
    <w:rsid w:val="004A0540"/>
    <w:rsid w:val="004A0597"/>
    <w:rsid w:val="004A0BBA"/>
    <w:rsid w:val="004A11D8"/>
    <w:rsid w:val="004A2065"/>
    <w:rsid w:val="004A20D8"/>
    <w:rsid w:val="004A3679"/>
    <w:rsid w:val="004A3971"/>
    <w:rsid w:val="004A3A41"/>
    <w:rsid w:val="004A3DB4"/>
    <w:rsid w:val="004A48C4"/>
    <w:rsid w:val="004A49F1"/>
    <w:rsid w:val="004A5362"/>
    <w:rsid w:val="004A5663"/>
    <w:rsid w:val="004A5AD9"/>
    <w:rsid w:val="004A6388"/>
    <w:rsid w:val="004A6576"/>
    <w:rsid w:val="004A65BF"/>
    <w:rsid w:val="004A665F"/>
    <w:rsid w:val="004A6D4E"/>
    <w:rsid w:val="004B0AEF"/>
    <w:rsid w:val="004B0F19"/>
    <w:rsid w:val="004B1A79"/>
    <w:rsid w:val="004B1B38"/>
    <w:rsid w:val="004B1CC4"/>
    <w:rsid w:val="004B2350"/>
    <w:rsid w:val="004B2C2C"/>
    <w:rsid w:val="004B2CD0"/>
    <w:rsid w:val="004B2E46"/>
    <w:rsid w:val="004B3B78"/>
    <w:rsid w:val="004B3C2A"/>
    <w:rsid w:val="004B45C4"/>
    <w:rsid w:val="004B46EB"/>
    <w:rsid w:val="004B5DD8"/>
    <w:rsid w:val="004B5E65"/>
    <w:rsid w:val="004B5EF0"/>
    <w:rsid w:val="004B6031"/>
    <w:rsid w:val="004B64B9"/>
    <w:rsid w:val="004B67F7"/>
    <w:rsid w:val="004B6824"/>
    <w:rsid w:val="004B78F3"/>
    <w:rsid w:val="004B7920"/>
    <w:rsid w:val="004C0226"/>
    <w:rsid w:val="004C029F"/>
    <w:rsid w:val="004C1404"/>
    <w:rsid w:val="004C1411"/>
    <w:rsid w:val="004C1748"/>
    <w:rsid w:val="004C18F2"/>
    <w:rsid w:val="004C1D15"/>
    <w:rsid w:val="004C2AF6"/>
    <w:rsid w:val="004C324A"/>
    <w:rsid w:val="004C3AB8"/>
    <w:rsid w:val="004C459C"/>
    <w:rsid w:val="004C4D17"/>
    <w:rsid w:val="004C5663"/>
    <w:rsid w:val="004C6296"/>
    <w:rsid w:val="004C681A"/>
    <w:rsid w:val="004C6A96"/>
    <w:rsid w:val="004C71BD"/>
    <w:rsid w:val="004C71E7"/>
    <w:rsid w:val="004C7630"/>
    <w:rsid w:val="004D0132"/>
    <w:rsid w:val="004D0C85"/>
    <w:rsid w:val="004D2035"/>
    <w:rsid w:val="004D2530"/>
    <w:rsid w:val="004D2BFB"/>
    <w:rsid w:val="004D2DEF"/>
    <w:rsid w:val="004D2FA7"/>
    <w:rsid w:val="004D3249"/>
    <w:rsid w:val="004D35A2"/>
    <w:rsid w:val="004D36B7"/>
    <w:rsid w:val="004D3DA9"/>
    <w:rsid w:val="004D4105"/>
    <w:rsid w:val="004D48A7"/>
    <w:rsid w:val="004D4D49"/>
    <w:rsid w:val="004D5218"/>
    <w:rsid w:val="004D5986"/>
    <w:rsid w:val="004D5AC1"/>
    <w:rsid w:val="004D5FDF"/>
    <w:rsid w:val="004D605F"/>
    <w:rsid w:val="004D621E"/>
    <w:rsid w:val="004E0091"/>
    <w:rsid w:val="004E0628"/>
    <w:rsid w:val="004E0C5E"/>
    <w:rsid w:val="004E0F92"/>
    <w:rsid w:val="004E0FF4"/>
    <w:rsid w:val="004E1677"/>
    <w:rsid w:val="004E1F09"/>
    <w:rsid w:val="004E2879"/>
    <w:rsid w:val="004E2E29"/>
    <w:rsid w:val="004E3AFA"/>
    <w:rsid w:val="004E4326"/>
    <w:rsid w:val="004E4524"/>
    <w:rsid w:val="004E52BC"/>
    <w:rsid w:val="004E541C"/>
    <w:rsid w:val="004E6215"/>
    <w:rsid w:val="004E6C0B"/>
    <w:rsid w:val="004E7081"/>
    <w:rsid w:val="004E70BE"/>
    <w:rsid w:val="004E70EB"/>
    <w:rsid w:val="004E73D8"/>
    <w:rsid w:val="004E74F5"/>
    <w:rsid w:val="004E761E"/>
    <w:rsid w:val="004E77D6"/>
    <w:rsid w:val="004E7834"/>
    <w:rsid w:val="004E7CC5"/>
    <w:rsid w:val="004F0A8F"/>
    <w:rsid w:val="004F1A61"/>
    <w:rsid w:val="004F1C0B"/>
    <w:rsid w:val="004F1CD5"/>
    <w:rsid w:val="004F1CFD"/>
    <w:rsid w:val="004F265C"/>
    <w:rsid w:val="004F2FD9"/>
    <w:rsid w:val="004F347F"/>
    <w:rsid w:val="004F3B77"/>
    <w:rsid w:val="004F3C09"/>
    <w:rsid w:val="004F3C52"/>
    <w:rsid w:val="004F4235"/>
    <w:rsid w:val="004F42CA"/>
    <w:rsid w:val="004F47CD"/>
    <w:rsid w:val="004F4BA8"/>
    <w:rsid w:val="004F5205"/>
    <w:rsid w:val="004F56F6"/>
    <w:rsid w:val="004F5D66"/>
    <w:rsid w:val="004F61A6"/>
    <w:rsid w:val="004F63C7"/>
    <w:rsid w:val="004F6DC7"/>
    <w:rsid w:val="004F7570"/>
    <w:rsid w:val="004F76E9"/>
    <w:rsid w:val="004F7FDD"/>
    <w:rsid w:val="005004F9"/>
    <w:rsid w:val="00500F38"/>
    <w:rsid w:val="005015CA"/>
    <w:rsid w:val="0050199E"/>
    <w:rsid w:val="00501A29"/>
    <w:rsid w:val="00501D7F"/>
    <w:rsid w:val="00501E41"/>
    <w:rsid w:val="005029C2"/>
    <w:rsid w:val="005041FA"/>
    <w:rsid w:val="00505045"/>
    <w:rsid w:val="005053B6"/>
    <w:rsid w:val="005057E7"/>
    <w:rsid w:val="00505AEA"/>
    <w:rsid w:val="00506CDC"/>
    <w:rsid w:val="00506E3E"/>
    <w:rsid w:val="00507730"/>
    <w:rsid w:val="00507BE9"/>
    <w:rsid w:val="005109DC"/>
    <w:rsid w:val="00510E93"/>
    <w:rsid w:val="00511ECB"/>
    <w:rsid w:val="00512085"/>
    <w:rsid w:val="005123C0"/>
    <w:rsid w:val="00512974"/>
    <w:rsid w:val="00512DA7"/>
    <w:rsid w:val="00513013"/>
    <w:rsid w:val="0051348A"/>
    <w:rsid w:val="005134B2"/>
    <w:rsid w:val="005140B2"/>
    <w:rsid w:val="005141A5"/>
    <w:rsid w:val="0051519D"/>
    <w:rsid w:val="00515378"/>
    <w:rsid w:val="00515503"/>
    <w:rsid w:val="00515D7F"/>
    <w:rsid w:val="00515E25"/>
    <w:rsid w:val="0051615F"/>
    <w:rsid w:val="0051622E"/>
    <w:rsid w:val="00516FE3"/>
    <w:rsid w:val="00517639"/>
    <w:rsid w:val="005212F1"/>
    <w:rsid w:val="00521902"/>
    <w:rsid w:val="00522994"/>
    <w:rsid w:val="00523534"/>
    <w:rsid w:val="00523620"/>
    <w:rsid w:val="005237B4"/>
    <w:rsid w:val="00523A8B"/>
    <w:rsid w:val="00523C0C"/>
    <w:rsid w:val="00524C92"/>
    <w:rsid w:val="00525323"/>
    <w:rsid w:val="005264E5"/>
    <w:rsid w:val="0052692C"/>
    <w:rsid w:val="00526BC9"/>
    <w:rsid w:val="0052731D"/>
    <w:rsid w:val="0052734B"/>
    <w:rsid w:val="00527717"/>
    <w:rsid w:val="005277C4"/>
    <w:rsid w:val="00527B6C"/>
    <w:rsid w:val="00527BA3"/>
    <w:rsid w:val="0053117D"/>
    <w:rsid w:val="0053194B"/>
    <w:rsid w:val="0053240A"/>
    <w:rsid w:val="00532A69"/>
    <w:rsid w:val="0053312F"/>
    <w:rsid w:val="00533708"/>
    <w:rsid w:val="0053376E"/>
    <w:rsid w:val="005338BF"/>
    <w:rsid w:val="00534191"/>
    <w:rsid w:val="005349E7"/>
    <w:rsid w:val="00534D57"/>
    <w:rsid w:val="00535199"/>
    <w:rsid w:val="005352E0"/>
    <w:rsid w:val="0053536F"/>
    <w:rsid w:val="00535450"/>
    <w:rsid w:val="005355BD"/>
    <w:rsid w:val="00535F93"/>
    <w:rsid w:val="00536041"/>
    <w:rsid w:val="0053629E"/>
    <w:rsid w:val="00536A9E"/>
    <w:rsid w:val="00536F5B"/>
    <w:rsid w:val="005372BE"/>
    <w:rsid w:val="00537B7B"/>
    <w:rsid w:val="00540B9D"/>
    <w:rsid w:val="00540D73"/>
    <w:rsid w:val="0054115F"/>
    <w:rsid w:val="0054150E"/>
    <w:rsid w:val="00542295"/>
    <w:rsid w:val="00542392"/>
    <w:rsid w:val="00542E79"/>
    <w:rsid w:val="0054327C"/>
    <w:rsid w:val="005436E6"/>
    <w:rsid w:val="005444D7"/>
    <w:rsid w:val="00544EBB"/>
    <w:rsid w:val="00545101"/>
    <w:rsid w:val="00545363"/>
    <w:rsid w:val="00545954"/>
    <w:rsid w:val="005468DF"/>
    <w:rsid w:val="00546A3B"/>
    <w:rsid w:val="005473E5"/>
    <w:rsid w:val="005473F2"/>
    <w:rsid w:val="005475F8"/>
    <w:rsid w:val="00547C61"/>
    <w:rsid w:val="00547D18"/>
    <w:rsid w:val="00550340"/>
    <w:rsid w:val="00550EEC"/>
    <w:rsid w:val="00551962"/>
    <w:rsid w:val="005529EB"/>
    <w:rsid w:val="00552C33"/>
    <w:rsid w:val="00552C6F"/>
    <w:rsid w:val="00552E47"/>
    <w:rsid w:val="00553224"/>
    <w:rsid w:val="005532F0"/>
    <w:rsid w:val="0055344F"/>
    <w:rsid w:val="005535BB"/>
    <w:rsid w:val="00553B0A"/>
    <w:rsid w:val="00553EF2"/>
    <w:rsid w:val="0055469B"/>
    <w:rsid w:val="00554B4B"/>
    <w:rsid w:val="00554C80"/>
    <w:rsid w:val="0055515E"/>
    <w:rsid w:val="0055535E"/>
    <w:rsid w:val="005557EC"/>
    <w:rsid w:val="00556580"/>
    <w:rsid w:val="00556998"/>
    <w:rsid w:val="00556C09"/>
    <w:rsid w:val="0055709F"/>
    <w:rsid w:val="00557350"/>
    <w:rsid w:val="00557BAF"/>
    <w:rsid w:val="00557FCE"/>
    <w:rsid w:val="00561504"/>
    <w:rsid w:val="00561FEF"/>
    <w:rsid w:val="00562548"/>
    <w:rsid w:val="005625C7"/>
    <w:rsid w:val="0056264C"/>
    <w:rsid w:val="00562852"/>
    <w:rsid w:val="00562E94"/>
    <w:rsid w:val="0056323A"/>
    <w:rsid w:val="0056339B"/>
    <w:rsid w:val="0056364D"/>
    <w:rsid w:val="00563927"/>
    <w:rsid w:val="00563932"/>
    <w:rsid w:val="00564335"/>
    <w:rsid w:val="00564542"/>
    <w:rsid w:val="005648C8"/>
    <w:rsid w:val="00564C52"/>
    <w:rsid w:val="00566C16"/>
    <w:rsid w:val="00566D2A"/>
    <w:rsid w:val="005673EC"/>
    <w:rsid w:val="005675FA"/>
    <w:rsid w:val="005678AD"/>
    <w:rsid w:val="00567939"/>
    <w:rsid w:val="00570FF9"/>
    <w:rsid w:val="005717E2"/>
    <w:rsid w:val="00571E49"/>
    <w:rsid w:val="00572558"/>
    <w:rsid w:val="00572AB8"/>
    <w:rsid w:val="00572CA6"/>
    <w:rsid w:val="00572D24"/>
    <w:rsid w:val="00573A53"/>
    <w:rsid w:val="00573B23"/>
    <w:rsid w:val="0057417B"/>
    <w:rsid w:val="0057492A"/>
    <w:rsid w:val="00575845"/>
    <w:rsid w:val="00575CE8"/>
    <w:rsid w:val="00576DE9"/>
    <w:rsid w:val="005773A2"/>
    <w:rsid w:val="005777E1"/>
    <w:rsid w:val="005778EB"/>
    <w:rsid w:val="00577C0F"/>
    <w:rsid w:val="00577E25"/>
    <w:rsid w:val="00580148"/>
    <w:rsid w:val="005801A1"/>
    <w:rsid w:val="0058030D"/>
    <w:rsid w:val="005803A8"/>
    <w:rsid w:val="005803E7"/>
    <w:rsid w:val="00580499"/>
    <w:rsid w:val="005806B9"/>
    <w:rsid w:val="005808B8"/>
    <w:rsid w:val="00580ABE"/>
    <w:rsid w:val="00581120"/>
    <w:rsid w:val="00581510"/>
    <w:rsid w:val="00581988"/>
    <w:rsid w:val="0058214F"/>
    <w:rsid w:val="005829B9"/>
    <w:rsid w:val="00582A5E"/>
    <w:rsid w:val="00584204"/>
    <w:rsid w:val="00584677"/>
    <w:rsid w:val="0058567C"/>
    <w:rsid w:val="005863D2"/>
    <w:rsid w:val="005866FD"/>
    <w:rsid w:val="00586795"/>
    <w:rsid w:val="00586B35"/>
    <w:rsid w:val="00586D98"/>
    <w:rsid w:val="005874AB"/>
    <w:rsid w:val="0058772B"/>
    <w:rsid w:val="0058790A"/>
    <w:rsid w:val="00587C57"/>
    <w:rsid w:val="005901B1"/>
    <w:rsid w:val="005907DE"/>
    <w:rsid w:val="00590BE4"/>
    <w:rsid w:val="005914E6"/>
    <w:rsid w:val="00591613"/>
    <w:rsid w:val="00591644"/>
    <w:rsid w:val="005919FD"/>
    <w:rsid w:val="00591CC1"/>
    <w:rsid w:val="00591FA8"/>
    <w:rsid w:val="00592385"/>
    <w:rsid w:val="005928BF"/>
    <w:rsid w:val="00592B74"/>
    <w:rsid w:val="00592B8C"/>
    <w:rsid w:val="00592CEE"/>
    <w:rsid w:val="005936F0"/>
    <w:rsid w:val="00593768"/>
    <w:rsid w:val="005942DA"/>
    <w:rsid w:val="00595578"/>
    <w:rsid w:val="00595898"/>
    <w:rsid w:val="00595CEE"/>
    <w:rsid w:val="005960D2"/>
    <w:rsid w:val="00596212"/>
    <w:rsid w:val="0059695C"/>
    <w:rsid w:val="00596B76"/>
    <w:rsid w:val="0059767A"/>
    <w:rsid w:val="00597ABC"/>
    <w:rsid w:val="005A1190"/>
    <w:rsid w:val="005A1480"/>
    <w:rsid w:val="005A1C01"/>
    <w:rsid w:val="005A21F9"/>
    <w:rsid w:val="005A2A3A"/>
    <w:rsid w:val="005A2BAA"/>
    <w:rsid w:val="005A2FF0"/>
    <w:rsid w:val="005A3C81"/>
    <w:rsid w:val="005A4325"/>
    <w:rsid w:val="005A4B60"/>
    <w:rsid w:val="005A521E"/>
    <w:rsid w:val="005A705C"/>
    <w:rsid w:val="005A73F5"/>
    <w:rsid w:val="005A756D"/>
    <w:rsid w:val="005B2868"/>
    <w:rsid w:val="005B2A6C"/>
    <w:rsid w:val="005B338B"/>
    <w:rsid w:val="005B3D67"/>
    <w:rsid w:val="005B477D"/>
    <w:rsid w:val="005B7969"/>
    <w:rsid w:val="005B7B4C"/>
    <w:rsid w:val="005C043B"/>
    <w:rsid w:val="005C07AB"/>
    <w:rsid w:val="005C0B7C"/>
    <w:rsid w:val="005C0F1A"/>
    <w:rsid w:val="005C1367"/>
    <w:rsid w:val="005C26E6"/>
    <w:rsid w:val="005C2EFB"/>
    <w:rsid w:val="005C30D3"/>
    <w:rsid w:val="005C37B2"/>
    <w:rsid w:val="005C43C0"/>
    <w:rsid w:val="005C49B2"/>
    <w:rsid w:val="005C521E"/>
    <w:rsid w:val="005C5932"/>
    <w:rsid w:val="005C65A7"/>
    <w:rsid w:val="005C6757"/>
    <w:rsid w:val="005C682F"/>
    <w:rsid w:val="005C6895"/>
    <w:rsid w:val="005C696D"/>
    <w:rsid w:val="005C6A24"/>
    <w:rsid w:val="005C7507"/>
    <w:rsid w:val="005C75CC"/>
    <w:rsid w:val="005C775E"/>
    <w:rsid w:val="005D00DC"/>
    <w:rsid w:val="005D0190"/>
    <w:rsid w:val="005D09F5"/>
    <w:rsid w:val="005D0B1C"/>
    <w:rsid w:val="005D0C5C"/>
    <w:rsid w:val="005D141E"/>
    <w:rsid w:val="005D155E"/>
    <w:rsid w:val="005D38BD"/>
    <w:rsid w:val="005D456B"/>
    <w:rsid w:val="005D492B"/>
    <w:rsid w:val="005D5237"/>
    <w:rsid w:val="005D56E7"/>
    <w:rsid w:val="005D5DB2"/>
    <w:rsid w:val="005D64F1"/>
    <w:rsid w:val="005D65A0"/>
    <w:rsid w:val="005D6811"/>
    <w:rsid w:val="005D6E64"/>
    <w:rsid w:val="005D71DF"/>
    <w:rsid w:val="005D72E2"/>
    <w:rsid w:val="005D7EC5"/>
    <w:rsid w:val="005E07FB"/>
    <w:rsid w:val="005E0833"/>
    <w:rsid w:val="005E0F06"/>
    <w:rsid w:val="005E101C"/>
    <w:rsid w:val="005E113F"/>
    <w:rsid w:val="005E1152"/>
    <w:rsid w:val="005E12C8"/>
    <w:rsid w:val="005E1FDB"/>
    <w:rsid w:val="005E235D"/>
    <w:rsid w:val="005E30DD"/>
    <w:rsid w:val="005E3141"/>
    <w:rsid w:val="005E411A"/>
    <w:rsid w:val="005E4280"/>
    <w:rsid w:val="005E42DA"/>
    <w:rsid w:val="005E47A3"/>
    <w:rsid w:val="005E48DB"/>
    <w:rsid w:val="005E49F9"/>
    <w:rsid w:val="005E4B86"/>
    <w:rsid w:val="005E4D34"/>
    <w:rsid w:val="005E4D36"/>
    <w:rsid w:val="005E4D40"/>
    <w:rsid w:val="005E51B2"/>
    <w:rsid w:val="005E5722"/>
    <w:rsid w:val="005E718F"/>
    <w:rsid w:val="005E7EA9"/>
    <w:rsid w:val="005F0D40"/>
    <w:rsid w:val="005F0D87"/>
    <w:rsid w:val="005F111C"/>
    <w:rsid w:val="005F13BC"/>
    <w:rsid w:val="005F180D"/>
    <w:rsid w:val="005F1CB5"/>
    <w:rsid w:val="005F205E"/>
    <w:rsid w:val="005F2C4D"/>
    <w:rsid w:val="005F3145"/>
    <w:rsid w:val="005F348F"/>
    <w:rsid w:val="005F3DAF"/>
    <w:rsid w:val="005F4486"/>
    <w:rsid w:val="005F5487"/>
    <w:rsid w:val="005F5F30"/>
    <w:rsid w:val="005F6830"/>
    <w:rsid w:val="005F7368"/>
    <w:rsid w:val="006003DC"/>
    <w:rsid w:val="00600845"/>
    <w:rsid w:val="00600A6E"/>
    <w:rsid w:val="00600BDF"/>
    <w:rsid w:val="00602552"/>
    <w:rsid w:val="006027E7"/>
    <w:rsid w:val="0060307D"/>
    <w:rsid w:val="00603095"/>
    <w:rsid w:val="00604CE2"/>
    <w:rsid w:val="00604DD8"/>
    <w:rsid w:val="00604F80"/>
    <w:rsid w:val="00604FC7"/>
    <w:rsid w:val="006054B0"/>
    <w:rsid w:val="00606088"/>
    <w:rsid w:val="006067C3"/>
    <w:rsid w:val="00606A95"/>
    <w:rsid w:val="00607194"/>
    <w:rsid w:val="0060722A"/>
    <w:rsid w:val="006072A8"/>
    <w:rsid w:val="0060749B"/>
    <w:rsid w:val="00610302"/>
    <w:rsid w:val="006103C7"/>
    <w:rsid w:val="0061175F"/>
    <w:rsid w:val="00611B4B"/>
    <w:rsid w:val="00611EFD"/>
    <w:rsid w:val="00611F06"/>
    <w:rsid w:val="0061293B"/>
    <w:rsid w:val="006131AA"/>
    <w:rsid w:val="00613528"/>
    <w:rsid w:val="00613EA7"/>
    <w:rsid w:val="00614024"/>
    <w:rsid w:val="006141E7"/>
    <w:rsid w:val="00614B09"/>
    <w:rsid w:val="00614F69"/>
    <w:rsid w:val="00615768"/>
    <w:rsid w:val="00615BE7"/>
    <w:rsid w:val="00616312"/>
    <w:rsid w:val="0061659B"/>
    <w:rsid w:val="00616899"/>
    <w:rsid w:val="00616D90"/>
    <w:rsid w:val="00617579"/>
    <w:rsid w:val="00617EE3"/>
    <w:rsid w:val="006203CE"/>
    <w:rsid w:val="00620B44"/>
    <w:rsid w:val="006211B2"/>
    <w:rsid w:val="00621D21"/>
    <w:rsid w:val="00621E4A"/>
    <w:rsid w:val="006228D9"/>
    <w:rsid w:val="00622D8D"/>
    <w:rsid w:val="006234A3"/>
    <w:rsid w:val="00623663"/>
    <w:rsid w:val="00624944"/>
    <w:rsid w:val="00625811"/>
    <w:rsid w:val="00625948"/>
    <w:rsid w:val="00625C2C"/>
    <w:rsid w:val="00625D61"/>
    <w:rsid w:val="0062612D"/>
    <w:rsid w:val="006262E4"/>
    <w:rsid w:val="00626F98"/>
    <w:rsid w:val="006275C0"/>
    <w:rsid w:val="006278CC"/>
    <w:rsid w:val="00627BC9"/>
    <w:rsid w:val="00630B11"/>
    <w:rsid w:val="00630F74"/>
    <w:rsid w:val="00631F69"/>
    <w:rsid w:val="00632763"/>
    <w:rsid w:val="00632A3F"/>
    <w:rsid w:val="00632EF1"/>
    <w:rsid w:val="00632F2F"/>
    <w:rsid w:val="006337F6"/>
    <w:rsid w:val="006342D9"/>
    <w:rsid w:val="00634313"/>
    <w:rsid w:val="006347CA"/>
    <w:rsid w:val="00634950"/>
    <w:rsid w:val="00634D23"/>
    <w:rsid w:val="006350C5"/>
    <w:rsid w:val="006357A2"/>
    <w:rsid w:val="00635FBD"/>
    <w:rsid w:val="00636298"/>
    <w:rsid w:val="006364A9"/>
    <w:rsid w:val="00636EB1"/>
    <w:rsid w:val="00637402"/>
    <w:rsid w:val="00637E5B"/>
    <w:rsid w:val="00640291"/>
    <w:rsid w:val="00640362"/>
    <w:rsid w:val="006403B4"/>
    <w:rsid w:val="00640728"/>
    <w:rsid w:val="00640FAF"/>
    <w:rsid w:val="00641CE8"/>
    <w:rsid w:val="0064238A"/>
    <w:rsid w:val="00643461"/>
    <w:rsid w:val="006434DE"/>
    <w:rsid w:val="006434F4"/>
    <w:rsid w:val="00643A7A"/>
    <w:rsid w:val="006446F8"/>
    <w:rsid w:val="00644B4E"/>
    <w:rsid w:val="00644E61"/>
    <w:rsid w:val="0064512E"/>
    <w:rsid w:val="006451B1"/>
    <w:rsid w:val="0064528F"/>
    <w:rsid w:val="006459DF"/>
    <w:rsid w:val="00645BCF"/>
    <w:rsid w:val="00645C60"/>
    <w:rsid w:val="00646624"/>
    <w:rsid w:val="00646C4D"/>
    <w:rsid w:val="00646DC2"/>
    <w:rsid w:val="00647D3B"/>
    <w:rsid w:val="0065022C"/>
    <w:rsid w:val="006504D5"/>
    <w:rsid w:val="00650DA8"/>
    <w:rsid w:val="00651139"/>
    <w:rsid w:val="0065119C"/>
    <w:rsid w:val="0065167B"/>
    <w:rsid w:val="00651FDA"/>
    <w:rsid w:val="00652171"/>
    <w:rsid w:val="00652340"/>
    <w:rsid w:val="006527C7"/>
    <w:rsid w:val="00652983"/>
    <w:rsid w:val="00652CC7"/>
    <w:rsid w:val="0065418A"/>
    <w:rsid w:val="00654B4E"/>
    <w:rsid w:val="00655194"/>
    <w:rsid w:val="006553C7"/>
    <w:rsid w:val="00655CE1"/>
    <w:rsid w:val="00656A0F"/>
    <w:rsid w:val="00656FC0"/>
    <w:rsid w:val="006570A6"/>
    <w:rsid w:val="00657233"/>
    <w:rsid w:val="00657287"/>
    <w:rsid w:val="0065759E"/>
    <w:rsid w:val="006575D4"/>
    <w:rsid w:val="006578CB"/>
    <w:rsid w:val="006578CD"/>
    <w:rsid w:val="006608D9"/>
    <w:rsid w:val="00660BE8"/>
    <w:rsid w:val="00660D5C"/>
    <w:rsid w:val="00660E19"/>
    <w:rsid w:val="00661F76"/>
    <w:rsid w:val="00662116"/>
    <w:rsid w:val="006623C1"/>
    <w:rsid w:val="006625B9"/>
    <w:rsid w:val="006628C1"/>
    <w:rsid w:val="00662E07"/>
    <w:rsid w:val="0066343F"/>
    <w:rsid w:val="00664234"/>
    <w:rsid w:val="0066474D"/>
    <w:rsid w:val="006648D4"/>
    <w:rsid w:val="00664CCD"/>
    <w:rsid w:val="00665C0C"/>
    <w:rsid w:val="00665CC8"/>
    <w:rsid w:val="00665D39"/>
    <w:rsid w:val="006662FE"/>
    <w:rsid w:val="006663B2"/>
    <w:rsid w:val="00666E59"/>
    <w:rsid w:val="00667332"/>
    <w:rsid w:val="00667F29"/>
    <w:rsid w:val="0067055B"/>
    <w:rsid w:val="006708C9"/>
    <w:rsid w:val="0067091F"/>
    <w:rsid w:val="00670C4C"/>
    <w:rsid w:val="00671DE2"/>
    <w:rsid w:val="006727F9"/>
    <w:rsid w:val="00673573"/>
    <w:rsid w:val="006737A1"/>
    <w:rsid w:val="00673925"/>
    <w:rsid w:val="00673D3F"/>
    <w:rsid w:val="006743DB"/>
    <w:rsid w:val="00674AA0"/>
    <w:rsid w:val="00675992"/>
    <w:rsid w:val="00676BDB"/>
    <w:rsid w:val="00676C0D"/>
    <w:rsid w:val="00676C1F"/>
    <w:rsid w:val="0067708B"/>
    <w:rsid w:val="00677107"/>
    <w:rsid w:val="00677A74"/>
    <w:rsid w:val="006801FC"/>
    <w:rsid w:val="00681472"/>
    <w:rsid w:val="006823DF"/>
    <w:rsid w:val="00682538"/>
    <w:rsid w:val="0068288A"/>
    <w:rsid w:val="006829A2"/>
    <w:rsid w:val="00682C2E"/>
    <w:rsid w:val="006842B3"/>
    <w:rsid w:val="00684372"/>
    <w:rsid w:val="00685EC1"/>
    <w:rsid w:val="00686473"/>
    <w:rsid w:val="00686A8C"/>
    <w:rsid w:val="00687541"/>
    <w:rsid w:val="00687664"/>
    <w:rsid w:val="00687CC7"/>
    <w:rsid w:val="00690339"/>
    <w:rsid w:val="00691B16"/>
    <w:rsid w:val="00691BE8"/>
    <w:rsid w:val="00692B74"/>
    <w:rsid w:val="00693568"/>
    <w:rsid w:val="00693C23"/>
    <w:rsid w:val="0069416A"/>
    <w:rsid w:val="006942BD"/>
    <w:rsid w:val="006948EF"/>
    <w:rsid w:val="0069575F"/>
    <w:rsid w:val="0069586D"/>
    <w:rsid w:val="00695AA0"/>
    <w:rsid w:val="00695B6A"/>
    <w:rsid w:val="00696C49"/>
    <w:rsid w:val="0069751C"/>
    <w:rsid w:val="00697A9F"/>
    <w:rsid w:val="006A04C4"/>
    <w:rsid w:val="006A07A6"/>
    <w:rsid w:val="006A086C"/>
    <w:rsid w:val="006A0C7A"/>
    <w:rsid w:val="006A0CF7"/>
    <w:rsid w:val="006A12D2"/>
    <w:rsid w:val="006A12E5"/>
    <w:rsid w:val="006A1629"/>
    <w:rsid w:val="006A23AB"/>
    <w:rsid w:val="006A2FCE"/>
    <w:rsid w:val="006A3B6A"/>
    <w:rsid w:val="006A41E7"/>
    <w:rsid w:val="006A48E4"/>
    <w:rsid w:val="006A4936"/>
    <w:rsid w:val="006A4D84"/>
    <w:rsid w:val="006A50D6"/>
    <w:rsid w:val="006A52CD"/>
    <w:rsid w:val="006A587F"/>
    <w:rsid w:val="006A58B9"/>
    <w:rsid w:val="006A5957"/>
    <w:rsid w:val="006A5AC7"/>
    <w:rsid w:val="006A6207"/>
    <w:rsid w:val="006A63CB"/>
    <w:rsid w:val="006A6E8D"/>
    <w:rsid w:val="006A795D"/>
    <w:rsid w:val="006B0160"/>
    <w:rsid w:val="006B1706"/>
    <w:rsid w:val="006B1789"/>
    <w:rsid w:val="006B2AD6"/>
    <w:rsid w:val="006B2E8F"/>
    <w:rsid w:val="006B3650"/>
    <w:rsid w:val="006B46E1"/>
    <w:rsid w:val="006B4B68"/>
    <w:rsid w:val="006B5378"/>
    <w:rsid w:val="006B53B7"/>
    <w:rsid w:val="006B53CF"/>
    <w:rsid w:val="006B584F"/>
    <w:rsid w:val="006B5A48"/>
    <w:rsid w:val="006B5DF0"/>
    <w:rsid w:val="006B70A8"/>
    <w:rsid w:val="006B7646"/>
    <w:rsid w:val="006B79E0"/>
    <w:rsid w:val="006C0860"/>
    <w:rsid w:val="006C109D"/>
    <w:rsid w:val="006C161E"/>
    <w:rsid w:val="006C1658"/>
    <w:rsid w:val="006C1B16"/>
    <w:rsid w:val="006C263E"/>
    <w:rsid w:val="006C2E6A"/>
    <w:rsid w:val="006C3265"/>
    <w:rsid w:val="006C3314"/>
    <w:rsid w:val="006C4149"/>
    <w:rsid w:val="006C4BD2"/>
    <w:rsid w:val="006C4E4B"/>
    <w:rsid w:val="006C5761"/>
    <w:rsid w:val="006C5C23"/>
    <w:rsid w:val="006C6268"/>
    <w:rsid w:val="006C65B3"/>
    <w:rsid w:val="006C6A12"/>
    <w:rsid w:val="006C6D05"/>
    <w:rsid w:val="006C7336"/>
    <w:rsid w:val="006C741B"/>
    <w:rsid w:val="006C7434"/>
    <w:rsid w:val="006C7529"/>
    <w:rsid w:val="006C7C6A"/>
    <w:rsid w:val="006D07C7"/>
    <w:rsid w:val="006D0AEE"/>
    <w:rsid w:val="006D0C29"/>
    <w:rsid w:val="006D1D07"/>
    <w:rsid w:val="006D28EC"/>
    <w:rsid w:val="006D4AD3"/>
    <w:rsid w:val="006D5014"/>
    <w:rsid w:val="006D5856"/>
    <w:rsid w:val="006D5CEB"/>
    <w:rsid w:val="006D5DA3"/>
    <w:rsid w:val="006D60D3"/>
    <w:rsid w:val="006D63DA"/>
    <w:rsid w:val="006D69E8"/>
    <w:rsid w:val="006D6C24"/>
    <w:rsid w:val="006E01DA"/>
    <w:rsid w:val="006E02B8"/>
    <w:rsid w:val="006E089A"/>
    <w:rsid w:val="006E0EC1"/>
    <w:rsid w:val="006E1EE0"/>
    <w:rsid w:val="006E1F9F"/>
    <w:rsid w:val="006E217C"/>
    <w:rsid w:val="006E23DA"/>
    <w:rsid w:val="006E26C9"/>
    <w:rsid w:val="006E2A36"/>
    <w:rsid w:val="006E2E0D"/>
    <w:rsid w:val="006E326E"/>
    <w:rsid w:val="006E3456"/>
    <w:rsid w:val="006E3457"/>
    <w:rsid w:val="006E37F6"/>
    <w:rsid w:val="006E5A6D"/>
    <w:rsid w:val="006E5CAC"/>
    <w:rsid w:val="006E5CFD"/>
    <w:rsid w:val="006E5FE6"/>
    <w:rsid w:val="006E67BB"/>
    <w:rsid w:val="006E73E3"/>
    <w:rsid w:val="006E764D"/>
    <w:rsid w:val="006E788D"/>
    <w:rsid w:val="006E7911"/>
    <w:rsid w:val="006E7A01"/>
    <w:rsid w:val="006E7B0E"/>
    <w:rsid w:val="006E7D40"/>
    <w:rsid w:val="006F012E"/>
    <w:rsid w:val="006F0297"/>
    <w:rsid w:val="006F0814"/>
    <w:rsid w:val="006F1357"/>
    <w:rsid w:val="006F1DD9"/>
    <w:rsid w:val="006F2469"/>
    <w:rsid w:val="006F2500"/>
    <w:rsid w:val="006F2760"/>
    <w:rsid w:val="006F2FB7"/>
    <w:rsid w:val="006F390B"/>
    <w:rsid w:val="006F3F41"/>
    <w:rsid w:val="006F4011"/>
    <w:rsid w:val="006F4B3F"/>
    <w:rsid w:val="006F4B94"/>
    <w:rsid w:val="006F4C58"/>
    <w:rsid w:val="006F4D9A"/>
    <w:rsid w:val="006F5900"/>
    <w:rsid w:val="006F5D25"/>
    <w:rsid w:val="006F6B51"/>
    <w:rsid w:val="006F6FE0"/>
    <w:rsid w:val="006F7869"/>
    <w:rsid w:val="006F78CA"/>
    <w:rsid w:val="006F7AF9"/>
    <w:rsid w:val="00700A3D"/>
    <w:rsid w:val="00700E8C"/>
    <w:rsid w:val="00701196"/>
    <w:rsid w:val="00701304"/>
    <w:rsid w:val="0070138E"/>
    <w:rsid w:val="00701427"/>
    <w:rsid w:val="00701DCF"/>
    <w:rsid w:val="00701EBD"/>
    <w:rsid w:val="0070418A"/>
    <w:rsid w:val="007046E0"/>
    <w:rsid w:val="00704C82"/>
    <w:rsid w:val="007054F4"/>
    <w:rsid w:val="0070559D"/>
    <w:rsid w:val="0070618B"/>
    <w:rsid w:val="00706D81"/>
    <w:rsid w:val="007071AE"/>
    <w:rsid w:val="00707268"/>
    <w:rsid w:val="007109F7"/>
    <w:rsid w:val="00710AB5"/>
    <w:rsid w:val="00710BC4"/>
    <w:rsid w:val="0071114E"/>
    <w:rsid w:val="007119AF"/>
    <w:rsid w:val="00712549"/>
    <w:rsid w:val="00712697"/>
    <w:rsid w:val="007134C2"/>
    <w:rsid w:val="00713AAD"/>
    <w:rsid w:val="00713F33"/>
    <w:rsid w:val="00714227"/>
    <w:rsid w:val="007143B6"/>
    <w:rsid w:val="0071462C"/>
    <w:rsid w:val="007148EF"/>
    <w:rsid w:val="0071496A"/>
    <w:rsid w:val="00714D41"/>
    <w:rsid w:val="00714DDB"/>
    <w:rsid w:val="00714E78"/>
    <w:rsid w:val="00714FFE"/>
    <w:rsid w:val="0071548E"/>
    <w:rsid w:val="007156AD"/>
    <w:rsid w:val="007160C2"/>
    <w:rsid w:val="00716481"/>
    <w:rsid w:val="00716C01"/>
    <w:rsid w:val="00717B3F"/>
    <w:rsid w:val="00717FCB"/>
    <w:rsid w:val="0072127F"/>
    <w:rsid w:val="007215B6"/>
    <w:rsid w:val="00721953"/>
    <w:rsid w:val="0072252F"/>
    <w:rsid w:val="007227E4"/>
    <w:rsid w:val="0072302B"/>
    <w:rsid w:val="0072320D"/>
    <w:rsid w:val="00723B47"/>
    <w:rsid w:val="00724035"/>
    <w:rsid w:val="007240F6"/>
    <w:rsid w:val="007245CD"/>
    <w:rsid w:val="007246BC"/>
    <w:rsid w:val="0072564B"/>
    <w:rsid w:val="0072567A"/>
    <w:rsid w:val="00725A6B"/>
    <w:rsid w:val="00725B80"/>
    <w:rsid w:val="007261C0"/>
    <w:rsid w:val="007262A4"/>
    <w:rsid w:val="00726936"/>
    <w:rsid w:val="00726CEF"/>
    <w:rsid w:val="0072792A"/>
    <w:rsid w:val="00727BBA"/>
    <w:rsid w:val="00727EE4"/>
    <w:rsid w:val="00730183"/>
    <w:rsid w:val="00730368"/>
    <w:rsid w:val="00730EBB"/>
    <w:rsid w:val="0073164D"/>
    <w:rsid w:val="007329CC"/>
    <w:rsid w:val="00733060"/>
    <w:rsid w:val="00733542"/>
    <w:rsid w:val="007335CA"/>
    <w:rsid w:val="00733671"/>
    <w:rsid w:val="007337A0"/>
    <w:rsid w:val="007341EB"/>
    <w:rsid w:val="0073434D"/>
    <w:rsid w:val="007352A9"/>
    <w:rsid w:val="00735C7C"/>
    <w:rsid w:val="00735F2F"/>
    <w:rsid w:val="00735FA2"/>
    <w:rsid w:val="00736572"/>
    <w:rsid w:val="00736639"/>
    <w:rsid w:val="007371BA"/>
    <w:rsid w:val="007375FF"/>
    <w:rsid w:val="00737A87"/>
    <w:rsid w:val="0074021A"/>
    <w:rsid w:val="007405E6"/>
    <w:rsid w:val="0074085A"/>
    <w:rsid w:val="00740D5C"/>
    <w:rsid w:val="00740E99"/>
    <w:rsid w:val="00740EE8"/>
    <w:rsid w:val="0074121D"/>
    <w:rsid w:val="0074168B"/>
    <w:rsid w:val="0074171A"/>
    <w:rsid w:val="0074180A"/>
    <w:rsid w:val="00742DA6"/>
    <w:rsid w:val="00742EBA"/>
    <w:rsid w:val="00742FFD"/>
    <w:rsid w:val="00743A66"/>
    <w:rsid w:val="00743A82"/>
    <w:rsid w:val="00743D36"/>
    <w:rsid w:val="007451F5"/>
    <w:rsid w:val="007453AC"/>
    <w:rsid w:val="007453F4"/>
    <w:rsid w:val="00746052"/>
    <w:rsid w:val="00746416"/>
    <w:rsid w:val="00746D4E"/>
    <w:rsid w:val="00747005"/>
    <w:rsid w:val="007474D5"/>
    <w:rsid w:val="007504CF"/>
    <w:rsid w:val="00750B14"/>
    <w:rsid w:val="00751A53"/>
    <w:rsid w:val="00751FF5"/>
    <w:rsid w:val="00753204"/>
    <w:rsid w:val="00753AA6"/>
    <w:rsid w:val="00753F98"/>
    <w:rsid w:val="00754C05"/>
    <w:rsid w:val="00754C12"/>
    <w:rsid w:val="00754C8E"/>
    <w:rsid w:val="007550D2"/>
    <w:rsid w:val="00755406"/>
    <w:rsid w:val="00755B91"/>
    <w:rsid w:val="007563D8"/>
    <w:rsid w:val="00756401"/>
    <w:rsid w:val="00756D6D"/>
    <w:rsid w:val="00757DE9"/>
    <w:rsid w:val="00760B79"/>
    <w:rsid w:val="0076126F"/>
    <w:rsid w:val="0076175B"/>
    <w:rsid w:val="00761CAA"/>
    <w:rsid w:val="00762F15"/>
    <w:rsid w:val="00763417"/>
    <w:rsid w:val="00763DD7"/>
    <w:rsid w:val="00763DE7"/>
    <w:rsid w:val="0076462B"/>
    <w:rsid w:val="0076479B"/>
    <w:rsid w:val="0076513A"/>
    <w:rsid w:val="00765309"/>
    <w:rsid w:val="00765C22"/>
    <w:rsid w:val="00765D2D"/>
    <w:rsid w:val="00766A1F"/>
    <w:rsid w:val="007670BF"/>
    <w:rsid w:val="00767605"/>
    <w:rsid w:val="007677E3"/>
    <w:rsid w:val="007679B1"/>
    <w:rsid w:val="00767A4F"/>
    <w:rsid w:val="00770B08"/>
    <w:rsid w:val="00770E66"/>
    <w:rsid w:val="00771258"/>
    <w:rsid w:val="00771716"/>
    <w:rsid w:val="00771D19"/>
    <w:rsid w:val="00773303"/>
    <w:rsid w:val="007734DF"/>
    <w:rsid w:val="00773E81"/>
    <w:rsid w:val="00773FDD"/>
    <w:rsid w:val="00774E59"/>
    <w:rsid w:val="00774E5D"/>
    <w:rsid w:val="00776234"/>
    <w:rsid w:val="00776F0D"/>
    <w:rsid w:val="00777015"/>
    <w:rsid w:val="007772DC"/>
    <w:rsid w:val="00777B17"/>
    <w:rsid w:val="00777CF0"/>
    <w:rsid w:val="00780B15"/>
    <w:rsid w:val="00781532"/>
    <w:rsid w:val="0078189D"/>
    <w:rsid w:val="00781922"/>
    <w:rsid w:val="007827AA"/>
    <w:rsid w:val="0078337F"/>
    <w:rsid w:val="00783727"/>
    <w:rsid w:val="00783B5D"/>
    <w:rsid w:val="00784510"/>
    <w:rsid w:val="00784C9F"/>
    <w:rsid w:val="00784E8E"/>
    <w:rsid w:val="00784FCB"/>
    <w:rsid w:val="00785043"/>
    <w:rsid w:val="00785B7C"/>
    <w:rsid w:val="00785F01"/>
    <w:rsid w:val="0078621E"/>
    <w:rsid w:val="00787708"/>
    <w:rsid w:val="007879BC"/>
    <w:rsid w:val="00787DB8"/>
    <w:rsid w:val="0079034A"/>
    <w:rsid w:val="007910BD"/>
    <w:rsid w:val="00791627"/>
    <w:rsid w:val="00791930"/>
    <w:rsid w:val="00791A1E"/>
    <w:rsid w:val="00791B96"/>
    <w:rsid w:val="00792000"/>
    <w:rsid w:val="007937F9"/>
    <w:rsid w:val="00794107"/>
    <w:rsid w:val="007948F7"/>
    <w:rsid w:val="007952B3"/>
    <w:rsid w:val="007960A3"/>
    <w:rsid w:val="00796A75"/>
    <w:rsid w:val="00796AE5"/>
    <w:rsid w:val="00796FEA"/>
    <w:rsid w:val="007972C8"/>
    <w:rsid w:val="007973B7"/>
    <w:rsid w:val="007977EA"/>
    <w:rsid w:val="007978D4"/>
    <w:rsid w:val="007A05CE"/>
    <w:rsid w:val="007A0645"/>
    <w:rsid w:val="007A0D00"/>
    <w:rsid w:val="007A0DA1"/>
    <w:rsid w:val="007A0E51"/>
    <w:rsid w:val="007A1351"/>
    <w:rsid w:val="007A16F6"/>
    <w:rsid w:val="007A1B9E"/>
    <w:rsid w:val="007A1CDB"/>
    <w:rsid w:val="007A2159"/>
    <w:rsid w:val="007A2296"/>
    <w:rsid w:val="007A23DB"/>
    <w:rsid w:val="007A266F"/>
    <w:rsid w:val="007A29D5"/>
    <w:rsid w:val="007A2A24"/>
    <w:rsid w:val="007A2BC9"/>
    <w:rsid w:val="007A2DE1"/>
    <w:rsid w:val="007A3246"/>
    <w:rsid w:val="007A3A7C"/>
    <w:rsid w:val="007A3B07"/>
    <w:rsid w:val="007A3E89"/>
    <w:rsid w:val="007A4280"/>
    <w:rsid w:val="007A4A76"/>
    <w:rsid w:val="007A60FF"/>
    <w:rsid w:val="007A6B0C"/>
    <w:rsid w:val="007A6F39"/>
    <w:rsid w:val="007A71CF"/>
    <w:rsid w:val="007B0F30"/>
    <w:rsid w:val="007B1252"/>
    <w:rsid w:val="007B19F0"/>
    <w:rsid w:val="007B21C8"/>
    <w:rsid w:val="007B2CCA"/>
    <w:rsid w:val="007B36AB"/>
    <w:rsid w:val="007B3980"/>
    <w:rsid w:val="007B39A3"/>
    <w:rsid w:val="007B4132"/>
    <w:rsid w:val="007B4503"/>
    <w:rsid w:val="007B5140"/>
    <w:rsid w:val="007B5FDA"/>
    <w:rsid w:val="007B6262"/>
    <w:rsid w:val="007B7495"/>
    <w:rsid w:val="007B7E2F"/>
    <w:rsid w:val="007C0165"/>
    <w:rsid w:val="007C08E7"/>
    <w:rsid w:val="007C0E20"/>
    <w:rsid w:val="007C1772"/>
    <w:rsid w:val="007C1CBA"/>
    <w:rsid w:val="007C1CC6"/>
    <w:rsid w:val="007C1FB1"/>
    <w:rsid w:val="007C1FE8"/>
    <w:rsid w:val="007C2111"/>
    <w:rsid w:val="007C2B2B"/>
    <w:rsid w:val="007C2EE0"/>
    <w:rsid w:val="007C3351"/>
    <w:rsid w:val="007C338C"/>
    <w:rsid w:val="007C38ED"/>
    <w:rsid w:val="007C3AB3"/>
    <w:rsid w:val="007C3B72"/>
    <w:rsid w:val="007C3ECE"/>
    <w:rsid w:val="007C40F3"/>
    <w:rsid w:val="007C4BF6"/>
    <w:rsid w:val="007C4C58"/>
    <w:rsid w:val="007C5438"/>
    <w:rsid w:val="007C63D1"/>
    <w:rsid w:val="007C69D4"/>
    <w:rsid w:val="007C6A6A"/>
    <w:rsid w:val="007C6C08"/>
    <w:rsid w:val="007C7BA5"/>
    <w:rsid w:val="007C7D88"/>
    <w:rsid w:val="007C7EA7"/>
    <w:rsid w:val="007D0720"/>
    <w:rsid w:val="007D0950"/>
    <w:rsid w:val="007D0980"/>
    <w:rsid w:val="007D121C"/>
    <w:rsid w:val="007D18B8"/>
    <w:rsid w:val="007D3177"/>
    <w:rsid w:val="007D3376"/>
    <w:rsid w:val="007D4605"/>
    <w:rsid w:val="007D46C8"/>
    <w:rsid w:val="007D510B"/>
    <w:rsid w:val="007D58BD"/>
    <w:rsid w:val="007D5B7E"/>
    <w:rsid w:val="007D5F93"/>
    <w:rsid w:val="007D66A3"/>
    <w:rsid w:val="007D66BB"/>
    <w:rsid w:val="007D6A53"/>
    <w:rsid w:val="007D77E7"/>
    <w:rsid w:val="007D7B7E"/>
    <w:rsid w:val="007D7C07"/>
    <w:rsid w:val="007E0658"/>
    <w:rsid w:val="007E08F8"/>
    <w:rsid w:val="007E0EFC"/>
    <w:rsid w:val="007E196B"/>
    <w:rsid w:val="007E1D92"/>
    <w:rsid w:val="007E1E1D"/>
    <w:rsid w:val="007E23D4"/>
    <w:rsid w:val="007E3487"/>
    <w:rsid w:val="007E3CF8"/>
    <w:rsid w:val="007E3E3C"/>
    <w:rsid w:val="007E4141"/>
    <w:rsid w:val="007E4406"/>
    <w:rsid w:val="007E5682"/>
    <w:rsid w:val="007E58BC"/>
    <w:rsid w:val="007E5F96"/>
    <w:rsid w:val="007E61C1"/>
    <w:rsid w:val="007E6811"/>
    <w:rsid w:val="007E6C8E"/>
    <w:rsid w:val="007E6EC2"/>
    <w:rsid w:val="007F01AE"/>
    <w:rsid w:val="007F0610"/>
    <w:rsid w:val="007F101B"/>
    <w:rsid w:val="007F1C15"/>
    <w:rsid w:val="007F1EF2"/>
    <w:rsid w:val="007F20C8"/>
    <w:rsid w:val="007F2179"/>
    <w:rsid w:val="007F2EAE"/>
    <w:rsid w:val="007F2F46"/>
    <w:rsid w:val="007F30C6"/>
    <w:rsid w:val="007F30EC"/>
    <w:rsid w:val="007F38A6"/>
    <w:rsid w:val="007F3A5F"/>
    <w:rsid w:val="007F3C59"/>
    <w:rsid w:val="007F4607"/>
    <w:rsid w:val="007F4634"/>
    <w:rsid w:val="007F5236"/>
    <w:rsid w:val="007F5441"/>
    <w:rsid w:val="007F5491"/>
    <w:rsid w:val="007F57F5"/>
    <w:rsid w:val="007F5EFE"/>
    <w:rsid w:val="007F70A1"/>
    <w:rsid w:val="007F7DEC"/>
    <w:rsid w:val="00800020"/>
    <w:rsid w:val="00800722"/>
    <w:rsid w:val="0080087F"/>
    <w:rsid w:val="00801424"/>
    <w:rsid w:val="008019F2"/>
    <w:rsid w:val="00801B21"/>
    <w:rsid w:val="00801B3B"/>
    <w:rsid w:val="00801ECF"/>
    <w:rsid w:val="008031DD"/>
    <w:rsid w:val="008032C7"/>
    <w:rsid w:val="00803C49"/>
    <w:rsid w:val="008044BB"/>
    <w:rsid w:val="00804D27"/>
    <w:rsid w:val="008050E6"/>
    <w:rsid w:val="00806814"/>
    <w:rsid w:val="008069BF"/>
    <w:rsid w:val="00806CB9"/>
    <w:rsid w:val="00806D8A"/>
    <w:rsid w:val="0080709B"/>
    <w:rsid w:val="008075F7"/>
    <w:rsid w:val="0080767A"/>
    <w:rsid w:val="00807921"/>
    <w:rsid w:val="00807C97"/>
    <w:rsid w:val="00810851"/>
    <w:rsid w:val="008112B7"/>
    <w:rsid w:val="00811982"/>
    <w:rsid w:val="00811EA1"/>
    <w:rsid w:val="0081206B"/>
    <w:rsid w:val="00812F44"/>
    <w:rsid w:val="00814281"/>
    <w:rsid w:val="00814832"/>
    <w:rsid w:val="00814FCB"/>
    <w:rsid w:val="00815287"/>
    <w:rsid w:val="008168C4"/>
    <w:rsid w:val="00816C6D"/>
    <w:rsid w:val="00817D6A"/>
    <w:rsid w:val="008205A0"/>
    <w:rsid w:val="00820F16"/>
    <w:rsid w:val="008211A7"/>
    <w:rsid w:val="008215E9"/>
    <w:rsid w:val="0082173C"/>
    <w:rsid w:val="008218C5"/>
    <w:rsid w:val="00821E52"/>
    <w:rsid w:val="00822E85"/>
    <w:rsid w:val="00823045"/>
    <w:rsid w:val="00823C77"/>
    <w:rsid w:val="0082407D"/>
    <w:rsid w:val="0082464A"/>
    <w:rsid w:val="0082652C"/>
    <w:rsid w:val="00826F81"/>
    <w:rsid w:val="0082765D"/>
    <w:rsid w:val="00827B2F"/>
    <w:rsid w:val="00827CC7"/>
    <w:rsid w:val="0083058D"/>
    <w:rsid w:val="00830839"/>
    <w:rsid w:val="00830B27"/>
    <w:rsid w:val="008317B3"/>
    <w:rsid w:val="008318BA"/>
    <w:rsid w:val="00831906"/>
    <w:rsid w:val="00832257"/>
    <w:rsid w:val="008331C0"/>
    <w:rsid w:val="008334C9"/>
    <w:rsid w:val="00833B49"/>
    <w:rsid w:val="008346B8"/>
    <w:rsid w:val="008346C8"/>
    <w:rsid w:val="00834F2C"/>
    <w:rsid w:val="008354E2"/>
    <w:rsid w:val="00835C2C"/>
    <w:rsid w:val="008366F2"/>
    <w:rsid w:val="00836B1E"/>
    <w:rsid w:val="00836C13"/>
    <w:rsid w:val="008374AF"/>
    <w:rsid w:val="00837605"/>
    <w:rsid w:val="00840078"/>
    <w:rsid w:val="0084054B"/>
    <w:rsid w:val="0084143A"/>
    <w:rsid w:val="008414AC"/>
    <w:rsid w:val="00841637"/>
    <w:rsid w:val="0084346D"/>
    <w:rsid w:val="00843501"/>
    <w:rsid w:val="00843ABC"/>
    <w:rsid w:val="00843D67"/>
    <w:rsid w:val="00843ECD"/>
    <w:rsid w:val="00844356"/>
    <w:rsid w:val="00844F5C"/>
    <w:rsid w:val="00845113"/>
    <w:rsid w:val="008458E4"/>
    <w:rsid w:val="00846569"/>
    <w:rsid w:val="008465D0"/>
    <w:rsid w:val="008468E8"/>
    <w:rsid w:val="00847007"/>
    <w:rsid w:val="008474E5"/>
    <w:rsid w:val="008476AF"/>
    <w:rsid w:val="008500BF"/>
    <w:rsid w:val="008501DD"/>
    <w:rsid w:val="00850B1F"/>
    <w:rsid w:val="00850E7B"/>
    <w:rsid w:val="0085112D"/>
    <w:rsid w:val="0085135F"/>
    <w:rsid w:val="008520AB"/>
    <w:rsid w:val="008525FA"/>
    <w:rsid w:val="00852A67"/>
    <w:rsid w:val="00853B4F"/>
    <w:rsid w:val="00854552"/>
    <w:rsid w:val="0085464E"/>
    <w:rsid w:val="008547B8"/>
    <w:rsid w:val="00855051"/>
    <w:rsid w:val="00855532"/>
    <w:rsid w:val="00857646"/>
    <w:rsid w:val="00857A66"/>
    <w:rsid w:val="00857C80"/>
    <w:rsid w:val="00860170"/>
    <w:rsid w:val="00860E2F"/>
    <w:rsid w:val="00861324"/>
    <w:rsid w:val="008615A6"/>
    <w:rsid w:val="008618F2"/>
    <w:rsid w:val="008622B2"/>
    <w:rsid w:val="00862305"/>
    <w:rsid w:val="00862A6A"/>
    <w:rsid w:val="00862DFC"/>
    <w:rsid w:val="00862FA3"/>
    <w:rsid w:val="00863076"/>
    <w:rsid w:val="00863091"/>
    <w:rsid w:val="00863F5E"/>
    <w:rsid w:val="00865075"/>
    <w:rsid w:val="00865653"/>
    <w:rsid w:val="00865C06"/>
    <w:rsid w:val="008660C2"/>
    <w:rsid w:val="0086731E"/>
    <w:rsid w:val="008676C1"/>
    <w:rsid w:val="00867A41"/>
    <w:rsid w:val="0087006C"/>
    <w:rsid w:val="00870CA2"/>
    <w:rsid w:val="00871DF8"/>
    <w:rsid w:val="008726C6"/>
    <w:rsid w:val="00872987"/>
    <w:rsid w:val="00872CB6"/>
    <w:rsid w:val="00873D76"/>
    <w:rsid w:val="008751B6"/>
    <w:rsid w:val="00875509"/>
    <w:rsid w:val="00875790"/>
    <w:rsid w:val="008757FD"/>
    <w:rsid w:val="00875DF3"/>
    <w:rsid w:val="008760BC"/>
    <w:rsid w:val="00876751"/>
    <w:rsid w:val="00876ACB"/>
    <w:rsid w:val="00877197"/>
    <w:rsid w:val="008772E4"/>
    <w:rsid w:val="00877573"/>
    <w:rsid w:val="00877C75"/>
    <w:rsid w:val="0088031E"/>
    <w:rsid w:val="008803FD"/>
    <w:rsid w:val="00880D17"/>
    <w:rsid w:val="00880D32"/>
    <w:rsid w:val="00880DF9"/>
    <w:rsid w:val="00880E83"/>
    <w:rsid w:val="0088135B"/>
    <w:rsid w:val="0088212D"/>
    <w:rsid w:val="008821E8"/>
    <w:rsid w:val="00882394"/>
    <w:rsid w:val="00882A79"/>
    <w:rsid w:val="0088343E"/>
    <w:rsid w:val="008839A5"/>
    <w:rsid w:val="00884B2F"/>
    <w:rsid w:val="00885486"/>
    <w:rsid w:val="008858A0"/>
    <w:rsid w:val="00886F30"/>
    <w:rsid w:val="00887734"/>
    <w:rsid w:val="008877F8"/>
    <w:rsid w:val="00887858"/>
    <w:rsid w:val="008900A6"/>
    <w:rsid w:val="00890D30"/>
    <w:rsid w:val="008913A0"/>
    <w:rsid w:val="00891C1B"/>
    <w:rsid w:val="00891DDC"/>
    <w:rsid w:val="00891F23"/>
    <w:rsid w:val="00892ACB"/>
    <w:rsid w:val="00892C41"/>
    <w:rsid w:val="00892C9E"/>
    <w:rsid w:val="00894513"/>
    <w:rsid w:val="0089452C"/>
    <w:rsid w:val="00894543"/>
    <w:rsid w:val="00894B61"/>
    <w:rsid w:val="008951B4"/>
    <w:rsid w:val="00895AF3"/>
    <w:rsid w:val="0089665A"/>
    <w:rsid w:val="0089670F"/>
    <w:rsid w:val="008967A3"/>
    <w:rsid w:val="008974A7"/>
    <w:rsid w:val="00897506"/>
    <w:rsid w:val="008978EE"/>
    <w:rsid w:val="008A0A7B"/>
    <w:rsid w:val="008A0BB9"/>
    <w:rsid w:val="008A0D72"/>
    <w:rsid w:val="008A1214"/>
    <w:rsid w:val="008A1752"/>
    <w:rsid w:val="008A2F58"/>
    <w:rsid w:val="008A4BE5"/>
    <w:rsid w:val="008A6293"/>
    <w:rsid w:val="008A78F2"/>
    <w:rsid w:val="008A7C01"/>
    <w:rsid w:val="008B06C5"/>
    <w:rsid w:val="008B0B99"/>
    <w:rsid w:val="008B0F7F"/>
    <w:rsid w:val="008B18D0"/>
    <w:rsid w:val="008B231D"/>
    <w:rsid w:val="008B28F5"/>
    <w:rsid w:val="008B3569"/>
    <w:rsid w:val="008B41FD"/>
    <w:rsid w:val="008B4C95"/>
    <w:rsid w:val="008B4DD1"/>
    <w:rsid w:val="008B50D5"/>
    <w:rsid w:val="008B5482"/>
    <w:rsid w:val="008B5EBA"/>
    <w:rsid w:val="008B6B10"/>
    <w:rsid w:val="008B7B3C"/>
    <w:rsid w:val="008B7B95"/>
    <w:rsid w:val="008B7D44"/>
    <w:rsid w:val="008B7D91"/>
    <w:rsid w:val="008C1746"/>
    <w:rsid w:val="008C2B71"/>
    <w:rsid w:val="008C3B99"/>
    <w:rsid w:val="008C3DE3"/>
    <w:rsid w:val="008C491C"/>
    <w:rsid w:val="008C4BB4"/>
    <w:rsid w:val="008C4D8E"/>
    <w:rsid w:val="008C4EED"/>
    <w:rsid w:val="008C51A8"/>
    <w:rsid w:val="008C5901"/>
    <w:rsid w:val="008C5922"/>
    <w:rsid w:val="008C5AE0"/>
    <w:rsid w:val="008C5EBA"/>
    <w:rsid w:val="008C6020"/>
    <w:rsid w:val="008C62DB"/>
    <w:rsid w:val="008C76A9"/>
    <w:rsid w:val="008D0653"/>
    <w:rsid w:val="008D0D4B"/>
    <w:rsid w:val="008D18BA"/>
    <w:rsid w:val="008D2865"/>
    <w:rsid w:val="008D363A"/>
    <w:rsid w:val="008D3B0A"/>
    <w:rsid w:val="008D3E01"/>
    <w:rsid w:val="008D4458"/>
    <w:rsid w:val="008D45F7"/>
    <w:rsid w:val="008D5232"/>
    <w:rsid w:val="008D5836"/>
    <w:rsid w:val="008D5B7E"/>
    <w:rsid w:val="008D5E17"/>
    <w:rsid w:val="008D699C"/>
    <w:rsid w:val="008D6A8A"/>
    <w:rsid w:val="008D78ED"/>
    <w:rsid w:val="008D7D83"/>
    <w:rsid w:val="008E035B"/>
    <w:rsid w:val="008E0677"/>
    <w:rsid w:val="008E0D93"/>
    <w:rsid w:val="008E0DEB"/>
    <w:rsid w:val="008E1165"/>
    <w:rsid w:val="008E18D5"/>
    <w:rsid w:val="008E1CBD"/>
    <w:rsid w:val="008E22F8"/>
    <w:rsid w:val="008E2D4F"/>
    <w:rsid w:val="008E30EA"/>
    <w:rsid w:val="008E32DE"/>
    <w:rsid w:val="008E3430"/>
    <w:rsid w:val="008E36F6"/>
    <w:rsid w:val="008E37C8"/>
    <w:rsid w:val="008E3AB9"/>
    <w:rsid w:val="008E3B7A"/>
    <w:rsid w:val="008E4120"/>
    <w:rsid w:val="008E462A"/>
    <w:rsid w:val="008E4885"/>
    <w:rsid w:val="008E4EB2"/>
    <w:rsid w:val="008E4EF4"/>
    <w:rsid w:val="008E5173"/>
    <w:rsid w:val="008E5294"/>
    <w:rsid w:val="008E5CEC"/>
    <w:rsid w:val="008E656F"/>
    <w:rsid w:val="008E69CC"/>
    <w:rsid w:val="008E70D1"/>
    <w:rsid w:val="008E7EFA"/>
    <w:rsid w:val="008E7FE0"/>
    <w:rsid w:val="008F0048"/>
    <w:rsid w:val="008F068E"/>
    <w:rsid w:val="008F083A"/>
    <w:rsid w:val="008F1540"/>
    <w:rsid w:val="008F2381"/>
    <w:rsid w:val="008F23B7"/>
    <w:rsid w:val="008F2709"/>
    <w:rsid w:val="008F38AE"/>
    <w:rsid w:val="008F43C0"/>
    <w:rsid w:val="008F465C"/>
    <w:rsid w:val="008F48F0"/>
    <w:rsid w:val="008F49F7"/>
    <w:rsid w:val="008F4FA6"/>
    <w:rsid w:val="008F53B7"/>
    <w:rsid w:val="008F551B"/>
    <w:rsid w:val="008F5C63"/>
    <w:rsid w:val="008F5D9D"/>
    <w:rsid w:val="008F62CD"/>
    <w:rsid w:val="008F64D6"/>
    <w:rsid w:val="008F680A"/>
    <w:rsid w:val="008F75C9"/>
    <w:rsid w:val="00900276"/>
    <w:rsid w:val="00900680"/>
    <w:rsid w:val="00900AE0"/>
    <w:rsid w:val="00901348"/>
    <w:rsid w:val="009019F4"/>
    <w:rsid w:val="009027B7"/>
    <w:rsid w:val="00902919"/>
    <w:rsid w:val="00902D17"/>
    <w:rsid w:val="00902DA6"/>
    <w:rsid w:val="00902EED"/>
    <w:rsid w:val="009047DB"/>
    <w:rsid w:val="00904A12"/>
    <w:rsid w:val="00904D9D"/>
    <w:rsid w:val="009059CC"/>
    <w:rsid w:val="00905A3F"/>
    <w:rsid w:val="00905BBA"/>
    <w:rsid w:val="00905E23"/>
    <w:rsid w:val="0090665F"/>
    <w:rsid w:val="00906800"/>
    <w:rsid w:val="00906BFB"/>
    <w:rsid w:val="00906F6D"/>
    <w:rsid w:val="00907E58"/>
    <w:rsid w:val="00910044"/>
    <w:rsid w:val="0091039D"/>
    <w:rsid w:val="009119CD"/>
    <w:rsid w:val="00911DE9"/>
    <w:rsid w:val="00912048"/>
    <w:rsid w:val="00912833"/>
    <w:rsid w:val="00912F56"/>
    <w:rsid w:val="0091312B"/>
    <w:rsid w:val="00913216"/>
    <w:rsid w:val="00913442"/>
    <w:rsid w:val="00913B32"/>
    <w:rsid w:val="00913C0C"/>
    <w:rsid w:val="00913E0D"/>
    <w:rsid w:val="009148C0"/>
    <w:rsid w:val="00914C87"/>
    <w:rsid w:val="00915369"/>
    <w:rsid w:val="00915463"/>
    <w:rsid w:val="0091643F"/>
    <w:rsid w:val="00916CE2"/>
    <w:rsid w:val="009170D6"/>
    <w:rsid w:val="009176D7"/>
    <w:rsid w:val="00917ED1"/>
    <w:rsid w:val="0092048B"/>
    <w:rsid w:val="00920BCA"/>
    <w:rsid w:val="00921625"/>
    <w:rsid w:val="00921647"/>
    <w:rsid w:val="009218CD"/>
    <w:rsid w:val="00921A1B"/>
    <w:rsid w:val="00921D69"/>
    <w:rsid w:val="0092233C"/>
    <w:rsid w:val="0092307D"/>
    <w:rsid w:val="009239B2"/>
    <w:rsid w:val="00923A3F"/>
    <w:rsid w:val="00923F94"/>
    <w:rsid w:val="00924505"/>
    <w:rsid w:val="00924973"/>
    <w:rsid w:val="00925962"/>
    <w:rsid w:val="00925966"/>
    <w:rsid w:val="00926B15"/>
    <w:rsid w:val="00927926"/>
    <w:rsid w:val="009279C3"/>
    <w:rsid w:val="00927BB6"/>
    <w:rsid w:val="00930605"/>
    <w:rsid w:val="00930859"/>
    <w:rsid w:val="009311B9"/>
    <w:rsid w:val="0093154A"/>
    <w:rsid w:val="00931D70"/>
    <w:rsid w:val="009320E6"/>
    <w:rsid w:val="009320EB"/>
    <w:rsid w:val="009323A3"/>
    <w:rsid w:val="00932917"/>
    <w:rsid w:val="00932D70"/>
    <w:rsid w:val="00932E5A"/>
    <w:rsid w:val="00932EF1"/>
    <w:rsid w:val="00932F38"/>
    <w:rsid w:val="0093327B"/>
    <w:rsid w:val="0093446F"/>
    <w:rsid w:val="00936C36"/>
    <w:rsid w:val="009379E7"/>
    <w:rsid w:val="00940438"/>
    <w:rsid w:val="009405F2"/>
    <w:rsid w:val="00940690"/>
    <w:rsid w:val="00940D11"/>
    <w:rsid w:val="00941E5C"/>
    <w:rsid w:val="00942970"/>
    <w:rsid w:val="00942B58"/>
    <w:rsid w:val="00942D43"/>
    <w:rsid w:val="00943609"/>
    <w:rsid w:val="00943948"/>
    <w:rsid w:val="00943C52"/>
    <w:rsid w:val="00943D9E"/>
    <w:rsid w:val="00944086"/>
    <w:rsid w:val="00944850"/>
    <w:rsid w:val="00944B7D"/>
    <w:rsid w:val="00944F2B"/>
    <w:rsid w:val="00944F4E"/>
    <w:rsid w:val="009455CB"/>
    <w:rsid w:val="009460B4"/>
    <w:rsid w:val="009469C9"/>
    <w:rsid w:val="0094705C"/>
    <w:rsid w:val="009473C0"/>
    <w:rsid w:val="00947655"/>
    <w:rsid w:val="00950119"/>
    <w:rsid w:val="009509CC"/>
    <w:rsid w:val="0095146B"/>
    <w:rsid w:val="009516C7"/>
    <w:rsid w:val="009526F0"/>
    <w:rsid w:val="00953317"/>
    <w:rsid w:val="0095364B"/>
    <w:rsid w:val="009539BB"/>
    <w:rsid w:val="00953F45"/>
    <w:rsid w:val="0095422D"/>
    <w:rsid w:val="009542BC"/>
    <w:rsid w:val="0095470C"/>
    <w:rsid w:val="00954867"/>
    <w:rsid w:val="00954958"/>
    <w:rsid w:val="00954B1F"/>
    <w:rsid w:val="009556A7"/>
    <w:rsid w:val="00955953"/>
    <w:rsid w:val="00955FD2"/>
    <w:rsid w:val="0095607A"/>
    <w:rsid w:val="0095616D"/>
    <w:rsid w:val="0095654F"/>
    <w:rsid w:val="0095658E"/>
    <w:rsid w:val="00956AA2"/>
    <w:rsid w:val="00956D57"/>
    <w:rsid w:val="00956DAE"/>
    <w:rsid w:val="00957018"/>
    <w:rsid w:val="00957061"/>
    <w:rsid w:val="00957076"/>
    <w:rsid w:val="00957871"/>
    <w:rsid w:val="00961127"/>
    <w:rsid w:val="009612B7"/>
    <w:rsid w:val="009612F3"/>
    <w:rsid w:val="009621D0"/>
    <w:rsid w:val="009623E0"/>
    <w:rsid w:val="00962AEF"/>
    <w:rsid w:val="00962DEF"/>
    <w:rsid w:val="00963234"/>
    <w:rsid w:val="0096422E"/>
    <w:rsid w:val="009642F7"/>
    <w:rsid w:val="009643B5"/>
    <w:rsid w:val="00964612"/>
    <w:rsid w:val="0096499C"/>
    <w:rsid w:val="0096521B"/>
    <w:rsid w:val="00966078"/>
    <w:rsid w:val="00966E9F"/>
    <w:rsid w:val="009673D5"/>
    <w:rsid w:val="009678BD"/>
    <w:rsid w:val="00967E0A"/>
    <w:rsid w:val="00967E0E"/>
    <w:rsid w:val="009702E7"/>
    <w:rsid w:val="009710C2"/>
    <w:rsid w:val="009714B3"/>
    <w:rsid w:val="00971B88"/>
    <w:rsid w:val="00971CA6"/>
    <w:rsid w:val="00971F3C"/>
    <w:rsid w:val="0097266A"/>
    <w:rsid w:val="00972EA1"/>
    <w:rsid w:val="0097532E"/>
    <w:rsid w:val="00976367"/>
    <w:rsid w:val="00976F0F"/>
    <w:rsid w:val="009770FB"/>
    <w:rsid w:val="00977525"/>
    <w:rsid w:val="009776A0"/>
    <w:rsid w:val="009778C0"/>
    <w:rsid w:val="009805D8"/>
    <w:rsid w:val="00980BF7"/>
    <w:rsid w:val="0098132C"/>
    <w:rsid w:val="00981332"/>
    <w:rsid w:val="009827C9"/>
    <w:rsid w:val="009834D3"/>
    <w:rsid w:val="00983564"/>
    <w:rsid w:val="00983769"/>
    <w:rsid w:val="00983BE3"/>
    <w:rsid w:val="00983CB6"/>
    <w:rsid w:val="00984CDA"/>
    <w:rsid w:val="00984D56"/>
    <w:rsid w:val="009852C3"/>
    <w:rsid w:val="009854D8"/>
    <w:rsid w:val="00985D27"/>
    <w:rsid w:val="00985DCA"/>
    <w:rsid w:val="009861F3"/>
    <w:rsid w:val="009868DF"/>
    <w:rsid w:val="00986A35"/>
    <w:rsid w:val="00986C25"/>
    <w:rsid w:val="009874C4"/>
    <w:rsid w:val="009879F4"/>
    <w:rsid w:val="00987A98"/>
    <w:rsid w:val="00987FC4"/>
    <w:rsid w:val="009905AA"/>
    <w:rsid w:val="00990629"/>
    <w:rsid w:val="00990ED9"/>
    <w:rsid w:val="009918BF"/>
    <w:rsid w:val="00991A93"/>
    <w:rsid w:val="0099229A"/>
    <w:rsid w:val="00992F11"/>
    <w:rsid w:val="009930F0"/>
    <w:rsid w:val="00993286"/>
    <w:rsid w:val="0099343E"/>
    <w:rsid w:val="00993546"/>
    <w:rsid w:val="00993D7B"/>
    <w:rsid w:val="0099450B"/>
    <w:rsid w:val="00994875"/>
    <w:rsid w:val="00994932"/>
    <w:rsid w:val="00994FD2"/>
    <w:rsid w:val="009952CC"/>
    <w:rsid w:val="00995815"/>
    <w:rsid w:val="009959B0"/>
    <w:rsid w:val="009A0A45"/>
    <w:rsid w:val="009A0C6B"/>
    <w:rsid w:val="009A0E91"/>
    <w:rsid w:val="009A1142"/>
    <w:rsid w:val="009A1AFB"/>
    <w:rsid w:val="009A1FEC"/>
    <w:rsid w:val="009A2A8F"/>
    <w:rsid w:val="009A2E6D"/>
    <w:rsid w:val="009A3A5B"/>
    <w:rsid w:val="009A3E2E"/>
    <w:rsid w:val="009A4060"/>
    <w:rsid w:val="009A4439"/>
    <w:rsid w:val="009A4E26"/>
    <w:rsid w:val="009A6525"/>
    <w:rsid w:val="009A7107"/>
    <w:rsid w:val="009A7E85"/>
    <w:rsid w:val="009B0462"/>
    <w:rsid w:val="009B0AE6"/>
    <w:rsid w:val="009B0B1B"/>
    <w:rsid w:val="009B106D"/>
    <w:rsid w:val="009B1C0B"/>
    <w:rsid w:val="009B4721"/>
    <w:rsid w:val="009B57E9"/>
    <w:rsid w:val="009B615B"/>
    <w:rsid w:val="009B6380"/>
    <w:rsid w:val="009B6BE7"/>
    <w:rsid w:val="009B6C7A"/>
    <w:rsid w:val="009B6D12"/>
    <w:rsid w:val="009B7293"/>
    <w:rsid w:val="009B7C9C"/>
    <w:rsid w:val="009C0889"/>
    <w:rsid w:val="009C0F88"/>
    <w:rsid w:val="009C1170"/>
    <w:rsid w:val="009C2967"/>
    <w:rsid w:val="009C32C6"/>
    <w:rsid w:val="009C3563"/>
    <w:rsid w:val="009C3613"/>
    <w:rsid w:val="009C4A30"/>
    <w:rsid w:val="009C4A50"/>
    <w:rsid w:val="009C4D0A"/>
    <w:rsid w:val="009C4FF9"/>
    <w:rsid w:val="009C5259"/>
    <w:rsid w:val="009C58FD"/>
    <w:rsid w:val="009C59F8"/>
    <w:rsid w:val="009C5D84"/>
    <w:rsid w:val="009C69C0"/>
    <w:rsid w:val="009C6A21"/>
    <w:rsid w:val="009C7514"/>
    <w:rsid w:val="009C7757"/>
    <w:rsid w:val="009C7FDE"/>
    <w:rsid w:val="009D0249"/>
    <w:rsid w:val="009D0650"/>
    <w:rsid w:val="009D06BA"/>
    <w:rsid w:val="009D089D"/>
    <w:rsid w:val="009D0D78"/>
    <w:rsid w:val="009D11DB"/>
    <w:rsid w:val="009D133C"/>
    <w:rsid w:val="009D14A6"/>
    <w:rsid w:val="009D16F6"/>
    <w:rsid w:val="009D1F35"/>
    <w:rsid w:val="009D2998"/>
    <w:rsid w:val="009D30EA"/>
    <w:rsid w:val="009D37FA"/>
    <w:rsid w:val="009D4426"/>
    <w:rsid w:val="009D49D9"/>
    <w:rsid w:val="009D4AC9"/>
    <w:rsid w:val="009D4D99"/>
    <w:rsid w:val="009D5CFE"/>
    <w:rsid w:val="009D61A7"/>
    <w:rsid w:val="009D670F"/>
    <w:rsid w:val="009D758A"/>
    <w:rsid w:val="009D75D5"/>
    <w:rsid w:val="009E0E45"/>
    <w:rsid w:val="009E117E"/>
    <w:rsid w:val="009E1314"/>
    <w:rsid w:val="009E2031"/>
    <w:rsid w:val="009E2EC8"/>
    <w:rsid w:val="009E41FF"/>
    <w:rsid w:val="009E4290"/>
    <w:rsid w:val="009E5145"/>
    <w:rsid w:val="009E6281"/>
    <w:rsid w:val="009E63BB"/>
    <w:rsid w:val="009E6468"/>
    <w:rsid w:val="009E6756"/>
    <w:rsid w:val="009E6DED"/>
    <w:rsid w:val="009E71FF"/>
    <w:rsid w:val="009E75A3"/>
    <w:rsid w:val="009E7615"/>
    <w:rsid w:val="009E786D"/>
    <w:rsid w:val="009E7A17"/>
    <w:rsid w:val="009E7B8B"/>
    <w:rsid w:val="009E7C85"/>
    <w:rsid w:val="009F04C2"/>
    <w:rsid w:val="009F133D"/>
    <w:rsid w:val="009F1488"/>
    <w:rsid w:val="009F167A"/>
    <w:rsid w:val="009F1A79"/>
    <w:rsid w:val="009F1C02"/>
    <w:rsid w:val="009F206A"/>
    <w:rsid w:val="009F237D"/>
    <w:rsid w:val="009F2896"/>
    <w:rsid w:val="009F32FC"/>
    <w:rsid w:val="009F3ABD"/>
    <w:rsid w:val="009F3CC5"/>
    <w:rsid w:val="009F3EDF"/>
    <w:rsid w:val="009F40EE"/>
    <w:rsid w:val="009F4500"/>
    <w:rsid w:val="009F4588"/>
    <w:rsid w:val="009F4B0F"/>
    <w:rsid w:val="009F5535"/>
    <w:rsid w:val="009F6673"/>
    <w:rsid w:val="009F77EA"/>
    <w:rsid w:val="00A002DB"/>
    <w:rsid w:val="00A00B95"/>
    <w:rsid w:val="00A025CF"/>
    <w:rsid w:val="00A026CE"/>
    <w:rsid w:val="00A026EF"/>
    <w:rsid w:val="00A02B75"/>
    <w:rsid w:val="00A02C39"/>
    <w:rsid w:val="00A031BA"/>
    <w:rsid w:val="00A035B5"/>
    <w:rsid w:val="00A04952"/>
    <w:rsid w:val="00A049F1"/>
    <w:rsid w:val="00A04A58"/>
    <w:rsid w:val="00A04BCD"/>
    <w:rsid w:val="00A04E24"/>
    <w:rsid w:val="00A05B72"/>
    <w:rsid w:val="00A06146"/>
    <w:rsid w:val="00A061E7"/>
    <w:rsid w:val="00A0682A"/>
    <w:rsid w:val="00A07247"/>
    <w:rsid w:val="00A073BA"/>
    <w:rsid w:val="00A076E5"/>
    <w:rsid w:val="00A07744"/>
    <w:rsid w:val="00A07CAD"/>
    <w:rsid w:val="00A07E89"/>
    <w:rsid w:val="00A07EF2"/>
    <w:rsid w:val="00A07FDB"/>
    <w:rsid w:val="00A1031A"/>
    <w:rsid w:val="00A1047E"/>
    <w:rsid w:val="00A109C2"/>
    <w:rsid w:val="00A119F4"/>
    <w:rsid w:val="00A123F9"/>
    <w:rsid w:val="00A12B24"/>
    <w:rsid w:val="00A13CCA"/>
    <w:rsid w:val="00A13F37"/>
    <w:rsid w:val="00A144BF"/>
    <w:rsid w:val="00A14D1A"/>
    <w:rsid w:val="00A1550E"/>
    <w:rsid w:val="00A15AB2"/>
    <w:rsid w:val="00A15E69"/>
    <w:rsid w:val="00A1794F"/>
    <w:rsid w:val="00A17BAF"/>
    <w:rsid w:val="00A17D16"/>
    <w:rsid w:val="00A17E94"/>
    <w:rsid w:val="00A205C0"/>
    <w:rsid w:val="00A207B2"/>
    <w:rsid w:val="00A20925"/>
    <w:rsid w:val="00A20E7B"/>
    <w:rsid w:val="00A21282"/>
    <w:rsid w:val="00A216B9"/>
    <w:rsid w:val="00A22ABA"/>
    <w:rsid w:val="00A2317D"/>
    <w:rsid w:val="00A23925"/>
    <w:rsid w:val="00A23D1D"/>
    <w:rsid w:val="00A24CA9"/>
    <w:rsid w:val="00A2586A"/>
    <w:rsid w:val="00A25933"/>
    <w:rsid w:val="00A25B12"/>
    <w:rsid w:val="00A25D1D"/>
    <w:rsid w:val="00A265D5"/>
    <w:rsid w:val="00A267EF"/>
    <w:rsid w:val="00A27653"/>
    <w:rsid w:val="00A276BB"/>
    <w:rsid w:val="00A316E0"/>
    <w:rsid w:val="00A31AC3"/>
    <w:rsid w:val="00A31BEE"/>
    <w:rsid w:val="00A31FCB"/>
    <w:rsid w:val="00A323BA"/>
    <w:rsid w:val="00A32947"/>
    <w:rsid w:val="00A3377B"/>
    <w:rsid w:val="00A3381E"/>
    <w:rsid w:val="00A34A17"/>
    <w:rsid w:val="00A35EB5"/>
    <w:rsid w:val="00A36DFB"/>
    <w:rsid w:val="00A370E4"/>
    <w:rsid w:val="00A3712C"/>
    <w:rsid w:val="00A3746D"/>
    <w:rsid w:val="00A378D6"/>
    <w:rsid w:val="00A37AC9"/>
    <w:rsid w:val="00A37C76"/>
    <w:rsid w:val="00A37DE3"/>
    <w:rsid w:val="00A40398"/>
    <w:rsid w:val="00A40485"/>
    <w:rsid w:val="00A4095A"/>
    <w:rsid w:val="00A41E94"/>
    <w:rsid w:val="00A427C1"/>
    <w:rsid w:val="00A42FD4"/>
    <w:rsid w:val="00A438BB"/>
    <w:rsid w:val="00A43DCE"/>
    <w:rsid w:val="00A43FF3"/>
    <w:rsid w:val="00A44153"/>
    <w:rsid w:val="00A44412"/>
    <w:rsid w:val="00A44685"/>
    <w:rsid w:val="00A44E77"/>
    <w:rsid w:val="00A457F6"/>
    <w:rsid w:val="00A464A6"/>
    <w:rsid w:val="00A46C51"/>
    <w:rsid w:val="00A46D77"/>
    <w:rsid w:val="00A46DD3"/>
    <w:rsid w:val="00A46E1B"/>
    <w:rsid w:val="00A479AC"/>
    <w:rsid w:val="00A47CE8"/>
    <w:rsid w:val="00A50690"/>
    <w:rsid w:val="00A50D56"/>
    <w:rsid w:val="00A51055"/>
    <w:rsid w:val="00A5164A"/>
    <w:rsid w:val="00A518B6"/>
    <w:rsid w:val="00A51ADC"/>
    <w:rsid w:val="00A52740"/>
    <w:rsid w:val="00A5370E"/>
    <w:rsid w:val="00A53A42"/>
    <w:rsid w:val="00A54443"/>
    <w:rsid w:val="00A548A7"/>
    <w:rsid w:val="00A54EEB"/>
    <w:rsid w:val="00A54FF4"/>
    <w:rsid w:val="00A55BA1"/>
    <w:rsid w:val="00A55D1C"/>
    <w:rsid w:val="00A56749"/>
    <w:rsid w:val="00A56C33"/>
    <w:rsid w:val="00A572E9"/>
    <w:rsid w:val="00A5744C"/>
    <w:rsid w:val="00A5782F"/>
    <w:rsid w:val="00A5784F"/>
    <w:rsid w:val="00A57AF9"/>
    <w:rsid w:val="00A60293"/>
    <w:rsid w:val="00A602D9"/>
    <w:rsid w:val="00A60739"/>
    <w:rsid w:val="00A60807"/>
    <w:rsid w:val="00A60A70"/>
    <w:rsid w:val="00A61A76"/>
    <w:rsid w:val="00A62AA7"/>
    <w:rsid w:val="00A62AE7"/>
    <w:rsid w:val="00A62B4F"/>
    <w:rsid w:val="00A62DAA"/>
    <w:rsid w:val="00A63EEE"/>
    <w:rsid w:val="00A64B2C"/>
    <w:rsid w:val="00A64C44"/>
    <w:rsid w:val="00A64D3D"/>
    <w:rsid w:val="00A6543F"/>
    <w:rsid w:val="00A6548B"/>
    <w:rsid w:val="00A65781"/>
    <w:rsid w:val="00A657D3"/>
    <w:rsid w:val="00A657D5"/>
    <w:rsid w:val="00A658FD"/>
    <w:rsid w:val="00A65E52"/>
    <w:rsid w:val="00A6644F"/>
    <w:rsid w:val="00A66A6F"/>
    <w:rsid w:val="00A66EA0"/>
    <w:rsid w:val="00A66F00"/>
    <w:rsid w:val="00A6703C"/>
    <w:rsid w:val="00A67A71"/>
    <w:rsid w:val="00A67C11"/>
    <w:rsid w:val="00A67E18"/>
    <w:rsid w:val="00A702D7"/>
    <w:rsid w:val="00A706D9"/>
    <w:rsid w:val="00A707A2"/>
    <w:rsid w:val="00A70EBC"/>
    <w:rsid w:val="00A71EAE"/>
    <w:rsid w:val="00A72235"/>
    <w:rsid w:val="00A723FA"/>
    <w:rsid w:val="00A7273A"/>
    <w:rsid w:val="00A729BC"/>
    <w:rsid w:val="00A729CC"/>
    <w:rsid w:val="00A72DCF"/>
    <w:rsid w:val="00A73345"/>
    <w:rsid w:val="00A73C88"/>
    <w:rsid w:val="00A74BF6"/>
    <w:rsid w:val="00A74E24"/>
    <w:rsid w:val="00A74F38"/>
    <w:rsid w:val="00A7566A"/>
    <w:rsid w:val="00A76B38"/>
    <w:rsid w:val="00A7718A"/>
    <w:rsid w:val="00A772F6"/>
    <w:rsid w:val="00A77567"/>
    <w:rsid w:val="00A77D0F"/>
    <w:rsid w:val="00A801A0"/>
    <w:rsid w:val="00A80B7D"/>
    <w:rsid w:val="00A80C94"/>
    <w:rsid w:val="00A811EF"/>
    <w:rsid w:val="00A814CA"/>
    <w:rsid w:val="00A81A46"/>
    <w:rsid w:val="00A8223E"/>
    <w:rsid w:val="00A8296A"/>
    <w:rsid w:val="00A8400F"/>
    <w:rsid w:val="00A8423E"/>
    <w:rsid w:val="00A844F9"/>
    <w:rsid w:val="00A855A5"/>
    <w:rsid w:val="00A856FC"/>
    <w:rsid w:val="00A864A0"/>
    <w:rsid w:val="00A86FAA"/>
    <w:rsid w:val="00A86FD1"/>
    <w:rsid w:val="00A87210"/>
    <w:rsid w:val="00A874AC"/>
    <w:rsid w:val="00A875DF"/>
    <w:rsid w:val="00A8775E"/>
    <w:rsid w:val="00A87B3C"/>
    <w:rsid w:val="00A900EF"/>
    <w:rsid w:val="00A90D43"/>
    <w:rsid w:val="00A90FD7"/>
    <w:rsid w:val="00A91206"/>
    <w:rsid w:val="00A920FA"/>
    <w:rsid w:val="00A92392"/>
    <w:rsid w:val="00A92F47"/>
    <w:rsid w:val="00A93633"/>
    <w:rsid w:val="00A944E5"/>
    <w:rsid w:val="00A9569E"/>
    <w:rsid w:val="00A95CE3"/>
    <w:rsid w:val="00A960A7"/>
    <w:rsid w:val="00A963B8"/>
    <w:rsid w:val="00A96695"/>
    <w:rsid w:val="00A969B0"/>
    <w:rsid w:val="00A96EA2"/>
    <w:rsid w:val="00A9781C"/>
    <w:rsid w:val="00A97ACE"/>
    <w:rsid w:val="00AA00B2"/>
    <w:rsid w:val="00AA0275"/>
    <w:rsid w:val="00AA03E1"/>
    <w:rsid w:val="00AA07C6"/>
    <w:rsid w:val="00AA0E9D"/>
    <w:rsid w:val="00AA1724"/>
    <w:rsid w:val="00AA1CC3"/>
    <w:rsid w:val="00AA1D1B"/>
    <w:rsid w:val="00AA1D29"/>
    <w:rsid w:val="00AA20E5"/>
    <w:rsid w:val="00AA2EB4"/>
    <w:rsid w:val="00AA326C"/>
    <w:rsid w:val="00AA33BC"/>
    <w:rsid w:val="00AA33FB"/>
    <w:rsid w:val="00AA448E"/>
    <w:rsid w:val="00AA47E6"/>
    <w:rsid w:val="00AA498A"/>
    <w:rsid w:val="00AA54E1"/>
    <w:rsid w:val="00AA582E"/>
    <w:rsid w:val="00AA59E1"/>
    <w:rsid w:val="00AA6184"/>
    <w:rsid w:val="00AA65AB"/>
    <w:rsid w:val="00AA6C5B"/>
    <w:rsid w:val="00AA726C"/>
    <w:rsid w:val="00AA7482"/>
    <w:rsid w:val="00AA79C0"/>
    <w:rsid w:val="00AB0600"/>
    <w:rsid w:val="00AB0C9F"/>
    <w:rsid w:val="00AB0E3B"/>
    <w:rsid w:val="00AB167A"/>
    <w:rsid w:val="00AB256F"/>
    <w:rsid w:val="00AB2F9F"/>
    <w:rsid w:val="00AB323A"/>
    <w:rsid w:val="00AB33A2"/>
    <w:rsid w:val="00AB3D31"/>
    <w:rsid w:val="00AB4C66"/>
    <w:rsid w:val="00AB5309"/>
    <w:rsid w:val="00AB5371"/>
    <w:rsid w:val="00AB5CC4"/>
    <w:rsid w:val="00AB69B6"/>
    <w:rsid w:val="00AB6B08"/>
    <w:rsid w:val="00AB7439"/>
    <w:rsid w:val="00AB75F5"/>
    <w:rsid w:val="00AB77A3"/>
    <w:rsid w:val="00AB7BBA"/>
    <w:rsid w:val="00AB7F84"/>
    <w:rsid w:val="00AC0DD1"/>
    <w:rsid w:val="00AC1E99"/>
    <w:rsid w:val="00AC1EB1"/>
    <w:rsid w:val="00AC219B"/>
    <w:rsid w:val="00AC274B"/>
    <w:rsid w:val="00AC29F1"/>
    <w:rsid w:val="00AC32F0"/>
    <w:rsid w:val="00AC4293"/>
    <w:rsid w:val="00AC42C2"/>
    <w:rsid w:val="00AC4EB0"/>
    <w:rsid w:val="00AC5B13"/>
    <w:rsid w:val="00AC62AD"/>
    <w:rsid w:val="00AC67D3"/>
    <w:rsid w:val="00AC6A71"/>
    <w:rsid w:val="00AC6AB1"/>
    <w:rsid w:val="00AC6D9B"/>
    <w:rsid w:val="00AC6E25"/>
    <w:rsid w:val="00AC7409"/>
    <w:rsid w:val="00AC7467"/>
    <w:rsid w:val="00AC7537"/>
    <w:rsid w:val="00AC7DEC"/>
    <w:rsid w:val="00AC7E57"/>
    <w:rsid w:val="00AD031D"/>
    <w:rsid w:val="00AD0545"/>
    <w:rsid w:val="00AD0ABA"/>
    <w:rsid w:val="00AD0E0D"/>
    <w:rsid w:val="00AD11EA"/>
    <w:rsid w:val="00AD1944"/>
    <w:rsid w:val="00AD1E62"/>
    <w:rsid w:val="00AD20C6"/>
    <w:rsid w:val="00AD24B8"/>
    <w:rsid w:val="00AD29BC"/>
    <w:rsid w:val="00AD353E"/>
    <w:rsid w:val="00AD3900"/>
    <w:rsid w:val="00AD3B5A"/>
    <w:rsid w:val="00AD4057"/>
    <w:rsid w:val="00AD4253"/>
    <w:rsid w:val="00AD4291"/>
    <w:rsid w:val="00AD45BC"/>
    <w:rsid w:val="00AD5861"/>
    <w:rsid w:val="00AD5C99"/>
    <w:rsid w:val="00AD60BD"/>
    <w:rsid w:val="00AD6336"/>
    <w:rsid w:val="00AD68B9"/>
    <w:rsid w:val="00AD69E1"/>
    <w:rsid w:val="00AD72DE"/>
    <w:rsid w:val="00AD7CE4"/>
    <w:rsid w:val="00AE0263"/>
    <w:rsid w:val="00AE04C7"/>
    <w:rsid w:val="00AE1913"/>
    <w:rsid w:val="00AE1C77"/>
    <w:rsid w:val="00AE2490"/>
    <w:rsid w:val="00AE29BC"/>
    <w:rsid w:val="00AE2A4A"/>
    <w:rsid w:val="00AE38B5"/>
    <w:rsid w:val="00AE38D0"/>
    <w:rsid w:val="00AE453F"/>
    <w:rsid w:val="00AE4BAA"/>
    <w:rsid w:val="00AE4DE1"/>
    <w:rsid w:val="00AE50CB"/>
    <w:rsid w:val="00AE514E"/>
    <w:rsid w:val="00AE559A"/>
    <w:rsid w:val="00AE5B5C"/>
    <w:rsid w:val="00AE5B80"/>
    <w:rsid w:val="00AE617C"/>
    <w:rsid w:val="00AE7259"/>
    <w:rsid w:val="00AE79D2"/>
    <w:rsid w:val="00AE79EB"/>
    <w:rsid w:val="00AF0464"/>
    <w:rsid w:val="00AF16C7"/>
    <w:rsid w:val="00AF1EDF"/>
    <w:rsid w:val="00AF5860"/>
    <w:rsid w:val="00AF6027"/>
    <w:rsid w:val="00AF6161"/>
    <w:rsid w:val="00AF6455"/>
    <w:rsid w:val="00AF64BB"/>
    <w:rsid w:val="00AF70C4"/>
    <w:rsid w:val="00AF70F4"/>
    <w:rsid w:val="00AF793A"/>
    <w:rsid w:val="00AF7B16"/>
    <w:rsid w:val="00B004DC"/>
    <w:rsid w:val="00B0064E"/>
    <w:rsid w:val="00B007FF"/>
    <w:rsid w:val="00B00D5D"/>
    <w:rsid w:val="00B01519"/>
    <w:rsid w:val="00B023BE"/>
    <w:rsid w:val="00B024D6"/>
    <w:rsid w:val="00B026DB"/>
    <w:rsid w:val="00B02EA0"/>
    <w:rsid w:val="00B02F0F"/>
    <w:rsid w:val="00B03139"/>
    <w:rsid w:val="00B03234"/>
    <w:rsid w:val="00B047F1"/>
    <w:rsid w:val="00B04DD5"/>
    <w:rsid w:val="00B05556"/>
    <w:rsid w:val="00B078AF"/>
    <w:rsid w:val="00B10720"/>
    <w:rsid w:val="00B10878"/>
    <w:rsid w:val="00B109A0"/>
    <w:rsid w:val="00B109FA"/>
    <w:rsid w:val="00B11747"/>
    <w:rsid w:val="00B12E9A"/>
    <w:rsid w:val="00B138E6"/>
    <w:rsid w:val="00B13BA3"/>
    <w:rsid w:val="00B13FFF"/>
    <w:rsid w:val="00B14264"/>
    <w:rsid w:val="00B143EE"/>
    <w:rsid w:val="00B150AB"/>
    <w:rsid w:val="00B1552F"/>
    <w:rsid w:val="00B156A6"/>
    <w:rsid w:val="00B15B20"/>
    <w:rsid w:val="00B15E86"/>
    <w:rsid w:val="00B15F5E"/>
    <w:rsid w:val="00B1611D"/>
    <w:rsid w:val="00B16214"/>
    <w:rsid w:val="00B1624E"/>
    <w:rsid w:val="00B16323"/>
    <w:rsid w:val="00B1708A"/>
    <w:rsid w:val="00B2018B"/>
    <w:rsid w:val="00B208DE"/>
    <w:rsid w:val="00B20C6C"/>
    <w:rsid w:val="00B2114F"/>
    <w:rsid w:val="00B214C1"/>
    <w:rsid w:val="00B21774"/>
    <w:rsid w:val="00B21C00"/>
    <w:rsid w:val="00B22173"/>
    <w:rsid w:val="00B2260B"/>
    <w:rsid w:val="00B22985"/>
    <w:rsid w:val="00B24C6F"/>
    <w:rsid w:val="00B250BA"/>
    <w:rsid w:val="00B2553F"/>
    <w:rsid w:val="00B25588"/>
    <w:rsid w:val="00B2559F"/>
    <w:rsid w:val="00B25CCE"/>
    <w:rsid w:val="00B25DDE"/>
    <w:rsid w:val="00B2643D"/>
    <w:rsid w:val="00B269BB"/>
    <w:rsid w:val="00B26ABF"/>
    <w:rsid w:val="00B26C9D"/>
    <w:rsid w:val="00B26D7E"/>
    <w:rsid w:val="00B26E1B"/>
    <w:rsid w:val="00B26FF5"/>
    <w:rsid w:val="00B276AD"/>
    <w:rsid w:val="00B27A09"/>
    <w:rsid w:val="00B27E6E"/>
    <w:rsid w:val="00B303AC"/>
    <w:rsid w:val="00B30750"/>
    <w:rsid w:val="00B30A4B"/>
    <w:rsid w:val="00B30A95"/>
    <w:rsid w:val="00B30AC6"/>
    <w:rsid w:val="00B3100B"/>
    <w:rsid w:val="00B314EC"/>
    <w:rsid w:val="00B31975"/>
    <w:rsid w:val="00B31AF8"/>
    <w:rsid w:val="00B31DA5"/>
    <w:rsid w:val="00B32701"/>
    <w:rsid w:val="00B328D0"/>
    <w:rsid w:val="00B341B2"/>
    <w:rsid w:val="00B344E0"/>
    <w:rsid w:val="00B34900"/>
    <w:rsid w:val="00B35463"/>
    <w:rsid w:val="00B35573"/>
    <w:rsid w:val="00B35C2E"/>
    <w:rsid w:val="00B37164"/>
    <w:rsid w:val="00B371EA"/>
    <w:rsid w:val="00B3755C"/>
    <w:rsid w:val="00B378F1"/>
    <w:rsid w:val="00B3790D"/>
    <w:rsid w:val="00B40008"/>
    <w:rsid w:val="00B40358"/>
    <w:rsid w:val="00B4043B"/>
    <w:rsid w:val="00B4065B"/>
    <w:rsid w:val="00B40836"/>
    <w:rsid w:val="00B40DDF"/>
    <w:rsid w:val="00B40F73"/>
    <w:rsid w:val="00B417D9"/>
    <w:rsid w:val="00B428E2"/>
    <w:rsid w:val="00B431FC"/>
    <w:rsid w:val="00B44335"/>
    <w:rsid w:val="00B44610"/>
    <w:rsid w:val="00B44646"/>
    <w:rsid w:val="00B44DDE"/>
    <w:rsid w:val="00B4518C"/>
    <w:rsid w:val="00B4520D"/>
    <w:rsid w:val="00B456E9"/>
    <w:rsid w:val="00B4629F"/>
    <w:rsid w:val="00B47339"/>
    <w:rsid w:val="00B47C15"/>
    <w:rsid w:val="00B47D6F"/>
    <w:rsid w:val="00B47FE4"/>
    <w:rsid w:val="00B501A6"/>
    <w:rsid w:val="00B502F6"/>
    <w:rsid w:val="00B50D84"/>
    <w:rsid w:val="00B51082"/>
    <w:rsid w:val="00B52782"/>
    <w:rsid w:val="00B529CB"/>
    <w:rsid w:val="00B52AA6"/>
    <w:rsid w:val="00B53461"/>
    <w:rsid w:val="00B53526"/>
    <w:rsid w:val="00B53A5D"/>
    <w:rsid w:val="00B53C44"/>
    <w:rsid w:val="00B53C51"/>
    <w:rsid w:val="00B5443F"/>
    <w:rsid w:val="00B553A7"/>
    <w:rsid w:val="00B55827"/>
    <w:rsid w:val="00B572B9"/>
    <w:rsid w:val="00B5741E"/>
    <w:rsid w:val="00B603E3"/>
    <w:rsid w:val="00B6094B"/>
    <w:rsid w:val="00B6165F"/>
    <w:rsid w:val="00B62067"/>
    <w:rsid w:val="00B6215D"/>
    <w:rsid w:val="00B622D8"/>
    <w:rsid w:val="00B627C4"/>
    <w:rsid w:val="00B6294A"/>
    <w:rsid w:val="00B6327E"/>
    <w:rsid w:val="00B63D3F"/>
    <w:rsid w:val="00B64378"/>
    <w:rsid w:val="00B64ED4"/>
    <w:rsid w:val="00B65237"/>
    <w:rsid w:val="00B65371"/>
    <w:rsid w:val="00B65A19"/>
    <w:rsid w:val="00B665B5"/>
    <w:rsid w:val="00B668E8"/>
    <w:rsid w:val="00B6725A"/>
    <w:rsid w:val="00B67542"/>
    <w:rsid w:val="00B67CDB"/>
    <w:rsid w:val="00B709A5"/>
    <w:rsid w:val="00B709EA"/>
    <w:rsid w:val="00B712C0"/>
    <w:rsid w:val="00B7172F"/>
    <w:rsid w:val="00B72222"/>
    <w:rsid w:val="00B729C9"/>
    <w:rsid w:val="00B72AF1"/>
    <w:rsid w:val="00B72B76"/>
    <w:rsid w:val="00B730E5"/>
    <w:rsid w:val="00B730F0"/>
    <w:rsid w:val="00B734EE"/>
    <w:rsid w:val="00B736F9"/>
    <w:rsid w:val="00B740AF"/>
    <w:rsid w:val="00B74335"/>
    <w:rsid w:val="00B744A1"/>
    <w:rsid w:val="00B74AEC"/>
    <w:rsid w:val="00B74D72"/>
    <w:rsid w:val="00B74EF4"/>
    <w:rsid w:val="00B751F2"/>
    <w:rsid w:val="00B755E7"/>
    <w:rsid w:val="00B7717E"/>
    <w:rsid w:val="00B77CCC"/>
    <w:rsid w:val="00B8051B"/>
    <w:rsid w:val="00B808F6"/>
    <w:rsid w:val="00B80AD4"/>
    <w:rsid w:val="00B80C30"/>
    <w:rsid w:val="00B80D6F"/>
    <w:rsid w:val="00B810D6"/>
    <w:rsid w:val="00B817A0"/>
    <w:rsid w:val="00B81DDB"/>
    <w:rsid w:val="00B823B0"/>
    <w:rsid w:val="00B82503"/>
    <w:rsid w:val="00B827B0"/>
    <w:rsid w:val="00B828D2"/>
    <w:rsid w:val="00B8318A"/>
    <w:rsid w:val="00B8327D"/>
    <w:rsid w:val="00B836AF"/>
    <w:rsid w:val="00B83B05"/>
    <w:rsid w:val="00B8409D"/>
    <w:rsid w:val="00B8429E"/>
    <w:rsid w:val="00B8442F"/>
    <w:rsid w:val="00B84534"/>
    <w:rsid w:val="00B85369"/>
    <w:rsid w:val="00B865EF"/>
    <w:rsid w:val="00B878B7"/>
    <w:rsid w:val="00B90413"/>
    <w:rsid w:val="00B90E83"/>
    <w:rsid w:val="00B910B7"/>
    <w:rsid w:val="00B91698"/>
    <w:rsid w:val="00B91F09"/>
    <w:rsid w:val="00B91FAD"/>
    <w:rsid w:val="00B92D9E"/>
    <w:rsid w:val="00B932B8"/>
    <w:rsid w:val="00B93987"/>
    <w:rsid w:val="00B943BE"/>
    <w:rsid w:val="00B944FF"/>
    <w:rsid w:val="00B94605"/>
    <w:rsid w:val="00B948F3"/>
    <w:rsid w:val="00B94A2F"/>
    <w:rsid w:val="00B9544C"/>
    <w:rsid w:val="00B95A13"/>
    <w:rsid w:val="00B95B27"/>
    <w:rsid w:val="00B964B6"/>
    <w:rsid w:val="00B96989"/>
    <w:rsid w:val="00B96EAA"/>
    <w:rsid w:val="00B97230"/>
    <w:rsid w:val="00B97A4E"/>
    <w:rsid w:val="00BA00EA"/>
    <w:rsid w:val="00BA0A23"/>
    <w:rsid w:val="00BA18C9"/>
    <w:rsid w:val="00BA1B33"/>
    <w:rsid w:val="00BA1C19"/>
    <w:rsid w:val="00BA28BA"/>
    <w:rsid w:val="00BA2C7E"/>
    <w:rsid w:val="00BA2C91"/>
    <w:rsid w:val="00BA30B4"/>
    <w:rsid w:val="00BA3D32"/>
    <w:rsid w:val="00BA4462"/>
    <w:rsid w:val="00BA4CB7"/>
    <w:rsid w:val="00BA558C"/>
    <w:rsid w:val="00BA565E"/>
    <w:rsid w:val="00BA5FFF"/>
    <w:rsid w:val="00BA605B"/>
    <w:rsid w:val="00BA6943"/>
    <w:rsid w:val="00BA6FD4"/>
    <w:rsid w:val="00BA76FD"/>
    <w:rsid w:val="00BA79FD"/>
    <w:rsid w:val="00BA7EBC"/>
    <w:rsid w:val="00BB022F"/>
    <w:rsid w:val="00BB092D"/>
    <w:rsid w:val="00BB0EFA"/>
    <w:rsid w:val="00BB294D"/>
    <w:rsid w:val="00BB2DDA"/>
    <w:rsid w:val="00BB30F3"/>
    <w:rsid w:val="00BB32C4"/>
    <w:rsid w:val="00BB34F7"/>
    <w:rsid w:val="00BB358B"/>
    <w:rsid w:val="00BB3B6B"/>
    <w:rsid w:val="00BB49C9"/>
    <w:rsid w:val="00BB4DA9"/>
    <w:rsid w:val="00BB4DF9"/>
    <w:rsid w:val="00BB547F"/>
    <w:rsid w:val="00BB5C68"/>
    <w:rsid w:val="00BB606F"/>
    <w:rsid w:val="00BB61A9"/>
    <w:rsid w:val="00BB6DA8"/>
    <w:rsid w:val="00BB73E7"/>
    <w:rsid w:val="00BB7EF3"/>
    <w:rsid w:val="00BC01C7"/>
    <w:rsid w:val="00BC0A35"/>
    <w:rsid w:val="00BC0D13"/>
    <w:rsid w:val="00BC0DA2"/>
    <w:rsid w:val="00BC1138"/>
    <w:rsid w:val="00BC11B5"/>
    <w:rsid w:val="00BC134C"/>
    <w:rsid w:val="00BC191D"/>
    <w:rsid w:val="00BC1BB4"/>
    <w:rsid w:val="00BC1C2B"/>
    <w:rsid w:val="00BC2D6D"/>
    <w:rsid w:val="00BC31C2"/>
    <w:rsid w:val="00BC3BEC"/>
    <w:rsid w:val="00BC414B"/>
    <w:rsid w:val="00BC4E9C"/>
    <w:rsid w:val="00BC4F42"/>
    <w:rsid w:val="00BC4FC2"/>
    <w:rsid w:val="00BC51C9"/>
    <w:rsid w:val="00BC51D0"/>
    <w:rsid w:val="00BC5DD6"/>
    <w:rsid w:val="00BC6B7B"/>
    <w:rsid w:val="00BC70B9"/>
    <w:rsid w:val="00BC76A9"/>
    <w:rsid w:val="00BC77BD"/>
    <w:rsid w:val="00BD063F"/>
    <w:rsid w:val="00BD0D43"/>
    <w:rsid w:val="00BD0E06"/>
    <w:rsid w:val="00BD15AE"/>
    <w:rsid w:val="00BD254E"/>
    <w:rsid w:val="00BD2A6C"/>
    <w:rsid w:val="00BD2D7B"/>
    <w:rsid w:val="00BD3A59"/>
    <w:rsid w:val="00BD4199"/>
    <w:rsid w:val="00BD42EB"/>
    <w:rsid w:val="00BD4B9F"/>
    <w:rsid w:val="00BD5621"/>
    <w:rsid w:val="00BE0EA2"/>
    <w:rsid w:val="00BE104D"/>
    <w:rsid w:val="00BE134A"/>
    <w:rsid w:val="00BE1398"/>
    <w:rsid w:val="00BE1565"/>
    <w:rsid w:val="00BE21BB"/>
    <w:rsid w:val="00BE262B"/>
    <w:rsid w:val="00BE2BE7"/>
    <w:rsid w:val="00BE2D61"/>
    <w:rsid w:val="00BE320F"/>
    <w:rsid w:val="00BE3522"/>
    <w:rsid w:val="00BE4CB5"/>
    <w:rsid w:val="00BE500C"/>
    <w:rsid w:val="00BE501D"/>
    <w:rsid w:val="00BE5501"/>
    <w:rsid w:val="00BE55AA"/>
    <w:rsid w:val="00BE5E2F"/>
    <w:rsid w:val="00BE61B3"/>
    <w:rsid w:val="00BE6AAF"/>
    <w:rsid w:val="00BE6D63"/>
    <w:rsid w:val="00BE7082"/>
    <w:rsid w:val="00BE73F0"/>
    <w:rsid w:val="00BE78BC"/>
    <w:rsid w:val="00BE7B61"/>
    <w:rsid w:val="00BF05C3"/>
    <w:rsid w:val="00BF0731"/>
    <w:rsid w:val="00BF0F91"/>
    <w:rsid w:val="00BF166C"/>
    <w:rsid w:val="00BF19B2"/>
    <w:rsid w:val="00BF1D05"/>
    <w:rsid w:val="00BF1D7F"/>
    <w:rsid w:val="00BF1FE5"/>
    <w:rsid w:val="00BF2CA4"/>
    <w:rsid w:val="00BF2F08"/>
    <w:rsid w:val="00BF3E98"/>
    <w:rsid w:val="00BF5279"/>
    <w:rsid w:val="00BF53EA"/>
    <w:rsid w:val="00BF5A1A"/>
    <w:rsid w:val="00BF6B48"/>
    <w:rsid w:val="00BF7220"/>
    <w:rsid w:val="00BF72C4"/>
    <w:rsid w:val="00BF7A75"/>
    <w:rsid w:val="00C0064D"/>
    <w:rsid w:val="00C00B70"/>
    <w:rsid w:val="00C00FF0"/>
    <w:rsid w:val="00C01657"/>
    <w:rsid w:val="00C01AC4"/>
    <w:rsid w:val="00C021D5"/>
    <w:rsid w:val="00C024CA"/>
    <w:rsid w:val="00C026A5"/>
    <w:rsid w:val="00C02793"/>
    <w:rsid w:val="00C02FBC"/>
    <w:rsid w:val="00C03B5C"/>
    <w:rsid w:val="00C03C39"/>
    <w:rsid w:val="00C04220"/>
    <w:rsid w:val="00C04505"/>
    <w:rsid w:val="00C0484D"/>
    <w:rsid w:val="00C04DFC"/>
    <w:rsid w:val="00C058B8"/>
    <w:rsid w:val="00C05CAB"/>
    <w:rsid w:val="00C06005"/>
    <w:rsid w:val="00C06E8D"/>
    <w:rsid w:val="00C07160"/>
    <w:rsid w:val="00C07E64"/>
    <w:rsid w:val="00C10136"/>
    <w:rsid w:val="00C125EB"/>
    <w:rsid w:val="00C129D4"/>
    <w:rsid w:val="00C13635"/>
    <w:rsid w:val="00C13B8B"/>
    <w:rsid w:val="00C1450C"/>
    <w:rsid w:val="00C14D92"/>
    <w:rsid w:val="00C157D7"/>
    <w:rsid w:val="00C1580B"/>
    <w:rsid w:val="00C15A80"/>
    <w:rsid w:val="00C15EB3"/>
    <w:rsid w:val="00C16C3B"/>
    <w:rsid w:val="00C203B5"/>
    <w:rsid w:val="00C20503"/>
    <w:rsid w:val="00C206A9"/>
    <w:rsid w:val="00C2085A"/>
    <w:rsid w:val="00C20D63"/>
    <w:rsid w:val="00C2127F"/>
    <w:rsid w:val="00C22588"/>
    <w:rsid w:val="00C225FB"/>
    <w:rsid w:val="00C23453"/>
    <w:rsid w:val="00C2402F"/>
    <w:rsid w:val="00C245FC"/>
    <w:rsid w:val="00C24E28"/>
    <w:rsid w:val="00C254AF"/>
    <w:rsid w:val="00C257E8"/>
    <w:rsid w:val="00C25906"/>
    <w:rsid w:val="00C25E4D"/>
    <w:rsid w:val="00C25FF3"/>
    <w:rsid w:val="00C2687A"/>
    <w:rsid w:val="00C268E3"/>
    <w:rsid w:val="00C26BA3"/>
    <w:rsid w:val="00C304A5"/>
    <w:rsid w:val="00C30C71"/>
    <w:rsid w:val="00C318AB"/>
    <w:rsid w:val="00C32433"/>
    <w:rsid w:val="00C332CE"/>
    <w:rsid w:val="00C336E5"/>
    <w:rsid w:val="00C33AB3"/>
    <w:rsid w:val="00C33C70"/>
    <w:rsid w:val="00C34335"/>
    <w:rsid w:val="00C34449"/>
    <w:rsid w:val="00C3561B"/>
    <w:rsid w:val="00C35DEE"/>
    <w:rsid w:val="00C35EE1"/>
    <w:rsid w:val="00C364C8"/>
    <w:rsid w:val="00C37194"/>
    <w:rsid w:val="00C373DC"/>
    <w:rsid w:val="00C37899"/>
    <w:rsid w:val="00C40043"/>
    <w:rsid w:val="00C4022E"/>
    <w:rsid w:val="00C40C88"/>
    <w:rsid w:val="00C42541"/>
    <w:rsid w:val="00C42578"/>
    <w:rsid w:val="00C435B1"/>
    <w:rsid w:val="00C437A9"/>
    <w:rsid w:val="00C442C1"/>
    <w:rsid w:val="00C44DA9"/>
    <w:rsid w:val="00C44F58"/>
    <w:rsid w:val="00C4546B"/>
    <w:rsid w:val="00C457E4"/>
    <w:rsid w:val="00C45841"/>
    <w:rsid w:val="00C461F5"/>
    <w:rsid w:val="00C4645B"/>
    <w:rsid w:val="00C47396"/>
    <w:rsid w:val="00C503C9"/>
    <w:rsid w:val="00C50640"/>
    <w:rsid w:val="00C50734"/>
    <w:rsid w:val="00C5141E"/>
    <w:rsid w:val="00C5168A"/>
    <w:rsid w:val="00C51B28"/>
    <w:rsid w:val="00C5237E"/>
    <w:rsid w:val="00C524A0"/>
    <w:rsid w:val="00C52742"/>
    <w:rsid w:val="00C52AB3"/>
    <w:rsid w:val="00C546C6"/>
    <w:rsid w:val="00C54D4F"/>
    <w:rsid w:val="00C551A7"/>
    <w:rsid w:val="00C55269"/>
    <w:rsid w:val="00C55576"/>
    <w:rsid w:val="00C5574B"/>
    <w:rsid w:val="00C55EB7"/>
    <w:rsid w:val="00C55F66"/>
    <w:rsid w:val="00C5781E"/>
    <w:rsid w:val="00C5784E"/>
    <w:rsid w:val="00C57A81"/>
    <w:rsid w:val="00C57AA0"/>
    <w:rsid w:val="00C57AB9"/>
    <w:rsid w:val="00C57B00"/>
    <w:rsid w:val="00C57D87"/>
    <w:rsid w:val="00C57FC2"/>
    <w:rsid w:val="00C60103"/>
    <w:rsid w:val="00C607E2"/>
    <w:rsid w:val="00C6214E"/>
    <w:rsid w:val="00C62418"/>
    <w:rsid w:val="00C624DA"/>
    <w:rsid w:val="00C62663"/>
    <w:rsid w:val="00C62AB6"/>
    <w:rsid w:val="00C63331"/>
    <w:rsid w:val="00C6385D"/>
    <w:rsid w:val="00C63A0F"/>
    <w:rsid w:val="00C63E4D"/>
    <w:rsid w:val="00C641A3"/>
    <w:rsid w:val="00C6666E"/>
    <w:rsid w:val="00C6692C"/>
    <w:rsid w:val="00C67165"/>
    <w:rsid w:val="00C672DC"/>
    <w:rsid w:val="00C70768"/>
    <w:rsid w:val="00C70F5E"/>
    <w:rsid w:val="00C71040"/>
    <w:rsid w:val="00C711BD"/>
    <w:rsid w:val="00C71660"/>
    <w:rsid w:val="00C71AD9"/>
    <w:rsid w:val="00C71C97"/>
    <w:rsid w:val="00C72094"/>
    <w:rsid w:val="00C72925"/>
    <w:rsid w:val="00C72CB5"/>
    <w:rsid w:val="00C72CCF"/>
    <w:rsid w:val="00C72FDF"/>
    <w:rsid w:val="00C73166"/>
    <w:rsid w:val="00C7468E"/>
    <w:rsid w:val="00C746B4"/>
    <w:rsid w:val="00C74995"/>
    <w:rsid w:val="00C74D8F"/>
    <w:rsid w:val="00C7583D"/>
    <w:rsid w:val="00C7771C"/>
    <w:rsid w:val="00C80911"/>
    <w:rsid w:val="00C80A4F"/>
    <w:rsid w:val="00C80A9C"/>
    <w:rsid w:val="00C81052"/>
    <w:rsid w:val="00C8189E"/>
    <w:rsid w:val="00C81BF4"/>
    <w:rsid w:val="00C83358"/>
    <w:rsid w:val="00C838DE"/>
    <w:rsid w:val="00C83B11"/>
    <w:rsid w:val="00C83DD1"/>
    <w:rsid w:val="00C8436E"/>
    <w:rsid w:val="00C84593"/>
    <w:rsid w:val="00C84630"/>
    <w:rsid w:val="00C864F4"/>
    <w:rsid w:val="00C86D08"/>
    <w:rsid w:val="00C8743F"/>
    <w:rsid w:val="00C879B2"/>
    <w:rsid w:val="00C9038F"/>
    <w:rsid w:val="00C917C2"/>
    <w:rsid w:val="00C91FEB"/>
    <w:rsid w:val="00C92279"/>
    <w:rsid w:val="00C92A6B"/>
    <w:rsid w:val="00C92A7C"/>
    <w:rsid w:val="00C92BFF"/>
    <w:rsid w:val="00C92C7D"/>
    <w:rsid w:val="00C937D3"/>
    <w:rsid w:val="00C939F1"/>
    <w:rsid w:val="00C93AB2"/>
    <w:rsid w:val="00C94662"/>
    <w:rsid w:val="00C946B7"/>
    <w:rsid w:val="00C9506F"/>
    <w:rsid w:val="00C9598E"/>
    <w:rsid w:val="00C95AB5"/>
    <w:rsid w:val="00C97E0D"/>
    <w:rsid w:val="00C97F8A"/>
    <w:rsid w:val="00CA0334"/>
    <w:rsid w:val="00CA069B"/>
    <w:rsid w:val="00CA06F3"/>
    <w:rsid w:val="00CA08F2"/>
    <w:rsid w:val="00CA16C5"/>
    <w:rsid w:val="00CA1A17"/>
    <w:rsid w:val="00CA1B6C"/>
    <w:rsid w:val="00CA1D84"/>
    <w:rsid w:val="00CA23E1"/>
    <w:rsid w:val="00CA26F2"/>
    <w:rsid w:val="00CA29F8"/>
    <w:rsid w:val="00CA2D35"/>
    <w:rsid w:val="00CA39B5"/>
    <w:rsid w:val="00CA4FEB"/>
    <w:rsid w:val="00CA5C92"/>
    <w:rsid w:val="00CA5DEA"/>
    <w:rsid w:val="00CA6241"/>
    <w:rsid w:val="00CA649B"/>
    <w:rsid w:val="00CA6894"/>
    <w:rsid w:val="00CA6C81"/>
    <w:rsid w:val="00CA747A"/>
    <w:rsid w:val="00CA7531"/>
    <w:rsid w:val="00CA7DD2"/>
    <w:rsid w:val="00CA7E7B"/>
    <w:rsid w:val="00CA7FFA"/>
    <w:rsid w:val="00CB01E6"/>
    <w:rsid w:val="00CB062A"/>
    <w:rsid w:val="00CB078C"/>
    <w:rsid w:val="00CB0A69"/>
    <w:rsid w:val="00CB0CEE"/>
    <w:rsid w:val="00CB0CF2"/>
    <w:rsid w:val="00CB11C8"/>
    <w:rsid w:val="00CB12B1"/>
    <w:rsid w:val="00CB2054"/>
    <w:rsid w:val="00CB24DE"/>
    <w:rsid w:val="00CB2BC4"/>
    <w:rsid w:val="00CB2BF5"/>
    <w:rsid w:val="00CB3CBE"/>
    <w:rsid w:val="00CB3CD0"/>
    <w:rsid w:val="00CB4982"/>
    <w:rsid w:val="00CB4C1F"/>
    <w:rsid w:val="00CB5AF0"/>
    <w:rsid w:val="00CB5BD3"/>
    <w:rsid w:val="00CB6559"/>
    <w:rsid w:val="00CB6C7B"/>
    <w:rsid w:val="00CB701E"/>
    <w:rsid w:val="00CB717C"/>
    <w:rsid w:val="00CB71E0"/>
    <w:rsid w:val="00CB7391"/>
    <w:rsid w:val="00CB7620"/>
    <w:rsid w:val="00CC067A"/>
    <w:rsid w:val="00CC0755"/>
    <w:rsid w:val="00CC10D9"/>
    <w:rsid w:val="00CC13C4"/>
    <w:rsid w:val="00CC1891"/>
    <w:rsid w:val="00CC279E"/>
    <w:rsid w:val="00CC2AF9"/>
    <w:rsid w:val="00CC2C64"/>
    <w:rsid w:val="00CC2D83"/>
    <w:rsid w:val="00CC2D8E"/>
    <w:rsid w:val="00CC3A55"/>
    <w:rsid w:val="00CC3CAC"/>
    <w:rsid w:val="00CC42E4"/>
    <w:rsid w:val="00CC45F1"/>
    <w:rsid w:val="00CC5034"/>
    <w:rsid w:val="00CC503E"/>
    <w:rsid w:val="00CC51B8"/>
    <w:rsid w:val="00CC5D38"/>
    <w:rsid w:val="00CC6156"/>
    <w:rsid w:val="00CC6857"/>
    <w:rsid w:val="00CC699A"/>
    <w:rsid w:val="00CC69F0"/>
    <w:rsid w:val="00CC6AFF"/>
    <w:rsid w:val="00CC6BD8"/>
    <w:rsid w:val="00CC6FB2"/>
    <w:rsid w:val="00CC70C9"/>
    <w:rsid w:val="00CC73D7"/>
    <w:rsid w:val="00CC7FCE"/>
    <w:rsid w:val="00CD016D"/>
    <w:rsid w:val="00CD0BAA"/>
    <w:rsid w:val="00CD0FC7"/>
    <w:rsid w:val="00CD101C"/>
    <w:rsid w:val="00CD12D7"/>
    <w:rsid w:val="00CD1356"/>
    <w:rsid w:val="00CD1BFB"/>
    <w:rsid w:val="00CD24F8"/>
    <w:rsid w:val="00CD27B7"/>
    <w:rsid w:val="00CD288D"/>
    <w:rsid w:val="00CD2DC6"/>
    <w:rsid w:val="00CD35C0"/>
    <w:rsid w:val="00CD368C"/>
    <w:rsid w:val="00CD3EB6"/>
    <w:rsid w:val="00CD3F74"/>
    <w:rsid w:val="00CD4488"/>
    <w:rsid w:val="00CD4B91"/>
    <w:rsid w:val="00CD4FD8"/>
    <w:rsid w:val="00CD5006"/>
    <w:rsid w:val="00CD526E"/>
    <w:rsid w:val="00CD5B9A"/>
    <w:rsid w:val="00CD6D08"/>
    <w:rsid w:val="00CD6DDC"/>
    <w:rsid w:val="00CD72EB"/>
    <w:rsid w:val="00CD7B52"/>
    <w:rsid w:val="00CD7ECA"/>
    <w:rsid w:val="00CE0033"/>
    <w:rsid w:val="00CE010B"/>
    <w:rsid w:val="00CE0DED"/>
    <w:rsid w:val="00CE0FC3"/>
    <w:rsid w:val="00CE0FD5"/>
    <w:rsid w:val="00CE17FE"/>
    <w:rsid w:val="00CE1945"/>
    <w:rsid w:val="00CE1A36"/>
    <w:rsid w:val="00CE1B71"/>
    <w:rsid w:val="00CE1C9D"/>
    <w:rsid w:val="00CE20CD"/>
    <w:rsid w:val="00CE2126"/>
    <w:rsid w:val="00CE292C"/>
    <w:rsid w:val="00CE348C"/>
    <w:rsid w:val="00CE393A"/>
    <w:rsid w:val="00CE39EC"/>
    <w:rsid w:val="00CE42E8"/>
    <w:rsid w:val="00CE461E"/>
    <w:rsid w:val="00CE46D3"/>
    <w:rsid w:val="00CE4AD4"/>
    <w:rsid w:val="00CE5008"/>
    <w:rsid w:val="00CE7676"/>
    <w:rsid w:val="00CF07E6"/>
    <w:rsid w:val="00CF0BBD"/>
    <w:rsid w:val="00CF0DB2"/>
    <w:rsid w:val="00CF12FB"/>
    <w:rsid w:val="00CF19FB"/>
    <w:rsid w:val="00CF1C8D"/>
    <w:rsid w:val="00CF1DDB"/>
    <w:rsid w:val="00CF2006"/>
    <w:rsid w:val="00CF21C9"/>
    <w:rsid w:val="00CF246B"/>
    <w:rsid w:val="00CF24E0"/>
    <w:rsid w:val="00CF2E0D"/>
    <w:rsid w:val="00CF3385"/>
    <w:rsid w:val="00CF3453"/>
    <w:rsid w:val="00CF3819"/>
    <w:rsid w:val="00CF3C27"/>
    <w:rsid w:val="00CF3C63"/>
    <w:rsid w:val="00CF3DA0"/>
    <w:rsid w:val="00CF3DD5"/>
    <w:rsid w:val="00CF4353"/>
    <w:rsid w:val="00CF4392"/>
    <w:rsid w:val="00CF4660"/>
    <w:rsid w:val="00CF49F8"/>
    <w:rsid w:val="00CF4FE6"/>
    <w:rsid w:val="00CF593A"/>
    <w:rsid w:val="00CF5CC7"/>
    <w:rsid w:val="00CF6097"/>
    <w:rsid w:val="00CF65F3"/>
    <w:rsid w:val="00CF67A4"/>
    <w:rsid w:val="00CF6CE5"/>
    <w:rsid w:val="00CF6D71"/>
    <w:rsid w:val="00CF70AD"/>
    <w:rsid w:val="00CF7E03"/>
    <w:rsid w:val="00D00084"/>
    <w:rsid w:val="00D00544"/>
    <w:rsid w:val="00D00FE6"/>
    <w:rsid w:val="00D013C0"/>
    <w:rsid w:val="00D019D3"/>
    <w:rsid w:val="00D01E9B"/>
    <w:rsid w:val="00D038B4"/>
    <w:rsid w:val="00D03B51"/>
    <w:rsid w:val="00D042EC"/>
    <w:rsid w:val="00D046AD"/>
    <w:rsid w:val="00D04C41"/>
    <w:rsid w:val="00D04CF5"/>
    <w:rsid w:val="00D04F69"/>
    <w:rsid w:val="00D05013"/>
    <w:rsid w:val="00D054FC"/>
    <w:rsid w:val="00D057B8"/>
    <w:rsid w:val="00D0602E"/>
    <w:rsid w:val="00D0618E"/>
    <w:rsid w:val="00D061AA"/>
    <w:rsid w:val="00D068E9"/>
    <w:rsid w:val="00D06CF2"/>
    <w:rsid w:val="00D075AA"/>
    <w:rsid w:val="00D07EEC"/>
    <w:rsid w:val="00D10097"/>
    <w:rsid w:val="00D10614"/>
    <w:rsid w:val="00D1072A"/>
    <w:rsid w:val="00D107A1"/>
    <w:rsid w:val="00D1091D"/>
    <w:rsid w:val="00D10E7F"/>
    <w:rsid w:val="00D11367"/>
    <w:rsid w:val="00D1157A"/>
    <w:rsid w:val="00D115F2"/>
    <w:rsid w:val="00D118CF"/>
    <w:rsid w:val="00D11D46"/>
    <w:rsid w:val="00D11F9D"/>
    <w:rsid w:val="00D134CB"/>
    <w:rsid w:val="00D13EA9"/>
    <w:rsid w:val="00D14C9E"/>
    <w:rsid w:val="00D14E56"/>
    <w:rsid w:val="00D150E8"/>
    <w:rsid w:val="00D15A40"/>
    <w:rsid w:val="00D15B4B"/>
    <w:rsid w:val="00D161D9"/>
    <w:rsid w:val="00D16598"/>
    <w:rsid w:val="00D16A8B"/>
    <w:rsid w:val="00D1788F"/>
    <w:rsid w:val="00D1792D"/>
    <w:rsid w:val="00D17983"/>
    <w:rsid w:val="00D17AED"/>
    <w:rsid w:val="00D2034B"/>
    <w:rsid w:val="00D204E6"/>
    <w:rsid w:val="00D205C8"/>
    <w:rsid w:val="00D21785"/>
    <w:rsid w:val="00D21846"/>
    <w:rsid w:val="00D218B8"/>
    <w:rsid w:val="00D22656"/>
    <w:rsid w:val="00D232B9"/>
    <w:rsid w:val="00D24625"/>
    <w:rsid w:val="00D24A79"/>
    <w:rsid w:val="00D24E0E"/>
    <w:rsid w:val="00D2582E"/>
    <w:rsid w:val="00D25C1D"/>
    <w:rsid w:val="00D2638E"/>
    <w:rsid w:val="00D274BC"/>
    <w:rsid w:val="00D278BD"/>
    <w:rsid w:val="00D30018"/>
    <w:rsid w:val="00D30158"/>
    <w:rsid w:val="00D303B6"/>
    <w:rsid w:val="00D30B42"/>
    <w:rsid w:val="00D32919"/>
    <w:rsid w:val="00D337A4"/>
    <w:rsid w:val="00D33EA0"/>
    <w:rsid w:val="00D3425D"/>
    <w:rsid w:val="00D34CFC"/>
    <w:rsid w:val="00D35529"/>
    <w:rsid w:val="00D358EA"/>
    <w:rsid w:val="00D3671A"/>
    <w:rsid w:val="00D36D1F"/>
    <w:rsid w:val="00D36F09"/>
    <w:rsid w:val="00D3759C"/>
    <w:rsid w:val="00D37E58"/>
    <w:rsid w:val="00D37E99"/>
    <w:rsid w:val="00D37FC5"/>
    <w:rsid w:val="00D40197"/>
    <w:rsid w:val="00D40367"/>
    <w:rsid w:val="00D40628"/>
    <w:rsid w:val="00D40E4F"/>
    <w:rsid w:val="00D4123F"/>
    <w:rsid w:val="00D41847"/>
    <w:rsid w:val="00D41A9E"/>
    <w:rsid w:val="00D41C33"/>
    <w:rsid w:val="00D42D6C"/>
    <w:rsid w:val="00D42D8A"/>
    <w:rsid w:val="00D42E86"/>
    <w:rsid w:val="00D4364D"/>
    <w:rsid w:val="00D440A6"/>
    <w:rsid w:val="00D440C2"/>
    <w:rsid w:val="00D44487"/>
    <w:rsid w:val="00D44C31"/>
    <w:rsid w:val="00D44F08"/>
    <w:rsid w:val="00D45374"/>
    <w:rsid w:val="00D459BE"/>
    <w:rsid w:val="00D45DFB"/>
    <w:rsid w:val="00D466E1"/>
    <w:rsid w:val="00D467B2"/>
    <w:rsid w:val="00D46C63"/>
    <w:rsid w:val="00D46C8A"/>
    <w:rsid w:val="00D47CEA"/>
    <w:rsid w:val="00D51383"/>
    <w:rsid w:val="00D517D5"/>
    <w:rsid w:val="00D51ECC"/>
    <w:rsid w:val="00D52DBA"/>
    <w:rsid w:val="00D538C5"/>
    <w:rsid w:val="00D539DC"/>
    <w:rsid w:val="00D53F08"/>
    <w:rsid w:val="00D54519"/>
    <w:rsid w:val="00D55175"/>
    <w:rsid w:val="00D554D7"/>
    <w:rsid w:val="00D555E3"/>
    <w:rsid w:val="00D56528"/>
    <w:rsid w:val="00D56601"/>
    <w:rsid w:val="00D56D1A"/>
    <w:rsid w:val="00D57AEB"/>
    <w:rsid w:val="00D57FBC"/>
    <w:rsid w:val="00D60601"/>
    <w:rsid w:val="00D6060D"/>
    <w:rsid w:val="00D60E00"/>
    <w:rsid w:val="00D60E5B"/>
    <w:rsid w:val="00D61295"/>
    <w:rsid w:val="00D61548"/>
    <w:rsid w:val="00D61A80"/>
    <w:rsid w:val="00D624A9"/>
    <w:rsid w:val="00D627CA"/>
    <w:rsid w:val="00D62CBE"/>
    <w:rsid w:val="00D64103"/>
    <w:rsid w:val="00D6429D"/>
    <w:rsid w:val="00D664A9"/>
    <w:rsid w:val="00D67477"/>
    <w:rsid w:val="00D67592"/>
    <w:rsid w:val="00D67A44"/>
    <w:rsid w:val="00D70F39"/>
    <w:rsid w:val="00D7146D"/>
    <w:rsid w:val="00D7280B"/>
    <w:rsid w:val="00D72E9E"/>
    <w:rsid w:val="00D72F8F"/>
    <w:rsid w:val="00D73839"/>
    <w:rsid w:val="00D73D19"/>
    <w:rsid w:val="00D73EA6"/>
    <w:rsid w:val="00D7427F"/>
    <w:rsid w:val="00D74B89"/>
    <w:rsid w:val="00D752AF"/>
    <w:rsid w:val="00D75597"/>
    <w:rsid w:val="00D7588D"/>
    <w:rsid w:val="00D75D8C"/>
    <w:rsid w:val="00D760FB"/>
    <w:rsid w:val="00D762FF"/>
    <w:rsid w:val="00D768F2"/>
    <w:rsid w:val="00D76D7B"/>
    <w:rsid w:val="00D7734F"/>
    <w:rsid w:val="00D77965"/>
    <w:rsid w:val="00D80962"/>
    <w:rsid w:val="00D811C4"/>
    <w:rsid w:val="00D81361"/>
    <w:rsid w:val="00D81DFE"/>
    <w:rsid w:val="00D821F2"/>
    <w:rsid w:val="00D82A63"/>
    <w:rsid w:val="00D82C51"/>
    <w:rsid w:val="00D8311F"/>
    <w:rsid w:val="00D83181"/>
    <w:rsid w:val="00D83C39"/>
    <w:rsid w:val="00D84AF6"/>
    <w:rsid w:val="00D84E1B"/>
    <w:rsid w:val="00D8531B"/>
    <w:rsid w:val="00D85418"/>
    <w:rsid w:val="00D85B05"/>
    <w:rsid w:val="00D85BDF"/>
    <w:rsid w:val="00D85D68"/>
    <w:rsid w:val="00D87181"/>
    <w:rsid w:val="00D872C4"/>
    <w:rsid w:val="00D87620"/>
    <w:rsid w:val="00D87A79"/>
    <w:rsid w:val="00D87ED5"/>
    <w:rsid w:val="00D906C7"/>
    <w:rsid w:val="00D90DA4"/>
    <w:rsid w:val="00D90ED1"/>
    <w:rsid w:val="00D91B6A"/>
    <w:rsid w:val="00D91EF3"/>
    <w:rsid w:val="00D920E4"/>
    <w:rsid w:val="00D92D61"/>
    <w:rsid w:val="00D93B76"/>
    <w:rsid w:val="00D94525"/>
    <w:rsid w:val="00D9452A"/>
    <w:rsid w:val="00D94863"/>
    <w:rsid w:val="00D951B0"/>
    <w:rsid w:val="00D953F5"/>
    <w:rsid w:val="00D95CA5"/>
    <w:rsid w:val="00D963BD"/>
    <w:rsid w:val="00D9653E"/>
    <w:rsid w:val="00D96B4D"/>
    <w:rsid w:val="00D96E87"/>
    <w:rsid w:val="00D96EE6"/>
    <w:rsid w:val="00D96F6D"/>
    <w:rsid w:val="00D97992"/>
    <w:rsid w:val="00D97FAE"/>
    <w:rsid w:val="00DA04F7"/>
    <w:rsid w:val="00DA0C5D"/>
    <w:rsid w:val="00DA0E61"/>
    <w:rsid w:val="00DA0EC0"/>
    <w:rsid w:val="00DA1129"/>
    <w:rsid w:val="00DA195A"/>
    <w:rsid w:val="00DA1BAF"/>
    <w:rsid w:val="00DA2B52"/>
    <w:rsid w:val="00DA3761"/>
    <w:rsid w:val="00DA37A7"/>
    <w:rsid w:val="00DA3D2A"/>
    <w:rsid w:val="00DA3F59"/>
    <w:rsid w:val="00DA400B"/>
    <w:rsid w:val="00DA41C3"/>
    <w:rsid w:val="00DA4929"/>
    <w:rsid w:val="00DA54EA"/>
    <w:rsid w:val="00DA5E4A"/>
    <w:rsid w:val="00DA5EC5"/>
    <w:rsid w:val="00DA5F08"/>
    <w:rsid w:val="00DA6A5A"/>
    <w:rsid w:val="00DA70F4"/>
    <w:rsid w:val="00DA7493"/>
    <w:rsid w:val="00DA7551"/>
    <w:rsid w:val="00DA7819"/>
    <w:rsid w:val="00DA79E6"/>
    <w:rsid w:val="00DB3130"/>
    <w:rsid w:val="00DB4356"/>
    <w:rsid w:val="00DB4642"/>
    <w:rsid w:val="00DB56D3"/>
    <w:rsid w:val="00DB5B3D"/>
    <w:rsid w:val="00DB60A0"/>
    <w:rsid w:val="00DB6720"/>
    <w:rsid w:val="00DB6938"/>
    <w:rsid w:val="00DB6BE8"/>
    <w:rsid w:val="00DB7255"/>
    <w:rsid w:val="00DB7608"/>
    <w:rsid w:val="00DB77A6"/>
    <w:rsid w:val="00DC0518"/>
    <w:rsid w:val="00DC0B62"/>
    <w:rsid w:val="00DC155C"/>
    <w:rsid w:val="00DC1914"/>
    <w:rsid w:val="00DC1E08"/>
    <w:rsid w:val="00DC1ED1"/>
    <w:rsid w:val="00DC2173"/>
    <w:rsid w:val="00DC2257"/>
    <w:rsid w:val="00DC2F36"/>
    <w:rsid w:val="00DC3A68"/>
    <w:rsid w:val="00DC3FDE"/>
    <w:rsid w:val="00DC4665"/>
    <w:rsid w:val="00DC4C4F"/>
    <w:rsid w:val="00DC4DD5"/>
    <w:rsid w:val="00DC51D7"/>
    <w:rsid w:val="00DC5940"/>
    <w:rsid w:val="00DC629A"/>
    <w:rsid w:val="00DC62E7"/>
    <w:rsid w:val="00DC6735"/>
    <w:rsid w:val="00DC687C"/>
    <w:rsid w:val="00DC6EED"/>
    <w:rsid w:val="00DC7149"/>
    <w:rsid w:val="00DC7E25"/>
    <w:rsid w:val="00DD023F"/>
    <w:rsid w:val="00DD05A4"/>
    <w:rsid w:val="00DD0A4F"/>
    <w:rsid w:val="00DD1107"/>
    <w:rsid w:val="00DD160C"/>
    <w:rsid w:val="00DD1B61"/>
    <w:rsid w:val="00DD1CA3"/>
    <w:rsid w:val="00DD2881"/>
    <w:rsid w:val="00DD30E0"/>
    <w:rsid w:val="00DD39E1"/>
    <w:rsid w:val="00DD3BE2"/>
    <w:rsid w:val="00DD3F84"/>
    <w:rsid w:val="00DD4BAC"/>
    <w:rsid w:val="00DD5C20"/>
    <w:rsid w:val="00DD5DEC"/>
    <w:rsid w:val="00DD6190"/>
    <w:rsid w:val="00DD668A"/>
    <w:rsid w:val="00DD6BA3"/>
    <w:rsid w:val="00DD6DA8"/>
    <w:rsid w:val="00DD7111"/>
    <w:rsid w:val="00DD7BB3"/>
    <w:rsid w:val="00DD7BE8"/>
    <w:rsid w:val="00DD7D1A"/>
    <w:rsid w:val="00DE07D4"/>
    <w:rsid w:val="00DE0915"/>
    <w:rsid w:val="00DE1210"/>
    <w:rsid w:val="00DE33F6"/>
    <w:rsid w:val="00DE3472"/>
    <w:rsid w:val="00DE36EA"/>
    <w:rsid w:val="00DE3F7B"/>
    <w:rsid w:val="00DE4A08"/>
    <w:rsid w:val="00DE4FD2"/>
    <w:rsid w:val="00DE5B87"/>
    <w:rsid w:val="00DE5C49"/>
    <w:rsid w:val="00DE6293"/>
    <w:rsid w:val="00DE669D"/>
    <w:rsid w:val="00DE7108"/>
    <w:rsid w:val="00DE716E"/>
    <w:rsid w:val="00DE730F"/>
    <w:rsid w:val="00DF0B6F"/>
    <w:rsid w:val="00DF0DF9"/>
    <w:rsid w:val="00DF2405"/>
    <w:rsid w:val="00DF253D"/>
    <w:rsid w:val="00DF295B"/>
    <w:rsid w:val="00DF31C5"/>
    <w:rsid w:val="00DF3443"/>
    <w:rsid w:val="00DF35F7"/>
    <w:rsid w:val="00DF3C39"/>
    <w:rsid w:val="00DF459C"/>
    <w:rsid w:val="00DF4CE8"/>
    <w:rsid w:val="00DF4E87"/>
    <w:rsid w:val="00DF5C32"/>
    <w:rsid w:val="00DF5E5C"/>
    <w:rsid w:val="00DF6C81"/>
    <w:rsid w:val="00DF6EAD"/>
    <w:rsid w:val="00DF75F0"/>
    <w:rsid w:val="00DF7628"/>
    <w:rsid w:val="00DF79EE"/>
    <w:rsid w:val="00E00219"/>
    <w:rsid w:val="00E00FE0"/>
    <w:rsid w:val="00E02299"/>
    <w:rsid w:val="00E02C9D"/>
    <w:rsid w:val="00E02E55"/>
    <w:rsid w:val="00E03127"/>
    <w:rsid w:val="00E04567"/>
    <w:rsid w:val="00E046E4"/>
    <w:rsid w:val="00E04A52"/>
    <w:rsid w:val="00E04C98"/>
    <w:rsid w:val="00E04F22"/>
    <w:rsid w:val="00E0532F"/>
    <w:rsid w:val="00E05AC3"/>
    <w:rsid w:val="00E05CF1"/>
    <w:rsid w:val="00E05D6D"/>
    <w:rsid w:val="00E06A7B"/>
    <w:rsid w:val="00E06D28"/>
    <w:rsid w:val="00E07011"/>
    <w:rsid w:val="00E0760E"/>
    <w:rsid w:val="00E076E9"/>
    <w:rsid w:val="00E078D1"/>
    <w:rsid w:val="00E07B2E"/>
    <w:rsid w:val="00E10662"/>
    <w:rsid w:val="00E11292"/>
    <w:rsid w:val="00E11D2D"/>
    <w:rsid w:val="00E11DF6"/>
    <w:rsid w:val="00E11EEB"/>
    <w:rsid w:val="00E121A7"/>
    <w:rsid w:val="00E123B0"/>
    <w:rsid w:val="00E124B1"/>
    <w:rsid w:val="00E128AA"/>
    <w:rsid w:val="00E13416"/>
    <w:rsid w:val="00E1442E"/>
    <w:rsid w:val="00E14B87"/>
    <w:rsid w:val="00E152B1"/>
    <w:rsid w:val="00E153EB"/>
    <w:rsid w:val="00E15E82"/>
    <w:rsid w:val="00E16683"/>
    <w:rsid w:val="00E1690A"/>
    <w:rsid w:val="00E17177"/>
    <w:rsid w:val="00E1749B"/>
    <w:rsid w:val="00E17AF9"/>
    <w:rsid w:val="00E17DA7"/>
    <w:rsid w:val="00E201A5"/>
    <w:rsid w:val="00E201C1"/>
    <w:rsid w:val="00E202BA"/>
    <w:rsid w:val="00E205B9"/>
    <w:rsid w:val="00E20AD7"/>
    <w:rsid w:val="00E20BAE"/>
    <w:rsid w:val="00E20C9C"/>
    <w:rsid w:val="00E21747"/>
    <w:rsid w:val="00E21CD8"/>
    <w:rsid w:val="00E21D8D"/>
    <w:rsid w:val="00E21F7A"/>
    <w:rsid w:val="00E22033"/>
    <w:rsid w:val="00E23353"/>
    <w:rsid w:val="00E23C05"/>
    <w:rsid w:val="00E244EC"/>
    <w:rsid w:val="00E245C4"/>
    <w:rsid w:val="00E24659"/>
    <w:rsid w:val="00E24879"/>
    <w:rsid w:val="00E24900"/>
    <w:rsid w:val="00E24AB4"/>
    <w:rsid w:val="00E25643"/>
    <w:rsid w:val="00E25842"/>
    <w:rsid w:val="00E25845"/>
    <w:rsid w:val="00E25AE6"/>
    <w:rsid w:val="00E25BF4"/>
    <w:rsid w:val="00E25D20"/>
    <w:rsid w:val="00E2735C"/>
    <w:rsid w:val="00E27704"/>
    <w:rsid w:val="00E27758"/>
    <w:rsid w:val="00E27C4F"/>
    <w:rsid w:val="00E30BDB"/>
    <w:rsid w:val="00E3114E"/>
    <w:rsid w:val="00E3191E"/>
    <w:rsid w:val="00E31989"/>
    <w:rsid w:val="00E31990"/>
    <w:rsid w:val="00E320CE"/>
    <w:rsid w:val="00E33185"/>
    <w:rsid w:val="00E3337E"/>
    <w:rsid w:val="00E33ED9"/>
    <w:rsid w:val="00E34F1A"/>
    <w:rsid w:val="00E353DC"/>
    <w:rsid w:val="00E354A7"/>
    <w:rsid w:val="00E35A52"/>
    <w:rsid w:val="00E36221"/>
    <w:rsid w:val="00E363AD"/>
    <w:rsid w:val="00E373B3"/>
    <w:rsid w:val="00E37640"/>
    <w:rsid w:val="00E37688"/>
    <w:rsid w:val="00E37974"/>
    <w:rsid w:val="00E405AF"/>
    <w:rsid w:val="00E4085D"/>
    <w:rsid w:val="00E40B09"/>
    <w:rsid w:val="00E411F5"/>
    <w:rsid w:val="00E414D2"/>
    <w:rsid w:val="00E41C6F"/>
    <w:rsid w:val="00E427F8"/>
    <w:rsid w:val="00E43285"/>
    <w:rsid w:val="00E43334"/>
    <w:rsid w:val="00E435E9"/>
    <w:rsid w:val="00E43D5B"/>
    <w:rsid w:val="00E43EA6"/>
    <w:rsid w:val="00E43EE6"/>
    <w:rsid w:val="00E44A3A"/>
    <w:rsid w:val="00E44A57"/>
    <w:rsid w:val="00E44ED7"/>
    <w:rsid w:val="00E45020"/>
    <w:rsid w:val="00E451E3"/>
    <w:rsid w:val="00E46010"/>
    <w:rsid w:val="00E46065"/>
    <w:rsid w:val="00E4614E"/>
    <w:rsid w:val="00E464A3"/>
    <w:rsid w:val="00E464FC"/>
    <w:rsid w:val="00E46C0A"/>
    <w:rsid w:val="00E46C63"/>
    <w:rsid w:val="00E46D5F"/>
    <w:rsid w:val="00E46E2A"/>
    <w:rsid w:val="00E4755E"/>
    <w:rsid w:val="00E4774B"/>
    <w:rsid w:val="00E50016"/>
    <w:rsid w:val="00E50367"/>
    <w:rsid w:val="00E50A47"/>
    <w:rsid w:val="00E50CFF"/>
    <w:rsid w:val="00E51067"/>
    <w:rsid w:val="00E518A7"/>
    <w:rsid w:val="00E51973"/>
    <w:rsid w:val="00E51D28"/>
    <w:rsid w:val="00E53640"/>
    <w:rsid w:val="00E5364F"/>
    <w:rsid w:val="00E53684"/>
    <w:rsid w:val="00E53DEF"/>
    <w:rsid w:val="00E5406D"/>
    <w:rsid w:val="00E548E1"/>
    <w:rsid w:val="00E557A8"/>
    <w:rsid w:val="00E559CE"/>
    <w:rsid w:val="00E55F9D"/>
    <w:rsid w:val="00E5640A"/>
    <w:rsid w:val="00E56720"/>
    <w:rsid w:val="00E56B69"/>
    <w:rsid w:val="00E56E22"/>
    <w:rsid w:val="00E56E27"/>
    <w:rsid w:val="00E56EE7"/>
    <w:rsid w:val="00E57141"/>
    <w:rsid w:val="00E57359"/>
    <w:rsid w:val="00E57448"/>
    <w:rsid w:val="00E57786"/>
    <w:rsid w:val="00E57D76"/>
    <w:rsid w:val="00E6076E"/>
    <w:rsid w:val="00E60809"/>
    <w:rsid w:val="00E60C46"/>
    <w:rsid w:val="00E61123"/>
    <w:rsid w:val="00E611FE"/>
    <w:rsid w:val="00E618B7"/>
    <w:rsid w:val="00E61AAC"/>
    <w:rsid w:val="00E61B29"/>
    <w:rsid w:val="00E620DF"/>
    <w:rsid w:val="00E62DE4"/>
    <w:rsid w:val="00E62F6F"/>
    <w:rsid w:val="00E63661"/>
    <w:rsid w:val="00E637DF"/>
    <w:rsid w:val="00E63D31"/>
    <w:rsid w:val="00E641E1"/>
    <w:rsid w:val="00E64236"/>
    <w:rsid w:val="00E64BFA"/>
    <w:rsid w:val="00E66004"/>
    <w:rsid w:val="00E66810"/>
    <w:rsid w:val="00E669E1"/>
    <w:rsid w:val="00E67641"/>
    <w:rsid w:val="00E677B6"/>
    <w:rsid w:val="00E677D5"/>
    <w:rsid w:val="00E701EA"/>
    <w:rsid w:val="00E701F9"/>
    <w:rsid w:val="00E703EC"/>
    <w:rsid w:val="00E706D2"/>
    <w:rsid w:val="00E709DD"/>
    <w:rsid w:val="00E70A42"/>
    <w:rsid w:val="00E70BBC"/>
    <w:rsid w:val="00E71490"/>
    <w:rsid w:val="00E7159C"/>
    <w:rsid w:val="00E71C85"/>
    <w:rsid w:val="00E72288"/>
    <w:rsid w:val="00E7233D"/>
    <w:rsid w:val="00E72C56"/>
    <w:rsid w:val="00E72C9D"/>
    <w:rsid w:val="00E72F84"/>
    <w:rsid w:val="00E73105"/>
    <w:rsid w:val="00E7390E"/>
    <w:rsid w:val="00E73CC4"/>
    <w:rsid w:val="00E73E1B"/>
    <w:rsid w:val="00E751F5"/>
    <w:rsid w:val="00E75A76"/>
    <w:rsid w:val="00E75D92"/>
    <w:rsid w:val="00E76F0C"/>
    <w:rsid w:val="00E779E7"/>
    <w:rsid w:val="00E77D79"/>
    <w:rsid w:val="00E80FE7"/>
    <w:rsid w:val="00E81030"/>
    <w:rsid w:val="00E810BF"/>
    <w:rsid w:val="00E81908"/>
    <w:rsid w:val="00E81987"/>
    <w:rsid w:val="00E81A3F"/>
    <w:rsid w:val="00E81A40"/>
    <w:rsid w:val="00E81A46"/>
    <w:rsid w:val="00E82125"/>
    <w:rsid w:val="00E822F0"/>
    <w:rsid w:val="00E824B6"/>
    <w:rsid w:val="00E82763"/>
    <w:rsid w:val="00E82AAA"/>
    <w:rsid w:val="00E83DEA"/>
    <w:rsid w:val="00E83DF7"/>
    <w:rsid w:val="00E8478C"/>
    <w:rsid w:val="00E84C45"/>
    <w:rsid w:val="00E85214"/>
    <w:rsid w:val="00E85587"/>
    <w:rsid w:val="00E85FC7"/>
    <w:rsid w:val="00E864F2"/>
    <w:rsid w:val="00E86BA5"/>
    <w:rsid w:val="00E8730F"/>
    <w:rsid w:val="00E87382"/>
    <w:rsid w:val="00E87AF3"/>
    <w:rsid w:val="00E90217"/>
    <w:rsid w:val="00E90521"/>
    <w:rsid w:val="00E90A17"/>
    <w:rsid w:val="00E90C31"/>
    <w:rsid w:val="00E90E38"/>
    <w:rsid w:val="00E911B7"/>
    <w:rsid w:val="00E91711"/>
    <w:rsid w:val="00E91D25"/>
    <w:rsid w:val="00E91E7D"/>
    <w:rsid w:val="00E92733"/>
    <w:rsid w:val="00E92D41"/>
    <w:rsid w:val="00E92F7E"/>
    <w:rsid w:val="00E93265"/>
    <w:rsid w:val="00E93577"/>
    <w:rsid w:val="00E94320"/>
    <w:rsid w:val="00E9643A"/>
    <w:rsid w:val="00E969F4"/>
    <w:rsid w:val="00E96B19"/>
    <w:rsid w:val="00EA00F6"/>
    <w:rsid w:val="00EA0A2D"/>
    <w:rsid w:val="00EA1BF6"/>
    <w:rsid w:val="00EA1F15"/>
    <w:rsid w:val="00EA2000"/>
    <w:rsid w:val="00EA2069"/>
    <w:rsid w:val="00EA3CBE"/>
    <w:rsid w:val="00EA3DF7"/>
    <w:rsid w:val="00EA406D"/>
    <w:rsid w:val="00EA40B9"/>
    <w:rsid w:val="00EA483A"/>
    <w:rsid w:val="00EA50F7"/>
    <w:rsid w:val="00EA7366"/>
    <w:rsid w:val="00EA75AC"/>
    <w:rsid w:val="00EA7966"/>
    <w:rsid w:val="00EA7BF0"/>
    <w:rsid w:val="00EA7D9E"/>
    <w:rsid w:val="00EA7DF3"/>
    <w:rsid w:val="00EB0827"/>
    <w:rsid w:val="00EB14B8"/>
    <w:rsid w:val="00EB216D"/>
    <w:rsid w:val="00EB237D"/>
    <w:rsid w:val="00EB2665"/>
    <w:rsid w:val="00EB2E8C"/>
    <w:rsid w:val="00EB3009"/>
    <w:rsid w:val="00EB3191"/>
    <w:rsid w:val="00EB3C14"/>
    <w:rsid w:val="00EB4197"/>
    <w:rsid w:val="00EB521B"/>
    <w:rsid w:val="00EB5743"/>
    <w:rsid w:val="00EB60C0"/>
    <w:rsid w:val="00EB643C"/>
    <w:rsid w:val="00EB77F3"/>
    <w:rsid w:val="00EB7F10"/>
    <w:rsid w:val="00EC0267"/>
    <w:rsid w:val="00EC25B6"/>
    <w:rsid w:val="00EC2B67"/>
    <w:rsid w:val="00EC2EA8"/>
    <w:rsid w:val="00EC2F35"/>
    <w:rsid w:val="00EC41CB"/>
    <w:rsid w:val="00EC46DF"/>
    <w:rsid w:val="00EC561B"/>
    <w:rsid w:val="00EC5BA6"/>
    <w:rsid w:val="00EC5FE1"/>
    <w:rsid w:val="00EC6046"/>
    <w:rsid w:val="00EC6140"/>
    <w:rsid w:val="00EC67BF"/>
    <w:rsid w:val="00EC7CDD"/>
    <w:rsid w:val="00EC7CE6"/>
    <w:rsid w:val="00EC7F49"/>
    <w:rsid w:val="00ED03BA"/>
    <w:rsid w:val="00ED0B06"/>
    <w:rsid w:val="00ED21B6"/>
    <w:rsid w:val="00ED26CB"/>
    <w:rsid w:val="00ED2B24"/>
    <w:rsid w:val="00ED2B64"/>
    <w:rsid w:val="00ED2F9C"/>
    <w:rsid w:val="00ED3637"/>
    <w:rsid w:val="00ED3C47"/>
    <w:rsid w:val="00ED450D"/>
    <w:rsid w:val="00ED461C"/>
    <w:rsid w:val="00ED49F8"/>
    <w:rsid w:val="00ED5EB0"/>
    <w:rsid w:val="00ED6A06"/>
    <w:rsid w:val="00ED76EA"/>
    <w:rsid w:val="00ED7799"/>
    <w:rsid w:val="00ED7A98"/>
    <w:rsid w:val="00EE0D7A"/>
    <w:rsid w:val="00EE0E46"/>
    <w:rsid w:val="00EE12B3"/>
    <w:rsid w:val="00EE133B"/>
    <w:rsid w:val="00EE2838"/>
    <w:rsid w:val="00EE3242"/>
    <w:rsid w:val="00EE3405"/>
    <w:rsid w:val="00EE357F"/>
    <w:rsid w:val="00EE3870"/>
    <w:rsid w:val="00EE3979"/>
    <w:rsid w:val="00EE550D"/>
    <w:rsid w:val="00EE5DE9"/>
    <w:rsid w:val="00EE63B2"/>
    <w:rsid w:val="00EE6D33"/>
    <w:rsid w:val="00EE72DB"/>
    <w:rsid w:val="00EE7578"/>
    <w:rsid w:val="00EE79F4"/>
    <w:rsid w:val="00EE7D6D"/>
    <w:rsid w:val="00EF009D"/>
    <w:rsid w:val="00EF07AD"/>
    <w:rsid w:val="00EF1A2E"/>
    <w:rsid w:val="00EF1AE7"/>
    <w:rsid w:val="00EF23FB"/>
    <w:rsid w:val="00EF3976"/>
    <w:rsid w:val="00EF3F33"/>
    <w:rsid w:val="00EF3FD7"/>
    <w:rsid w:val="00EF45E9"/>
    <w:rsid w:val="00EF4618"/>
    <w:rsid w:val="00EF46C5"/>
    <w:rsid w:val="00EF4AED"/>
    <w:rsid w:val="00EF4D08"/>
    <w:rsid w:val="00EF4D73"/>
    <w:rsid w:val="00EF4F6F"/>
    <w:rsid w:val="00EF56F2"/>
    <w:rsid w:val="00EF5722"/>
    <w:rsid w:val="00EF5A0D"/>
    <w:rsid w:val="00EF625B"/>
    <w:rsid w:val="00EF64E1"/>
    <w:rsid w:val="00EF6745"/>
    <w:rsid w:val="00EF6986"/>
    <w:rsid w:val="00EF6A8B"/>
    <w:rsid w:val="00EF6BCD"/>
    <w:rsid w:val="00EF77E9"/>
    <w:rsid w:val="00F004ED"/>
    <w:rsid w:val="00F0119A"/>
    <w:rsid w:val="00F0125D"/>
    <w:rsid w:val="00F01AA2"/>
    <w:rsid w:val="00F021A2"/>
    <w:rsid w:val="00F02323"/>
    <w:rsid w:val="00F02A23"/>
    <w:rsid w:val="00F02CE1"/>
    <w:rsid w:val="00F02CEF"/>
    <w:rsid w:val="00F03864"/>
    <w:rsid w:val="00F03F11"/>
    <w:rsid w:val="00F0435A"/>
    <w:rsid w:val="00F0436A"/>
    <w:rsid w:val="00F04974"/>
    <w:rsid w:val="00F04FB5"/>
    <w:rsid w:val="00F053D1"/>
    <w:rsid w:val="00F05733"/>
    <w:rsid w:val="00F05D79"/>
    <w:rsid w:val="00F06C9D"/>
    <w:rsid w:val="00F07CDA"/>
    <w:rsid w:val="00F1017C"/>
    <w:rsid w:val="00F1041C"/>
    <w:rsid w:val="00F10781"/>
    <w:rsid w:val="00F10D2D"/>
    <w:rsid w:val="00F11118"/>
    <w:rsid w:val="00F1199E"/>
    <w:rsid w:val="00F119FD"/>
    <w:rsid w:val="00F11C81"/>
    <w:rsid w:val="00F11EA2"/>
    <w:rsid w:val="00F12082"/>
    <w:rsid w:val="00F1222D"/>
    <w:rsid w:val="00F13B27"/>
    <w:rsid w:val="00F15472"/>
    <w:rsid w:val="00F15539"/>
    <w:rsid w:val="00F157D0"/>
    <w:rsid w:val="00F15A5A"/>
    <w:rsid w:val="00F16502"/>
    <w:rsid w:val="00F1678D"/>
    <w:rsid w:val="00F17511"/>
    <w:rsid w:val="00F179C3"/>
    <w:rsid w:val="00F200C8"/>
    <w:rsid w:val="00F20139"/>
    <w:rsid w:val="00F20145"/>
    <w:rsid w:val="00F209E1"/>
    <w:rsid w:val="00F20AFC"/>
    <w:rsid w:val="00F2100A"/>
    <w:rsid w:val="00F21322"/>
    <w:rsid w:val="00F215D1"/>
    <w:rsid w:val="00F21C37"/>
    <w:rsid w:val="00F21D2E"/>
    <w:rsid w:val="00F22F5C"/>
    <w:rsid w:val="00F231D8"/>
    <w:rsid w:val="00F23F14"/>
    <w:rsid w:val="00F2416C"/>
    <w:rsid w:val="00F2425A"/>
    <w:rsid w:val="00F24DF7"/>
    <w:rsid w:val="00F260F4"/>
    <w:rsid w:val="00F26255"/>
    <w:rsid w:val="00F27071"/>
    <w:rsid w:val="00F27731"/>
    <w:rsid w:val="00F2786B"/>
    <w:rsid w:val="00F27A1C"/>
    <w:rsid w:val="00F27ECD"/>
    <w:rsid w:val="00F30FEF"/>
    <w:rsid w:val="00F31314"/>
    <w:rsid w:val="00F31BD4"/>
    <w:rsid w:val="00F3276A"/>
    <w:rsid w:val="00F334D3"/>
    <w:rsid w:val="00F33B40"/>
    <w:rsid w:val="00F348F7"/>
    <w:rsid w:val="00F3572C"/>
    <w:rsid w:val="00F35E39"/>
    <w:rsid w:val="00F36726"/>
    <w:rsid w:val="00F3677E"/>
    <w:rsid w:val="00F36BA0"/>
    <w:rsid w:val="00F3701A"/>
    <w:rsid w:val="00F37026"/>
    <w:rsid w:val="00F371F6"/>
    <w:rsid w:val="00F37CB0"/>
    <w:rsid w:val="00F40070"/>
    <w:rsid w:val="00F4050E"/>
    <w:rsid w:val="00F406A0"/>
    <w:rsid w:val="00F40737"/>
    <w:rsid w:val="00F407DA"/>
    <w:rsid w:val="00F408A0"/>
    <w:rsid w:val="00F40C36"/>
    <w:rsid w:val="00F40D5C"/>
    <w:rsid w:val="00F41011"/>
    <w:rsid w:val="00F418B7"/>
    <w:rsid w:val="00F42111"/>
    <w:rsid w:val="00F422FC"/>
    <w:rsid w:val="00F42FB6"/>
    <w:rsid w:val="00F4441C"/>
    <w:rsid w:val="00F44745"/>
    <w:rsid w:val="00F4495E"/>
    <w:rsid w:val="00F4686D"/>
    <w:rsid w:val="00F46CA8"/>
    <w:rsid w:val="00F46D30"/>
    <w:rsid w:val="00F4746C"/>
    <w:rsid w:val="00F47757"/>
    <w:rsid w:val="00F47DCA"/>
    <w:rsid w:val="00F47E09"/>
    <w:rsid w:val="00F47F2B"/>
    <w:rsid w:val="00F50BD5"/>
    <w:rsid w:val="00F52B00"/>
    <w:rsid w:val="00F52F55"/>
    <w:rsid w:val="00F52F8F"/>
    <w:rsid w:val="00F5305F"/>
    <w:rsid w:val="00F53800"/>
    <w:rsid w:val="00F5389D"/>
    <w:rsid w:val="00F53C3B"/>
    <w:rsid w:val="00F542DD"/>
    <w:rsid w:val="00F543B7"/>
    <w:rsid w:val="00F547F0"/>
    <w:rsid w:val="00F5491B"/>
    <w:rsid w:val="00F54B14"/>
    <w:rsid w:val="00F5559E"/>
    <w:rsid w:val="00F55DC3"/>
    <w:rsid w:val="00F565FA"/>
    <w:rsid w:val="00F56782"/>
    <w:rsid w:val="00F56B23"/>
    <w:rsid w:val="00F56B93"/>
    <w:rsid w:val="00F571EF"/>
    <w:rsid w:val="00F579E2"/>
    <w:rsid w:val="00F60CEC"/>
    <w:rsid w:val="00F61642"/>
    <w:rsid w:val="00F61661"/>
    <w:rsid w:val="00F61913"/>
    <w:rsid w:val="00F62339"/>
    <w:rsid w:val="00F625F0"/>
    <w:rsid w:val="00F628EA"/>
    <w:rsid w:val="00F62AFD"/>
    <w:rsid w:val="00F6315C"/>
    <w:rsid w:val="00F63582"/>
    <w:rsid w:val="00F63715"/>
    <w:rsid w:val="00F63D64"/>
    <w:rsid w:val="00F63F2C"/>
    <w:rsid w:val="00F640C3"/>
    <w:rsid w:val="00F64211"/>
    <w:rsid w:val="00F64378"/>
    <w:rsid w:val="00F64402"/>
    <w:rsid w:val="00F6481C"/>
    <w:rsid w:val="00F648FB"/>
    <w:rsid w:val="00F64C56"/>
    <w:rsid w:val="00F65854"/>
    <w:rsid w:val="00F65BBB"/>
    <w:rsid w:val="00F65C20"/>
    <w:rsid w:val="00F6635B"/>
    <w:rsid w:val="00F667B3"/>
    <w:rsid w:val="00F66894"/>
    <w:rsid w:val="00F671A9"/>
    <w:rsid w:val="00F671AD"/>
    <w:rsid w:val="00F67CC5"/>
    <w:rsid w:val="00F702CD"/>
    <w:rsid w:val="00F7061E"/>
    <w:rsid w:val="00F7098F"/>
    <w:rsid w:val="00F715D6"/>
    <w:rsid w:val="00F71794"/>
    <w:rsid w:val="00F71C56"/>
    <w:rsid w:val="00F729F6"/>
    <w:rsid w:val="00F72BC8"/>
    <w:rsid w:val="00F7345C"/>
    <w:rsid w:val="00F73B32"/>
    <w:rsid w:val="00F74662"/>
    <w:rsid w:val="00F74AAC"/>
    <w:rsid w:val="00F74B74"/>
    <w:rsid w:val="00F74F4D"/>
    <w:rsid w:val="00F75982"/>
    <w:rsid w:val="00F75E19"/>
    <w:rsid w:val="00F7603D"/>
    <w:rsid w:val="00F76458"/>
    <w:rsid w:val="00F7730D"/>
    <w:rsid w:val="00F773E7"/>
    <w:rsid w:val="00F804B5"/>
    <w:rsid w:val="00F80842"/>
    <w:rsid w:val="00F82DA1"/>
    <w:rsid w:val="00F82FA5"/>
    <w:rsid w:val="00F8325F"/>
    <w:rsid w:val="00F836A0"/>
    <w:rsid w:val="00F83D74"/>
    <w:rsid w:val="00F83E1B"/>
    <w:rsid w:val="00F84D66"/>
    <w:rsid w:val="00F84F28"/>
    <w:rsid w:val="00F850CF"/>
    <w:rsid w:val="00F8657F"/>
    <w:rsid w:val="00F8699E"/>
    <w:rsid w:val="00F874FA"/>
    <w:rsid w:val="00F87BD1"/>
    <w:rsid w:val="00F87E21"/>
    <w:rsid w:val="00F90117"/>
    <w:rsid w:val="00F9057D"/>
    <w:rsid w:val="00F90A61"/>
    <w:rsid w:val="00F92AC3"/>
    <w:rsid w:val="00F92E59"/>
    <w:rsid w:val="00F92FE7"/>
    <w:rsid w:val="00F93022"/>
    <w:rsid w:val="00F94060"/>
    <w:rsid w:val="00F94375"/>
    <w:rsid w:val="00F94658"/>
    <w:rsid w:val="00F951E7"/>
    <w:rsid w:val="00F95ED4"/>
    <w:rsid w:val="00F9614E"/>
    <w:rsid w:val="00F9622F"/>
    <w:rsid w:val="00F973CB"/>
    <w:rsid w:val="00FA00A0"/>
    <w:rsid w:val="00FA05D6"/>
    <w:rsid w:val="00FA0BFF"/>
    <w:rsid w:val="00FA16F8"/>
    <w:rsid w:val="00FA1BF4"/>
    <w:rsid w:val="00FA22A2"/>
    <w:rsid w:val="00FA2AB5"/>
    <w:rsid w:val="00FA32F2"/>
    <w:rsid w:val="00FA360C"/>
    <w:rsid w:val="00FA3D1A"/>
    <w:rsid w:val="00FA3D2F"/>
    <w:rsid w:val="00FA44C7"/>
    <w:rsid w:val="00FA4C19"/>
    <w:rsid w:val="00FA4D45"/>
    <w:rsid w:val="00FA4F71"/>
    <w:rsid w:val="00FA5AA3"/>
    <w:rsid w:val="00FA5CAD"/>
    <w:rsid w:val="00FA5DEA"/>
    <w:rsid w:val="00FA668B"/>
    <w:rsid w:val="00FA712C"/>
    <w:rsid w:val="00FA7140"/>
    <w:rsid w:val="00FA71B3"/>
    <w:rsid w:val="00FA7325"/>
    <w:rsid w:val="00FA77E0"/>
    <w:rsid w:val="00FB06C3"/>
    <w:rsid w:val="00FB0B10"/>
    <w:rsid w:val="00FB186A"/>
    <w:rsid w:val="00FB202F"/>
    <w:rsid w:val="00FB28E0"/>
    <w:rsid w:val="00FB2B2C"/>
    <w:rsid w:val="00FB3104"/>
    <w:rsid w:val="00FB380F"/>
    <w:rsid w:val="00FB38FF"/>
    <w:rsid w:val="00FB3E60"/>
    <w:rsid w:val="00FB4486"/>
    <w:rsid w:val="00FB4523"/>
    <w:rsid w:val="00FB4DD6"/>
    <w:rsid w:val="00FB4E7A"/>
    <w:rsid w:val="00FB4F57"/>
    <w:rsid w:val="00FB5BDA"/>
    <w:rsid w:val="00FB5DA7"/>
    <w:rsid w:val="00FB5E12"/>
    <w:rsid w:val="00FB717A"/>
    <w:rsid w:val="00FB721D"/>
    <w:rsid w:val="00FB7A64"/>
    <w:rsid w:val="00FC09AB"/>
    <w:rsid w:val="00FC0F51"/>
    <w:rsid w:val="00FC140C"/>
    <w:rsid w:val="00FC1EBE"/>
    <w:rsid w:val="00FC21F8"/>
    <w:rsid w:val="00FC23B6"/>
    <w:rsid w:val="00FC25EF"/>
    <w:rsid w:val="00FC2635"/>
    <w:rsid w:val="00FC267D"/>
    <w:rsid w:val="00FC272F"/>
    <w:rsid w:val="00FC27B3"/>
    <w:rsid w:val="00FC2BA3"/>
    <w:rsid w:val="00FC31D2"/>
    <w:rsid w:val="00FC36E4"/>
    <w:rsid w:val="00FC3DF2"/>
    <w:rsid w:val="00FC54DA"/>
    <w:rsid w:val="00FC5BDA"/>
    <w:rsid w:val="00FC6B56"/>
    <w:rsid w:val="00FC7455"/>
    <w:rsid w:val="00FC79B5"/>
    <w:rsid w:val="00FC7FE6"/>
    <w:rsid w:val="00FD0283"/>
    <w:rsid w:val="00FD036D"/>
    <w:rsid w:val="00FD04A7"/>
    <w:rsid w:val="00FD0704"/>
    <w:rsid w:val="00FD1A58"/>
    <w:rsid w:val="00FD1A85"/>
    <w:rsid w:val="00FD1C86"/>
    <w:rsid w:val="00FD2198"/>
    <w:rsid w:val="00FD2372"/>
    <w:rsid w:val="00FD2492"/>
    <w:rsid w:val="00FD2513"/>
    <w:rsid w:val="00FD2636"/>
    <w:rsid w:val="00FD2E18"/>
    <w:rsid w:val="00FD2ED9"/>
    <w:rsid w:val="00FD3600"/>
    <w:rsid w:val="00FD3F17"/>
    <w:rsid w:val="00FD41D9"/>
    <w:rsid w:val="00FD4270"/>
    <w:rsid w:val="00FD490B"/>
    <w:rsid w:val="00FD4B75"/>
    <w:rsid w:val="00FD59F5"/>
    <w:rsid w:val="00FD5C0D"/>
    <w:rsid w:val="00FD5D26"/>
    <w:rsid w:val="00FD617F"/>
    <w:rsid w:val="00FD62A1"/>
    <w:rsid w:val="00FD6377"/>
    <w:rsid w:val="00FD65E5"/>
    <w:rsid w:val="00FD69EF"/>
    <w:rsid w:val="00FD715D"/>
    <w:rsid w:val="00FD770C"/>
    <w:rsid w:val="00FD786F"/>
    <w:rsid w:val="00FD7B71"/>
    <w:rsid w:val="00FD7C49"/>
    <w:rsid w:val="00FD7EB0"/>
    <w:rsid w:val="00FE0567"/>
    <w:rsid w:val="00FE07E6"/>
    <w:rsid w:val="00FE0E95"/>
    <w:rsid w:val="00FE1207"/>
    <w:rsid w:val="00FE149B"/>
    <w:rsid w:val="00FE18FB"/>
    <w:rsid w:val="00FE2D03"/>
    <w:rsid w:val="00FE3C5E"/>
    <w:rsid w:val="00FE449C"/>
    <w:rsid w:val="00FE4873"/>
    <w:rsid w:val="00FE541C"/>
    <w:rsid w:val="00FE5582"/>
    <w:rsid w:val="00FE714A"/>
    <w:rsid w:val="00FE7734"/>
    <w:rsid w:val="00FE7B94"/>
    <w:rsid w:val="00FF0F94"/>
    <w:rsid w:val="00FF162E"/>
    <w:rsid w:val="00FF1897"/>
    <w:rsid w:val="00FF1AB2"/>
    <w:rsid w:val="00FF1CAE"/>
    <w:rsid w:val="00FF2262"/>
    <w:rsid w:val="00FF29D6"/>
    <w:rsid w:val="00FF2A61"/>
    <w:rsid w:val="00FF2B50"/>
    <w:rsid w:val="00FF2EC8"/>
    <w:rsid w:val="00FF2EE0"/>
    <w:rsid w:val="00FF309D"/>
    <w:rsid w:val="00FF3AAC"/>
    <w:rsid w:val="00FF439E"/>
    <w:rsid w:val="00FF4565"/>
    <w:rsid w:val="00FF594C"/>
    <w:rsid w:val="00FF5FF5"/>
    <w:rsid w:val="00FF673A"/>
    <w:rsid w:val="00FF6816"/>
    <w:rsid w:val="00FF681D"/>
    <w:rsid w:val="00FF69D3"/>
    <w:rsid w:val="00FF7028"/>
    <w:rsid w:val="00FF7121"/>
    <w:rsid w:val="00FF798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AF0136"/>
  <w15:chartTrackingRefBased/>
  <w15:docId w15:val="{96B68BDB-F241-4B3C-8439-97A1E089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BF4"/>
    <w:pPr>
      <w:spacing w:after="0" w:line="480" w:lineRule="auto"/>
      <w:ind w:firstLine="567"/>
    </w:pPr>
    <w:rPr>
      <w:rFonts w:ascii="Segoe UI" w:hAnsi="Segoe UI" w:cs="Segoe UI"/>
    </w:rPr>
  </w:style>
  <w:style w:type="paragraph" w:styleId="Heading1">
    <w:name w:val="heading 1"/>
    <w:basedOn w:val="Normal"/>
    <w:next w:val="Normal"/>
    <w:link w:val="Heading1Char"/>
    <w:uiPriority w:val="9"/>
    <w:qFormat/>
    <w:rsid w:val="007E6EC2"/>
    <w:pPr>
      <w:keepNext/>
      <w:spacing w:before="240" w:after="120"/>
      <w:ind w:firstLine="0"/>
      <w:jc w:val="center"/>
      <w:outlineLvl w:val="0"/>
    </w:pPr>
    <w:rPr>
      <w:b/>
      <w:bCs/>
    </w:rPr>
  </w:style>
  <w:style w:type="paragraph" w:styleId="Heading2">
    <w:name w:val="heading 2"/>
    <w:basedOn w:val="Heading1"/>
    <w:next w:val="Normal"/>
    <w:link w:val="Heading2Char"/>
    <w:uiPriority w:val="9"/>
    <w:unhideWhenUsed/>
    <w:qFormat/>
    <w:rsid w:val="003470C2"/>
    <w:pPr>
      <w:spacing w:before="120" w:after="0"/>
      <w:jc w:val="left"/>
      <w:outlineLvl w:val="1"/>
    </w:pPr>
  </w:style>
  <w:style w:type="paragraph" w:styleId="Heading3">
    <w:name w:val="heading 3"/>
    <w:basedOn w:val="Heading2"/>
    <w:next w:val="Normal"/>
    <w:link w:val="Heading3Char"/>
    <w:uiPriority w:val="9"/>
    <w:unhideWhenUsed/>
    <w:qFormat/>
    <w:rsid w:val="003E1F26"/>
    <w:pPr>
      <w:outlineLvl w:val="2"/>
    </w:pPr>
    <w:rPr>
      <w:i/>
      <w:iCs/>
    </w:rPr>
  </w:style>
  <w:style w:type="paragraph" w:styleId="Heading4">
    <w:name w:val="heading 4"/>
    <w:basedOn w:val="Heading3"/>
    <w:next w:val="Normal"/>
    <w:link w:val="Heading4Char"/>
    <w:uiPriority w:val="9"/>
    <w:unhideWhenUsed/>
    <w:qFormat/>
    <w:rsid w:val="00F231D8"/>
    <w:pPr>
      <w:outlineLvl w:val="3"/>
    </w:pPr>
    <w:rPr>
      <w:i w:val="0"/>
      <w:iCs w:val="0"/>
    </w:rPr>
  </w:style>
  <w:style w:type="paragraph" w:styleId="Heading5">
    <w:name w:val="heading 5"/>
    <w:basedOn w:val="Heading4"/>
    <w:next w:val="Normal"/>
    <w:link w:val="Heading5Char"/>
    <w:uiPriority w:val="9"/>
    <w:unhideWhenUsed/>
    <w:qFormat/>
    <w:rsid w:val="00F231D8"/>
    <w:pPr>
      <w:outlineLvl w:val="4"/>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31D8"/>
    <w:pPr>
      <w:spacing w:after="0" w:line="240" w:lineRule="auto"/>
    </w:pPr>
    <w:rPr>
      <w:rFonts w:ascii="Segoe UI" w:hAnsi="Segoe UI" w:cs="Segoe UI"/>
    </w:rPr>
  </w:style>
  <w:style w:type="character" w:customStyle="1" w:styleId="Heading1Char">
    <w:name w:val="Heading 1 Char"/>
    <w:basedOn w:val="DefaultParagraphFont"/>
    <w:link w:val="Heading1"/>
    <w:uiPriority w:val="9"/>
    <w:rsid w:val="007E6EC2"/>
    <w:rPr>
      <w:rFonts w:ascii="Segoe UI" w:hAnsi="Segoe UI" w:cs="Segoe UI"/>
      <w:b/>
      <w:bCs/>
    </w:rPr>
  </w:style>
  <w:style w:type="character" w:customStyle="1" w:styleId="Heading2Char">
    <w:name w:val="Heading 2 Char"/>
    <w:basedOn w:val="DefaultParagraphFont"/>
    <w:link w:val="Heading2"/>
    <w:uiPriority w:val="9"/>
    <w:rsid w:val="003470C2"/>
    <w:rPr>
      <w:rFonts w:ascii="Segoe UI" w:hAnsi="Segoe UI" w:cs="Segoe UI"/>
      <w:b/>
      <w:bCs/>
    </w:rPr>
  </w:style>
  <w:style w:type="character" w:customStyle="1" w:styleId="Heading3Char">
    <w:name w:val="Heading 3 Char"/>
    <w:basedOn w:val="DefaultParagraphFont"/>
    <w:link w:val="Heading3"/>
    <w:uiPriority w:val="9"/>
    <w:rsid w:val="003E1F26"/>
    <w:rPr>
      <w:rFonts w:ascii="Segoe UI" w:hAnsi="Segoe UI" w:cs="Segoe UI"/>
      <w:b/>
      <w:bCs/>
      <w:i/>
      <w:iCs/>
    </w:rPr>
  </w:style>
  <w:style w:type="character" w:customStyle="1" w:styleId="Heading4Char">
    <w:name w:val="Heading 4 Char"/>
    <w:basedOn w:val="DefaultParagraphFont"/>
    <w:link w:val="Heading4"/>
    <w:uiPriority w:val="9"/>
    <w:rsid w:val="00F231D8"/>
    <w:rPr>
      <w:rFonts w:ascii="Segoe UI" w:hAnsi="Segoe UI" w:cs="Segoe UI"/>
      <w:b/>
      <w:bCs/>
      <w:i/>
      <w:iCs/>
    </w:rPr>
  </w:style>
  <w:style w:type="character" w:customStyle="1" w:styleId="Heading5Char">
    <w:name w:val="Heading 5 Char"/>
    <w:basedOn w:val="DefaultParagraphFont"/>
    <w:link w:val="Heading5"/>
    <w:uiPriority w:val="9"/>
    <w:rsid w:val="00F231D8"/>
    <w:rPr>
      <w:rFonts w:ascii="Segoe UI" w:hAnsi="Segoe UI" w:cs="Segoe UI"/>
      <w:i/>
      <w:iCs/>
    </w:rPr>
  </w:style>
  <w:style w:type="paragraph" w:styleId="Header">
    <w:name w:val="header"/>
    <w:basedOn w:val="Normal"/>
    <w:link w:val="HeaderChar"/>
    <w:uiPriority w:val="99"/>
    <w:unhideWhenUsed/>
    <w:rsid w:val="00473D2B"/>
    <w:pPr>
      <w:tabs>
        <w:tab w:val="center" w:pos="4513"/>
        <w:tab w:val="right" w:pos="9026"/>
      </w:tabs>
      <w:spacing w:line="240" w:lineRule="auto"/>
    </w:pPr>
  </w:style>
  <w:style w:type="character" w:customStyle="1" w:styleId="HeaderChar">
    <w:name w:val="Header Char"/>
    <w:basedOn w:val="DefaultParagraphFont"/>
    <w:link w:val="Header"/>
    <w:uiPriority w:val="99"/>
    <w:rsid w:val="00473D2B"/>
    <w:rPr>
      <w:rFonts w:ascii="Segoe UI" w:hAnsi="Segoe UI" w:cs="Segoe UI"/>
    </w:rPr>
  </w:style>
  <w:style w:type="paragraph" w:styleId="Footer">
    <w:name w:val="footer"/>
    <w:basedOn w:val="Normal"/>
    <w:link w:val="FooterChar"/>
    <w:uiPriority w:val="99"/>
    <w:unhideWhenUsed/>
    <w:rsid w:val="00473D2B"/>
    <w:pPr>
      <w:tabs>
        <w:tab w:val="center" w:pos="4513"/>
        <w:tab w:val="right" w:pos="9026"/>
      </w:tabs>
      <w:spacing w:line="240" w:lineRule="auto"/>
    </w:pPr>
  </w:style>
  <w:style w:type="character" w:customStyle="1" w:styleId="FooterChar">
    <w:name w:val="Footer Char"/>
    <w:basedOn w:val="DefaultParagraphFont"/>
    <w:link w:val="Footer"/>
    <w:uiPriority w:val="99"/>
    <w:rsid w:val="00473D2B"/>
    <w:rPr>
      <w:rFonts w:ascii="Segoe UI" w:hAnsi="Segoe UI" w:cs="Segoe UI"/>
    </w:rPr>
  </w:style>
  <w:style w:type="character" w:styleId="CommentReference">
    <w:name w:val="annotation reference"/>
    <w:basedOn w:val="DefaultParagraphFont"/>
    <w:uiPriority w:val="99"/>
    <w:semiHidden/>
    <w:unhideWhenUsed/>
    <w:rsid w:val="00DC1914"/>
    <w:rPr>
      <w:sz w:val="16"/>
      <w:szCs w:val="16"/>
    </w:rPr>
  </w:style>
  <w:style w:type="paragraph" w:styleId="CommentText">
    <w:name w:val="annotation text"/>
    <w:basedOn w:val="Normal"/>
    <w:link w:val="CommentTextChar"/>
    <w:uiPriority w:val="99"/>
    <w:unhideWhenUsed/>
    <w:rsid w:val="00DC1914"/>
    <w:pPr>
      <w:spacing w:line="240" w:lineRule="auto"/>
    </w:pPr>
    <w:rPr>
      <w:sz w:val="20"/>
      <w:szCs w:val="20"/>
    </w:rPr>
  </w:style>
  <w:style w:type="character" w:customStyle="1" w:styleId="CommentTextChar">
    <w:name w:val="Comment Text Char"/>
    <w:basedOn w:val="DefaultParagraphFont"/>
    <w:link w:val="CommentText"/>
    <w:uiPriority w:val="99"/>
    <w:rsid w:val="00DC1914"/>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DC1914"/>
    <w:rPr>
      <w:b/>
      <w:bCs/>
    </w:rPr>
  </w:style>
  <w:style w:type="character" w:customStyle="1" w:styleId="CommentSubjectChar">
    <w:name w:val="Comment Subject Char"/>
    <w:basedOn w:val="CommentTextChar"/>
    <w:link w:val="CommentSubject"/>
    <w:uiPriority w:val="99"/>
    <w:semiHidden/>
    <w:rsid w:val="00DC1914"/>
    <w:rPr>
      <w:rFonts w:ascii="Segoe UI" w:hAnsi="Segoe UI" w:cs="Segoe UI"/>
      <w:b/>
      <w:bCs/>
      <w:sz w:val="20"/>
      <w:szCs w:val="20"/>
    </w:rPr>
  </w:style>
  <w:style w:type="paragraph" w:styleId="ListParagraph">
    <w:name w:val="List Paragraph"/>
    <w:basedOn w:val="Normal"/>
    <w:uiPriority w:val="34"/>
    <w:qFormat/>
    <w:rsid w:val="00BD42EB"/>
    <w:pPr>
      <w:ind w:left="720"/>
      <w:contextualSpacing/>
    </w:pPr>
  </w:style>
  <w:style w:type="paragraph" w:styleId="Revision">
    <w:name w:val="Revision"/>
    <w:hidden/>
    <w:uiPriority w:val="99"/>
    <w:semiHidden/>
    <w:rsid w:val="003846DD"/>
    <w:pPr>
      <w:spacing w:after="0" w:line="240" w:lineRule="auto"/>
    </w:pPr>
    <w:rPr>
      <w:rFonts w:ascii="Segoe UI" w:hAnsi="Segoe UI" w:cs="Segoe UI"/>
    </w:rPr>
  </w:style>
  <w:style w:type="table" w:styleId="TableGrid">
    <w:name w:val="Table Grid"/>
    <w:basedOn w:val="TableNormal"/>
    <w:uiPriority w:val="39"/>
    <w:rsid w:val="007E4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39A3"/>
    <w:rPr>
      <w:color w:val="808080"/>
    </w:rPr>
  </w:style>
  <w:style w:type="paragraph" w:styleId="Bibliography">
    <w:name w:val="Bibliography"/>
    <w:basedOn w:val="Normal"/>
    <w:next w:val="Normal"/>
    <w:uiPriority w:val="37"/>
    <w:unhideWhenUsed/>
    <w:rsid w:val="007B39A3"/>
    <w:pPr>
      <w:ind w:left="720" w:hanging="720"/>
    </w:pPr>
  </w:style>
  <w:style w:type="character" w:styleId="Hyperlink">
    <w:name w:val="Hyperlink"/>
    <w:basedOn w:val="DefaultParagraphFont"/>
    <w:uiPriority w:val="99"/>
    <w:unhideWhenUsed/>
    <w:rsid w:val="00BF1D7F"/>
    <w:rPr>
      <w:color w:val="0563C1" w:themeColor="hyperlink"/>
      <w:u w:val="single"/>
    </w:rPr>
  </w:style>
  <w:style w:type="character" w:styleId="UnresolvedMention">
    <w:name w:val="Unresolved Mention"/>
    <w:basedOn w:val="DefaultParagraphFont"/>
    <w:uiPriority w:val="99"/>
    <w:semiHidden/>
    <w:unhideWhenUsed/>
    <w:rsid w:val="00BF1D7F"/>
    <w:rPr>
      <w:color w:val="605E5C"/>
      <w:shd w:val="clear" w:color="auto" w:fill="E1DFDD"/>
    </w:rPr>
  </w:style>
  <w:style w:type="paragraph" w:customStyle="1" w:styleId="EndNoteBibliographyTitle">
    <w:name w:val="EndNote Bibliography Title"/>
    <w:basedOn w:val="Normal"/>
    <w:link w:val="EndNoteBibliographyTitleChar"/>
    <w:rsid w:val="00BD2D7B"/>
    <w:pPr>
      <w:jc w:val="center"/>
    </w:pPr>
    <w:rPr>
      <w:noProof/>
      <w:lang w:val="en-US"/>
    </w:rPr>
  </w:style>
  <w:style w:type="character" w:customStyle="1" w:styleId="EndNoteBibliographyTitleChar">
    <w:name w:val="EndNote Bibliography Title Char"/>
    <w:basedOn w:val="DefaultParagraphFont"/>
    <w:link w:val="EndNoteBibliographyTitle"/>
    <w:rsid w:val="00BD2D7B"/>
    <w:rPr>
      <w:rFonts w:ascii="Segoe UI" w:hAnsi="Segoe UI" w:cs="Segoe UI"/>
      <w:noProof/>
      <w:lang w:val="en-US"/>
    </w:rPr>
  </w:style>
  <w:style w:type="paragraph" w:customStyle="1" w:styleId="EndNoteBibliography">
    <w:name w:val="EndNote Bibliography"/>
    <w:basedOn w:val="Normal"/>
    <w:link w:val="EndNoteBibliographyChar"/>
    <w:rsid w:val="00BD2D7B"/>
    <w:rPr>
      <w:noProof/>
      <w:lang w:val="en-US"/>
    </w:rPr>
  </w:style>
  <w:style w:type="character" w:customStyle="1" w:styleId="EndNoteBibliographyChar">
    <w:name w:val="EndNote Bibliography Char"/>
    <w:basedOn w:val="DefaultParagraphFont"/>
    <w:link w:val="EndNoteBibliography"/>
    <w:rsid w:val="00BD2D7B"/>
    <w:rPr>
      <w:rFonts w:ascii="Segoe UI" w:hAnsi="Segoe UI" w:cs="Segoe UI"/>
      <w:noProof/>
      <w:lang w:val="en-US"/>
    </w:rPr>
  </w:style>
  <w:style w:type="paragraph" w:styleId="FootnoteText">
    <w:name w:val="footnote text"/>
    <w:basedOn w:val="Normal"/>
    <w:link w:val="FootnoteTextChar"/>
    <w:uiPriority w:val="99"/>
    <w:semiHidden/>
    <w:unhideWhenUsed/>
    <w:rsid w:val="0021269A"/>
    <w:pPr>
      <w:spacing w:line="240" w:lineRule="auto"/>
    </w:pPr>
    <w:rPr>
      <w:sz w:val="20"/>
      <w:szCs w:val="20"/>
    </w:rPr>
  </w:style>
  <w:style w:type="character" w:customStyle="1" w:styleId="FootnoteTextChar">
    <w:name w:val="Footnote Text Char"/>
    <w:basedOn w:val="DefaultParagraphFont"/>
    <w:link w:val="FootnoteText"/>
    <w:uiPriority w:val="99"/>
    <w:semiHidden/>
    <w:rsid w:val="0021269A"/>
    <w:rPr>
      <w:rFonts w:ascii="Segoe UI" w:hAnsi="Segoe UI" w:cs="Segoe UI"/>
      <w:sz w:val="20"/>
      <w:szCs w:val="20"/>
    </w:rPr>
  </w:style>
  <w:style w:type="character" w:styleId="FootnoteReference">
    <w:name w:val="footnote reference"/>
    <w:basedOn w:val="DefaultParagraphFont"/>
    <w:uiPriority w:val="99"/>
    <w:semiHidden/>
    <w:unhideWhenUsed/>
    <w:rsid w:val="0021269A"/>
    <w:rPr>
      <w:vertAlign w:val="superscript"/>
    </w:rPr>
  </w:style>
  <w:style w:type="character" w:styleId="LineNumber">
    <w:name w:val="line number"/>
    <w:basedOn w:val="DefaultParagraphFont"/>
    <w:uiPriority w:val="99"/>
    <w:semiHidden/>
    <w:unhideWhenUsed/>
    <w:rsid w:val="00E36221"/>
  </w:style>
  <w:style w:type="character" w:styleId="EndnoteReference">
    <w:name w:val="endnote reference"/>
    <w:basedOn w:val="DefaultParagraphFont"/>
    <w:uiPriority w:val="99"/>
    <w:semiHidden/>
    <w:unhideWhenUsed/>
    <w:rsid w:val="008555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7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74A11ECF9B15C468C2E2BD128828F5C" ma:contentTypeVersion="8" ma:contentTypeDescription="Ein neues Dokument erstellen." ma:contentTypeScope="" ma:versionID="9854d7a30d114a28ac8f6072bac3461c">
  <xsd:schema xmlns:xsd="http://www.w3.org/2001/XMLSchema" xmlns:xs="http://www.w3.org/2001/XMLSchema" xmlns:p="http://schemas.microsoft.com/office/2006/metadata/properties" xmlns:ns3="e33bb96e-bfef-433d-9f7d-32d9d69a9c47" xmlns:ns4="7a8c6f9c-cdb0-400c-97eb-4ea535f7fbab" targetNamespace="http://schemas.microsoft.com/office/2006/metadata/properties" ma:root="true" ma:fieldsID="3c04b0115890194f954d1d890514066a" ns3:_="" ns4:_="">
    <xsd:import namespace="e33bb96e-bfef-433d-9f7d-32d9d69a9c47"/>
    <xsd:import namespace="7a8c6f9c-cdb0-400c-97eb-4ea535f7fba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bb96e-bfef-433d-9f7d-32d9d69a9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8c6f9c-cdb0-400c-97eb-4ea535f7fba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4C1D7-FF1D-46C3-AAA5-53A9337730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C3FA49-CAA6-4224-BE1B-A8CD9465FC70}">
  <ds:schemaRefs>
    <ds:schemaRef ds:uri="http://schemas.openxmlformats.org/officeDocument/2006/bibliography"/>
  </ds:schemaRefs>
</ds:datastoreItem>
</file>

<file path=customXml/itemProps3.xml><?xml version="1.0" encoding="utf-8"?>
<ds:datastoreItem xmlns:ds="http://schemas.openxmlformats.org/officeDocument/2006/customXml" ds:itemID="{C34C9418-C3EA-4AB1-A4E2-CFCE4FA82D3A}">
  <ds:schemaRefs>
    <ds:schemaRef ds:uri="http://schemas.microsoft.com/sharepoint/v3/contenttype/forms"/>
  </ds:schemaRefs>
</ds:datastoreItem>
</file>

<file path=customXml/itemProps4.xml><?xml version="1.0" encoding="utf-8"?>
<ds:datastoreItem xmlns:ds="http://schemas.openxmlformats.org/officeDocument/2006/customXml" ds:itemID="{112D160B-E1A1-4228-A1C9-511C96D1E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bb96e-bfef-433d-9f7d-32d9d69a9c47"/>
    <ds:schemaRef ds:uri="7a8c6f9c-cdb0-400c-97eb-4ea535f7f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1923</Words>
  <Characters>10964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Pearson</dc:creator>
  <cp:keywords/>
  <dc:description/>
  <cp:lastModifiedBy>Daniel Pearson</cp:lastModifiedBy>
  <cp:revision>4</cp:revision>
  <cp:lastPrinted>2023-08-30T12:27:00Z</cp:lastPrinted>
  <dcterms:created xsi:type="dcterms:W3CDTF">2024-01-11T23:35:00Z</dcterms:created>
  <dcterms:modified xsi:type="dcterms:W3CDTF">2024-01-11T23:37:00Z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alAbbreviations" value="true"/&gt;&lt;pref name="dontAskDelayCitationUpdates" value="true"/&gt;&lt;/prefs&gt;&lt;/data&gt;</vt:lpwstr>
  </property>
  <property fmtid="{D5CDD505-2E9C-101B-9397-08002B2CF9AE}" pid="3" name="ZOTERO_PREF_1">
    <vt:lpwstr>&lt;data data-version="3" zotero-version="6.0.30"&gt;&lt;session id="GNnNRdZn"/&gt;&lt;style id="http://www.zotero.org/styles/apa" locale="en-GB" hasBibliography="1" bibliographyStyleHasBeenSet="1"/&gt;&lt;prefs&gt;&lt;pref name="fieldType" value="Field"/&gt;&lt;pref name="automaticJourn</vt:lpwstr>
  </property>
  <property fmtid="{D5CDD505-2E9C-101B-9397-08002B2CF9AE}" pid="4" name="GrammarlyDocumentId">
    <vt:lpwstr>92e86d309d8c1c97daf70cc8a0035e5d43d11cb8a70bdcb19590d3eee5c679dd</vt:lpwstr>
  </property>
  <property fmtid="{D5CDD505-2E9C-101B-9397-08002B2CF9AE}" pid="5" name="ContentTypeId">
    <vt:lpwstr>0x010100874A11ECF9B15C468C2E2BD128828F5C</vt:lpwstr>
  </property>
</Properties>
</file>