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233D2" w14:textId="77777777" w:rsidR="00C627E3" w:rsidRPr="00C45112" w:rsidRDefault="00C627E3" w:rsidP="00CC4999">
      <w:pPr>
        <w:spacing w:before="240" w:after="240" w:line="480" w:lineRule="auto"/>
        <w:rPr>
          <w:rFonts w:eastAsia="Times New Roman" w:cstheme="minorHAnsi"/>
          <w:sz w:val="24"/>
          <w:szCs w:val="24"/>
        </w:rPr>
      </w:pPr>
      <w:r w:rsidRPr="00C45112">
        <w:rPr>
          <w:rFonts w:eastAsia="Times New Roman" w:cstheme="minorHAnsi"/>
          <w:b/>
          <w:bCs/>
          <w:color w:val="000000"/>
          <w:sz w:val="24"/>
          <w:szCs w:val="24"/>
        </w:rPr>
        <w:t>Supplementary Materials</w:t>
      </w:r>
    </w:p>
    <w:p w14:paraId="254ADC0D" w14:textId="7E0FE9FF" w:rsidR="00C627E3" w:rsidRPr="00C45112" w:rsidRDefault="00C627E3" w:rsidP="00972251">
      <w:pPr>
        <w:pStyle w:val="ListParagraph"/>
        <w:numPr>
          <w:ilvl w:val="0"/>
          <w:numId w:val="1"/>
        </w:numPr>
        <w:spacing w:before="240" w:after="240" w:line="480" w:lineRule="auto"/>
        <w:rPr>
          <w:rFonts w:eastAsia="Times New Roman" w:cstheme="minorHAnsi"/>
          <w:sz w:val="24"/>
          <w:szCs w:val="24"/>
          <w:u w:val="single"/>
        </w:rPr>
      </w:pPr>
      <w:r w:rsidRPr="00C45112">
        <w:rPr>
          <w:rFonts w:eastAsia="Times New Roman" w:cstheme="minorHAnsi"/>
          <w:color w:val="000000"/>
          <w:sz w:val="24"/>
          <w:szCs w:val="24"/>
          <w:u w:val="single"/>
        </w:rPr>
        <w:t>Analyses of non-conditionalized data</w:t>
      </w:r>
      <w:r w:rsidR="00972251" w:rsidRPr="00C45112">
        <w:rPr>
          <w:rFonts w:eastAsia="Times New Roman" w:cstheme="minorHAnsi"/>
          <w:color w:val="000000"/>
          <w:sz w:val="24"/>
          <w:szCs w:val="24"/>
          <w:u w:val="single"/>
        </w:rPr>
        <w:t xml:space="preserve"> </w:t>
      </w:r>
      <w:r w:rsidR="00F453CA">
        <w:rPr>
          <w:rFonts w:eastAsia="Times New Roman" w:cstheme="minorHAnsi"/>
          <w:color w:val="000000"/>
          <w:sz w:val="24"/>
          <w:szCs w:val="24"/>
          <w:u w:val="single"/>
        </w:rPr>
        <w:t xml:space="preserve">- </w:t>
      </w:r>
      <w:proofErr w:type="spellStart"/>
      <w:r w:rsidR="00972251" w:rsidRPr="00C45112">
        <w:rPr>
          <w:rFonts w:cstheme="minorHAnsi"/>
          <w:color w:val="000000"/>
          <w:sz w:val="24"/>
          <w:szCs w:val="24"/>
          <w:u w:val="single"/>
        </w:rPr>
        <w:t>ExcludeThink</w:t>
      </w:r>
      <w:proofErr w:type="spellEnd"/>
      <w:r w:rsidR="00972251" w:rsidRPr="00C45112">
        <w:rPr>
          <w:rFonts w:eastAsia="Times New Roman" w:cstheme="minorHAnsi"/>
          <w:sz w:val="24"/>
          <w:szCs w:val="24"/>
          <w:u w:val="single"/>
        </w:rPr>
        <w:t xml:space="preserve"> </w:t>
      </w:r>
      <w:r w:rsidR="00C45112">
        <w:rPr>
          <w:rFonts w:eastAsia="Times New Roman" w:cstheme="minorHAnsi"/>
          <w:sz w:val="24"/>
          <w:szCs w:val="24"/>
          <w:u w:val="single"/>
        </w:rPr>
        <w:t>paradigm</w:t>
      </w:r>
    </w:p>
    <w:p w14:paraId="43E8B39E" w14:textId="77777777" w:rsidR="00C627E3" w:rsidRPr="00C45112" w:rsidRDefault="00C627E3" w:rsidP="00CC4999">
      <w:pPr>
        <w:spacing w:before="240" w:after="240" w:line="480" w:lineRule="auto"/>
        <w:ind w:firstLine="720"/>
        <w:rPr>
          <w:rFonts w:eastAsia="Times New Roman" w:cstheme="minorHAnsi"/>
          <w:sz w:val="24"/>
          <w:szCs w:val="24"/>
        </w:rPr>
      </w:pPr>
      <w:bookmarkStart w:id="0" w:name="_Hlk144760102"/>
      <w:r w:rsidRPr="00C45112">
        <w:rPr>
          <w:rFonts w:eastAsia="Times New Roman" w:cstheme="minorHAnsi"/>
          <w:color w:val="000000"/>
          <w:sz w:val="24"/>
          <w:szCs w:val="24"/>
        </w:rPr>
        <w:t>Results of the non-conditionalized data include all target items, including those that were not recalled in the criterion test.</w:t>
      </w:r>
    </w:p>
    <w:bookmarkEnd w:id="0"/>
    <w:p w14:paraId="513F8685" w14:textId="77777777" w:rsidR="00C627E3" w:rsidRPr="00C45112" w:rsidRDefault="00C627E3" w:rsidP="00CC4999">
      <w:pPr>
        <w:spacing w:before="240" w:after="240" w:line="480" w:lineRule="auto"/>
        <w:rPr>
          <w:rFonts w:eastAsia="Times New Roman" w:cstheme="minorHAnsi"/>
          <w:sz w:val="24"/>
          <w:szCs w:val="24"/>
        </w:rPr>
      </w:pPr>
      <w:r w:rsidRPr="00C45112">
        <w:rPr>
          <w:rFonts w:eastAsia="Times New Roman" w:cstheme="minorHAnsi"/>
          <w:i/>
          <w:iCs/>
          <w:color w:val="000000"/>
          <w:sz w:val="24"/>
          <w:szCs w:val="24"/>
        </w:rPr>
        <w:t>Same-Probe and Independent-Probe tests</w:t>
      </w:r>
    </w:p>
    <w:p w14:paraId="0D187928" w14:textId="4F2C2890" w:rsidR="00C627E3" w:rsidRPr="00C45112" w:rsidRDefault="00C627E3" w:rsidP="00CC4999">
      <w:pPr>
        <w:spacing w:before="240" w:after="240" w:line="480" w:lineRule="auto"/>
        <w:ind w:firstLine="720"/>
        <w:rPr>
          <w:rFonts w:eastAsia="Times New Roman" w:cstheme="minorHAnsi"/>
          <w:sz w:val="24"/>
          <w:szCs w:val="24"/>
        </w:rPr>
      </w:pPr>
      <w:r w:rsidRPr="00C45112">
        <w:rPr>
          <w:rFonts w:eastAsia="Times New Roman" w:cstheme="minorHAnsi"/>
          <w:color w:val="000000"/>
          <w:sz w:val="24"/>
          <w:szCs w:val="24"/>
        </w:rPr>
        <w:t xml:space="preserve">For the Same-Probe test, a paired samples t-test revealed that recall rates in the </w:t>
      </w:r>
      <w:r w:rsidR="00466813">
        <w:rPr>
          <w:rFonts w:eastAsia="Times New Roman" w:cstheme="minorHAnsi"/>
          <w:color w:val="000000"/>
          <w:sz w:val="24"/>
          <w:szCs w:val="24"/>
        </w:rPr>
        <w:t>No-Think (</w:t>
      </w:r>
      <w:r w:rsidRPr="00C45112">
        <w:rPr>
          <w:rFonts w:eastAsia="Times New Roman" w:cstheme="minorHAnsi"/>
          <w:color w:val="000000"/>
          <w:sz w:val="24"/>
          <w:szCs w:val="24"/>
        </w:rPr>
        <w:t>NT</w:t>
      </w:r>
      <w:r w:rsidR="00466813">
        <w:rPr>
          <w:rFonts w:eastAsia="Times New Roman" w:cstheme="minorHAnsi"/>
          <w:color w:val="000000"/>
          <w:sz w:val="24"/>
          <w:szCs w:val="24"/>
        </w:rPr>
        <w:t>)</w:t>
      </w:r>
      <w:r w:rsidRPr="00C45112">
        <w:rPr>
          <w:rFonts w:eastAsia="Times New Roman" w:cstheme="minorHAnsi"/>
          <w:color w:val="000000"/>
          <w:sz w:val="24"/>
          <w:szCs w:val="24"/>
        </w:rPr>
        <w:t xml:space="preserve"> condition (mean = 0.915, SD = 0.078) did not differ significantly from recall rates in the </w:t>
      </w:r>
      <w:r w:rsidR="00466813">
        <w:rPr>
          <w:rFonts w:eastAsia="Times New Roman" w:cstheme="minorHAnsi"/>
          <w:color w:val="000000"/>
          <w:sz w:val="24"/>
          <w:szCs w:val="24"/>
        </w:rPr>
        <w:t>Study-Only (</w:t>
      </w:r>
      <w:r w:rsidRPr="00C45112">
        <w:rPr>
          <w:rFonts w:eastAsia="Times New Roman" w:cstheme="minorHAnsi"/>
          <w:color w:val="000000"/>
          <w:sz w:val="24"/>
          <w:szCs w:val="24"/>
        </w:rPr>
        <w:t>SO</w:t>
      </w:r>
      <w:r w:rsidR="00466813">
        <w:rPr>
          <w:rFonts w:eastAsia="Times New Roman" w:cstheme="minorHAnsi"/>
          <w:color w:val="000000"/>
          <w:sz w:val="24"/>
          <w:szCs w:val="24"/>
        </w:rPr>
        <w:t>)</w:t>
      </w:r>
      <w:r w:rsidRPr="00C45112">
        <w:rPr>
          <w:rFonts w:eastAsia="Times New Roman" w:cstheme="minorHAnsi"/>
          <w:color w:val="000000"/>
          <w:sz w:val="24"/>
          <w:szCs w:val="24"/>
        </w:rPr>
        <w:t xml:space="preserve"> condition (mean = 0.92, SD = 0.077; t(39) = -0.577, p = .567,</w:t>
      </w:r>
      <w:r w:rsidR="005B7B6D" w:rsidRPr="00C45112">
        <w:rPr>
          <w:rFonts w:eastAsia="Times New Roman" w:cstheme="minorHAnsi"/>
          <w:color w:val="000000"/>
          <w:sz w:val="24"/>
          <w:szCs w:val="24"/>
        </w:rPr>
        <w:t xml:space="preserve"> </w:t>
      </w:r>
      <w:r w:rsidR="005B7B6D" w:rsidRPr="00C45112">
        <w:rPr>
          <w:rFonts w:cstheme="minorHAnsi"/>
          <w:sz w:val="24"/>
          <w:szCs w:val="24"/>
        </w:rPr>
        <w:t>95% CI [−0.026, 0.014],</w:t>
      </w:r>
      <w:r w:rsidRPr="00C45112">
        <w:rPr>
          <w:rFonts w:eastAsia="Times New Roman" w:cstheme="minorHAnsi"/>
          <w:color w:val="000000"/>
          <w:sz w:val="24"/>
          <w:szCs w:val="24"/>
        </w:rPr>
        <w:t xml:space="preserve"> Cohen’s d = -0.075; Figure </w:t>
      </w:r>
      <w:r w:rsidR="00C45112">
        <w:rPr>
          <w:rFonts w:eastAsia="Times New Roman" w:cstheme="minorHAnsi"/>
          <w:color w:val="000000"/>
          <w:sz w:val="24"/>
          <w:szCs w:val="24"/>
        </w:rPr>
        <w:t>1</w:t>
      </w:r>
      <w:r w:rsidRPr="00C45112">
        <w:rPr>
          <w:rFonts w:eastAsia="Times New Roman" w:cstheme="minorHAnsi"/>
          <w:color w:val="000000"/>
          <w:sz w:val="24"/>
          <w:szCs w:val="24"/>
        </w:rPr>
        <w:t>A). Similarly, no differences were found for the Independent-Probe</w:t>
      </w:r>
      <w:r w:rsidR="00ED522B">
        <w:rPr>
          <w:rFonts w:eastAsia="Times New Roman" w:cstheme="minorHAnsi"/>
          <w:color w:val="000000"/>
          <w:sz w:val="24"/>
          <w:szCs w:val="24"/>
        </w:rPr>
        <w:t xml:space="preserve"> </w:t>
      </w:r>
      <w:r w:rsidRPr="00C45112">
        <w:rPr>
          <w:rFonts w:eastAsia="Times New Roman" w:cstheme="minorHAnsi"/>
          <w:color w:val="000000"/>
          <w:sz w:val="24"/>
          <w:szCs w:val="24"/>
        </w:rPr>
        <w:t xml:space="preserve">test (mean NT = 0.521, SD = 0.121; mean SO = 0.518, SD = 0.121; </w:t>
      </w:r>
      <w:proofErr w:type="gramStart"/>
      <w:r w:rsidRPr="00C45112">
        <w:rPr>
          <w:rFonts w:eastAsia="Times New Roman" w:cstheme="minorHAnsi"/>
          <w:color w:val="000000"/>
          <w:sz w:val="24"/>
          <w:szCs w:val="24"/>
        </w:rPr>
        <w:t>t(</w:t>
      </w:r>
      <w:proofErr w:type="gramEnd"/>
      <w:r w:rsidRPr="00C45112">
        <w:rPr>
          <w:rFonts w:eastAsia="Times New Roman" w:cstheme="minorHAnsi"/>
          <w:color w:val="000000"/>
          <w:sz w:val="24"/>
          <w:szCs w:val="24"/>
        </w:rPr>
        <w:t xml:space="preserve">39) = 0.132, p =.895, </w:t>
      </w:r>
      <w:r w:rsidR="005B7B6D" w:rsidRPr="00C45112">
        <w:rPr>
          <w:rFonts w:cstheme="minorHAnsi"/>
          <w:sz w:val="24"/>
          <w:szCs w:val="24"/>
        </w:rPr>
        <w:t xml:space="preserve">95% CI [−0.043, 0.049], </w:t>
      </w:r>
      <w:r w:rsidRPr="00C45112">
        <w:rPr>
          <w:rFonts w:eastAsia="Times New Roman" w:cstheme="minorHAnsi"/>
          <w:color w:val="000000"/>
          <w:sz w:val="24"/>
          <w:szCs w:val="24"/>
        </w:rPr>
        <w:t xml:space="preserve">Cohen’s d = 0.025; Figure </w:t>
      </w:r>
      <w:r w:rsidR="00C45112">
        <w:rPr>
          <w:rFonts w:eastAsia="Times New Roman" w:cstheme="minorHAnsi"/>
          <w:color w:val="000000"/>
          <w:sz w:val="24"/>
          <w:szCs w:val="24"/>
        </w:rPr>
        <w:t>1</w:t>
      </w:r>
      <w:r w:rsidRPr="00C45112">
        <w:rPr>
          <w:rFonts w:eastAsia="Times New Roman" w:cstheme="minorHAnsi"/>
          <w:color w:val="000000"/>
          <w:sz w:val="24"/>
          <w:szCs w:val="24"/>
        </w:rPr>
        <w:t>B).</w:t>
      </w:r>
    </w:p>
    <w:p w14:paraId="7EECA907" w14:textId="7447D5C4" w:rsidR="00C627E3" w:rsidRPr="00C45112" w:rsidRDefault="00C627E3" w:rsidP="00AE6863">
      <w:pPr>
        <w:spacing w:before="240" w:after="240" w:line="480" w:lineRule="auto"/>
        <w:ind w:firstLine="720"/>
        <w:rPr>
          <w:rFonts w:eastAsia="Times New Roman" w:cstheme="minorHAnsi"/>
          <w:color w:val="000000"/>
          <w:sz w:val="24"/>
          <w:szCs w:val="24"/>
        </w:rPr>
      </w:pPr>
      <w:r w:rsidRPr="00C45112">
        <w:rPr>
          <w:rFonts w:eastAsia="Times New Roman" w:cstheme="minorHAnsi"/>
          <w:color w:val="000000"/>
          <w:sz w:val="24"/>
          <w:szCs w:val="24"/>
        </w:rPr>
        <w:t>A Bayesian analysis was conducted to further examine the effects of condition in the Same-Probe test and the Independent-Probe test. Results revealed support for the null hypothesis</w:t>
      </w:r>
      <w:r w:rsidR="00AE6863">
        <w:rPr>
          <w:rFonts w:eastAsia="Times New Roman" w:cstheme="minorHAnsi"/>
          <w:color w:val="000000"/>
          <w:sz w:val="24"/>
          <w:szCs w:val="24"/>
        </w:rPr>
        <w:t>—</w:t>
      </w:r>
      <w:r w:rsidRPr="00C45112">
        <w:rPr>
          <w:rFonts w:eastAsia="Times New Roman" w:cstheme="minorHAnsi"/>
          <w:color w:val="000000"/>
          <w:sz w:val="24"/>
          <w:szCs w:val="24"/>
        </w:rPr>
        <w:t>no differences between conditions for each task (Same-Probe: BF</w:t>
      </w:r>
      <w:r w:rsidRPr="00C45112">
        <w:rPr>
          <w:rFonts w:eastAsia="Times New Roman" w:cstheme="minorHAnsi"/>
          <w:color w:val="000000"/>
          <w:sz w:val="14"/>
          <w:szCs w:val="14"/>
          <w:vertAlign w:val="subscript"/>
        </w:rPr>
        <w:t>01</w:t>
      </w:r>
      <w:r w:rsidRPr="00C45112">
        <w:rPr>
          <w:rFonts w:eastAsia="Times New Roman" w:cstheme="minorHAnsi"/>
          <w:color w:val="000000"/>
          <w:sz w:val="24"/>
          <w:szCs w:val="24"/>
        </w:rPr>
        <w:t xml:space="preserve"> = 5.814; Independent-Probe: BF</w:t>
      </w:r>
      <w:r w:rsidRPr="00C45112">
        <w:rPr>
          <w:rFonts w:eastAsia="Times New Roman" w:cstheme="minorHAnsi"/>
          <w:color w:val="000000"/>
          <w:sz w:val="14"/>
          <w:szCs w:val="14"/>
          <w:vertAlign w:val="subscript"/>
        </w:rPr>
        <w:t>01</w:t>
      </w:r>
      <w:r w:rsidRPr="00C45112">
        <w:rPr>
          <w:rFonts w:eastAsia="Times New Roman" w:cstheme="minorHAnsi"/>
          <w:color w:val="000000"/>
          <w:sz w:val="24"/>
          <w:szCs w:val="24"/>
        </w:rPr>
        <w:t xml:space="preserve"> = 5.711).</w:t>
      </w:r>
    </w:p>
    <w:p w14:paraId="3C717863" w14:textId="4A8801A1" w:rsidR="00B83E1C" w:rsidRPr="00C45112" w:rsidRDefault="00B83E1C" w:rsidP="00CC4999">
      <w:pPr>
        <w:spacing w:before="240" w:after="240" w:line="480" w:lineRule="auto"/>
        <w:ind w:firstLine="720"/>
        <w:rPr>
          <w:rFonts w:eastAsia="Times New Roman" w:cstheme="minorHAnsi"/>
          <w:sz w:val="24"/>
          <w:szCs w:val="24"/>
        </w:rPr>
      </w:pPr>
    </w:p>
    <w:p w14:paraId="737F676F" w14:textId="77777777" w:rsidR="00713EC0" w:rsidRDefault="00713EC0" w:rsidP="00CC4999">
      <w:pPr>
        <w:spacing w:before="240" w:after="240" w:line="480" w:lineRule="auto"/>
        <w:rPr>
          <w:rFonts w:eastAsia="Times New Roman" w:cstheme="minorHAnsi"/>
          <w:b/>
          <w:bCs/>
          <w:color w:val="000000"/>
          <w:sz w:val="24"/>
          <w:szCs w:val="24"/>
        </w:rPr>
      </w:pPr>
    </w:p>
    <w:p w14:paraId="5DDF5A6F" w14:textId="77777777" w:rsidR="00713EC0" w:rsidRDefault="00713EC0" w:rsidP="00713EC0">
      <w:pPr>
        <w:spacing w:before="240" w:after="240" w:line="480" w:lineRule="auto"/>
        <w:rPr>
          <w:rFonts w:eastAsia="Times New Roman" w:cstheme="minorHAnsi"/>
          <w:b/>
          <w:bCs/>
          <w:color w:val="000000"/>
          <w:sz w:val="24"/>
          <w:szCs w:val="24"/>
        </w:rPr>
      </w:pPr>
    </w:p>
    <w:p w14:paraId="338E0DC2" w14:textId="77777777" w:rsidR="00713EC0" w:rsidRDefault="00713EC0" w:rsidP="00713EC0">
      <w:pPr>
        <w:spacing w:before="240" w:after="240" w:line="480" w:lineRule="auto"/>
        <w:rPr>
          <w:rFonts w:eastAsia="Times New Roman" w:cstheme="minorHAnsi"/>
          <w:b/>
          <w:bCs/>
          <w:color w:val="000000"/>
          <w:sz w:val="24"/>
          <w:szCs w:val="24"/>
        </w:rPr>
      </w:pPr>
      <w:r>
        <w:rPr>
          <w:noProof/>
        </w:rPr>
        <w:lastRenderedPageBreak/>
        <w:drawing>
          <wp:anchor distT="0" distB="0" distL="114300" distR="114300" simplePos="0" relativeHeight="251659264" behindDoc="0" locked="0" layoutInCell="1" allowOverlap="1" wp14:anchorId="5B3935E9" wp14:editId="6FA6A593">
            <wp:simplePos x="0" y="0"/>
            <wp:positionH relativeFrom="column">
              <wp:posOffset>-284480</wp:posOffset>
            </wp:positionH>
            <wp:positionV relativeFrom="paragraph">
              <wp:posOffset>0</wp:posOffset>
            </wp:positionV>
            <wp:extent cx="6732905" cy="2885440"/>
            <wp:effectExtent l="0" t="0" r="0" b="0"/>
            <wp:wrapThrough wrapText="bothSides">
              <wp:wrapPolygon edited="0">
                <wp:start x="0" y="0"/>
                <wp:lineTo x="0" y="21391"/>
                <wp:lineTo x="21512" y="21391"/>
                <wp:lineTo x="21512" y="0"/>
                <wp:lineTo x="0" y="0"/>
              </wp:wrapPolygon>
            </wp:wrapThrough>
            <wp:docPr id="1362726574" name="תמונה 1" descr="A comparison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26574" name="תמונה 1" descr="A comparison of a 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32905" cy="288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8C9AF" w14:textId="751D28DD" w:rsidR="00713EC0" w:rsidRPr="00C45112" w:rsidRDefault="00713EC0" w:rsidP="00713EC0">
      <w:pPr>
        <w:spacing w:before="240" w:after="240" w:line="480" w:lineRule="auto"/>
        <w:rPr>
          <w:rFonts w:eastAsia="Times New Roman" w:cstheme="minorHAnsi"/>
          <w:sz w:val="24"/>
          <w:szCs w:val="24"/>
        </w:rPr>
      </w:pPr>
      <w:r w:rsidRPr="00C45112">
        <w:rPr>
          <w:rFonts w:eastAsia="Times New Roman" w:cstheme="minorHAnsi"/>
          <w:b/>
          <w:bCs/>
          <w:color w:val="000000"/>
          <w:sz w:val="24"/>
          <w:szCs w:val="24"/>
        </w:rPr>
        <w:t xml:space="preserve">Figure </w:t>
      </w:r>
      <w:r>
        <w:rPr>
          <w:rFonts w:eastAsia="Times New Roman" w:cstheme="minorHAnsi"/>
          <w:b/>
          <w:bCs/>
          <w:color w:val="000000"/>
          <w:sz w:val="24"/>
          <w:szCs w:val="24"/>
        </w:rPr>
        <w:t>1</w:t>
      </w:r>
      <w:r w:rsidRPr="00C45112">
        <w:rPr>
          <w:rFonts w:eastAsia="Times New Roman" w:cstheme="minorHAnsi"/>
          <w:color w:val="000000"/>
          <w:sz w:val="24"/>
          <w:szCs w:val="24"/>
        </w:rPr>
        <w:t xml:space="preserve">. Results for the Same-Probe and Independent-Probe tests. </w:t>
      </w:r>
      <w:r w:rsidRPr="0069512D">
        <w:rPr>
          <w:rFonts w:eastAsia="Times New Roman" w:cstheme="minorHAnsi"/>
          <w:color w:val="000000"/>
          <w:sz w:val="24"/>
          <w:szCs w:val="24"/>
        </w:rPr>
        <w:t>Boxes depict the 25th to 75th percentiles of the data</w:t>
      </w:r>
      <w:r>
        <w:rPr>
          <w:rFonts w:eastAsia="Times New Roman" w:cstheme="minorHAnsi"/>
          <w:color w:val="000000"/>
          <w:sz w:val="24"/>
          <w:szCs w:val="24"/>
        </w:rPr>
        <w:t>,</w:t>
      </w:r>
      <w:r w:rsidRPr="0069512D">
        <w:rPr>
          <w:rFonts w:eastAsia="Times New Roman" w:cstheme="minorHAnsi"/>
          <w:color w:val="000000"/>
          <w:sz w:val="24"/>
          <w:szCs w:val="24"/>
        </w:rPr>
        <w:t xml:space="preserve"> with the median value</w:t>
      </w:r>
      <w:r>
        <w:rPr>
          <w:rFonts w:eastAsia="Times New Roman" w:cstheme="minorHAnsi"/>
          <w:color w:val="000000"/>
          <w:sz w:val="24"/>
          <w:szCs w:val="24"/>
        </w:rPr>
        <w:t>s</w:t>
      </w:r>
      <w:r w:rsidRPr="0069512D">
        <w:rPr>
          <w:rFonts w:eastAsia="Times New Roman" w:cstheme="minorHAnsi"/>
          <w:color w:val="000000"/>
          <w:sz w:val="24"/>
          <w:szCs w:val="24"/>
        </w:rPr>
        <w:t xml:space="preserve"> indicated by the horizontal lines. Whiskers extend up to 1.5 times the Interquartile Range (IQR; the difference between first quartile and third quartile), and points beyond are outliers. </w:t>
      </w:r>
    </w:p>
    <w:p w14:paraId="581D65E8" w14:textId="433E0CCD" w:rsidR="00C627E3" w:rsidRPr="00C45112" w:rsidRDefault="00C627E3" w:rsidP="00713EC0">
      <w:pPr>
        <w:spacing w:before="240" w:after="240" w:line="480" w:lineRule="auto"/>
        <w:rPr>
          <w:rFonts w:eastAsia="Times New Roman" w:cstheme="minorHAnsi"/>
          <w:sz w:val="24"/>
          <w:szCs w:val="24"/>
        </w:rPr>
      </w:pPr>
    </w:p>
    <w:p w14:paraId="7ADB5290" w14:textId="77777777" w:rsidR="00C627E3" w:rsidRPr="00C45112" w:rsidRDefault="00C627E3" w:rsidP="00CC4999">
      <w:pPr>
        <w:spacing w:before="240" w:after="240" w:line="480" w:lineRule="auto"/>
        <w:rPr>
          <w:rFonts w:eastAsia="Times New Roman" w:cstheme="minorHAnsi"/>
          <w:sz w:val="24"/>
          <w:szCs w:val="24"/>
        </w:rPr>
      </w:pPr>
      <w:r w:rsidRPr="00C45112">
        <w:rPr>
          <w:rFonts w:eastAsia="Times New Roman" w:cstheme="minorHAnsi"/>
          <w:i/>
          <w:iCs/>
          <w:color w:val="000000"/>
          <w:sz w:val="24"/>
          <w:szCs w:val="24"/>
        </w:rPr>
        <w:t>Category verification task</w:t>
      </w:r>
    </w:p>
    <w:p w14:paraId="18E9A253" w14:textId="3DEBE807" w:rsidR="00CA64CB" w:rsidRPr="00C45112" w:rsidRDefault="00C627E3" w:rsidP="00CC4999">
      <w:pPr>
        <w:spacing w:after="0" w:line="480" w:lineRule="auto"/>
        <w:ind w:firstLine="720"/>
        <w:rPr>
          <w:rFonts w:cstheme="minorHAnsi"/>
          <w:sz w:val="24"/>
          <w:szCs w:val="24"/>
        </w:rPr>
      </w:pPr>
      <w:r w:rsidRPr="00C45112">
        <w:rPr>
          <w:rFonts w:eastAsia="Times New Roman" w:cstheme="minorHAnsi"/>
          <w:color w:val="000000"/>
          <w:sz w:val="24"/>
          <w:szCs w:val="24"/>
        </w:rPr>
        <w:t>For this analysis, we compared the Response Times (RTs) for words from both the NT condition and the SO condition to the RTs for words from the</w:t>
      </w:r>
      <w:r w:rsidR="00B36B40">
        <w:rPr>
          <w:rFonts w:eastAsia="Times New Roman" w:cstheme="minorHAnsi"/>
          <w:color w:val="000000"/>
          <w:sz w:val="24"/>
          <w:szCs w:val="24"/>
        </w:rPr>
        <w:t xml:space="preserve"> Test-Only</w:t>
      </w:r>
      <w:r w:rsidRPr="00C45112">
        <w:rPr>
          <w:rFonts w:eastAsia="Times New Roman" w:cstheme="minorHAnsi"/>
          <w:color w:val="000000"/>
          <w:sz w:val="24"/>
          <w:szCs w:val="24"/>
        </w:rPr>
        <w:t xml:space="preserve"> </w:t>
      </w:r>
      <w:r w:rsidR="00B36B40">
        <w:rPr>
          <w:rFonts w:eastAsia="Times New Roman" w:cstheme="minorHAnsi"/>
          <w:color w:val="000000"/>
          <w:sz w:val="24"/>
          <w:szCs w:val="24"/>
        </w:rPr>
        <w:t>(</w:t>
      </w:r>
      <w:r w:rsidRPr="00C45112">
        <w:rPr>
          <w:rFonts w:eastAsia="Times New Roman" w:cstheme="minorHAnsi"/>
          <w:color w:val="000000"/>
          <w:sz w:val="24"/>
          <w:szCs w:val="24"/>
        </w:rPr>
        <w:t>TO</w:t>
      </w:r>
      <w:r w:rsidR="00B36B40">
        <w:rPr>
          <w:rFonts w:eastAsia="Times New Roman" w:cstheme="minorHAnsi"/>
          <w:color w:val="000000"/>
          <w:sz w:val="24"/>
          <w:szCs w:val="24"/>
        </w:rPr>
        <w:t>)</w:t>
      </w:r>
      <w:r w:rsidRPr="00C45112">
        <w:rPr>
          <w:rFonts w:eastAsia="Times New Roman" w:cstheme="minorHAnsi"/>
          <w:color w:val="000000"/>
          <w:sz w:val="24"/>
          <w:szCs w:val="24"/>
        </w:rPr>
        <w:t xml:space="preserve"> condition (Figure </w:t>
      </w:r>
      <w:r w:rsidR="00C309D4">
        <w:rPr>
          <w:rFonts w:eastAsia="Times New Roman" w:cstheme="minorHAnsi"/>
          <w:color w:val="000000"/>
          <w:sz w:val="24"/>
          <w:szCs w:val="24"/>
        </w:rPr>
        <w:t>2</w:t>
      </w:r>
      <w:r w:rsidRPr="00C45112">
        <w:rPr>
          <w:rFonts w:eastAsia="Times New Roman" w:cstheme="minorHAnsi"/>
          <w:color w:val="000000"/>
          <w:sz w:val="24"/>
          <w:szCs w:val="24"/>
        </w:rPr>
        <w:t xml:space="preserve">). </w:t>
      </w:r>
      <w:r w:rsidR="00CA64CB" w:rsidRPr="00C45112">
        <w:rPr>
          <w:rFonts w:cstheme="minorHAnsi"/>
          <w:sz w:val="24"/>
          <w:szCs w:val="24"/>
        </w:rPr>
        <w:t>Faster response times were found in the NT condition (</w:t>
      </w:r>
      <w:r w:rsidR="00CA64CB" w:rsidRPr="00C45112">
        <w:rPr>
          <w:rFonts w:eastAsia="Times New Roman" w:cstheme="minorHAnsi"/>
          <w:color w:val="000000"/>
          <w:sz w:val="24"/>
          <w:szCs w:val="24"/>
        </w:rPr>
        <w:t>mean = 1413, SD = 217</w:t>
      </w:r>
      <w:r w:rsidR="00CA64CB" w:rsidRPr="00C45112">
        <w:rPr>
          <w:rFonts w:cstheme="minorHAnsi"/>
          <w:sz w:val="24"/>
          <w:szCs w:val="24"/>
        </w:rPr>
        <w:t>) and in the SO condition (</w:t>
      </w:r>
      <w:r w:rsidR="00CA64CB" w:rsidRPr="00C45112">
        <w:rPr>
          <w:rFonts w:eastAsia="Times New Roman" w:cstheme="minorHAnsi"/>
          <w:color w:val="000000"/>
          <w:sz w:val="24"/>
          <w:szCs w:val="24"/>
        </w:rPr>
        <w:t>mean = 1439, SD = 245</w:t>
      </w:r>
      <w:r w:rsidR="00CA64CB" w:rsidRPr="00C45112">
        <w:rPr>
          <w:rFonts w:cstheme="minorHAnsi"/>
          <w:sz w:val="24"/>
          <w:szCs w:val="24"/>
        </w:rPr>
        <w:t>), compared to the TO condition (</w:t>
      </w:r>
      <w:r w:rsidR="00CA64CB" w:rsidRPr="00C45112">
        <w:rPr>
          <w:rFonts w:eastAsia="Times New Roman" w:cstheme="minorHAnsi"/>
          <w:color w:val="000000"/>
          <w:sz w:val="24"/>
          <w:szCs w:val="24"/>
        </w:rPr>
        <w:t>mean = 1532, SD = 263</w:t>
      </w:r>
      <w:r w:rsidR="00CA64CB" w:rsidRPr="00C45112">
        <w:rPr>
          <w:rFonts w:cstheme="minorHAnsi"/>
          <w:sz w:val="24"/>
          <w:szCs w:val="24"/>
        </w:rPr>
        <w:t>).</w:t>
      </w:r>
    </w:p>
    <w:p w14:paraId="33BB7263" w14:textId="7829D9FA" w:rsidR="005B7B6D" w:rsidRPr="00C45112" w:rsidRDefault="00C627E3" w:rsidP="00E96623">
      <w:pPr>
        <w:spacing w:after="0" w:line="480" w:lineRule="auto"/>
        <w:ind w:firstLine="720"/>
        <w:rPr>
          <w:rFonts w:cstheme="minorHAnsi"/>
          <w:sz w:val="24"/>
          <w:szCs w:val="24"/>
        </w:rPr>
      </w:pPr>
      <w:r w:rsidRPr="00C45112">
        <w:rPr>
          <w:rFonts w:eastAsia="Times New Roman" w:cstheme="minorHAnsi"/>
          <w:color w:val="000000"/>
          <w:sz w:val="24"/>
          <w:szCs w:val="24"/>
        </w:rPr>
        <w:lastRenderedPageBreak/>
        <w:t xml:space="preserve">A repeated measures ANOVA </w:t>
      </w:r>
      <w:r w:rsidR="00C309D4">
        <w:rPr>
          <w:rFonts w:eastAsia="Times New Roman" w:cstheme="minorHAnsi"/>
          <w:color w:val="000000"/>
          <w:sz w:val="24"/>
          <w:szCs w:val="24"/>
        </w:rPr>
        <w:t xml:space="preserve">on the RTs with condition as the independent measure was conducted. Because the assumption of sphericity was violated, a Green-Geisser sphericity correction was applied. The ANOVA </w:t>
      </w:r>
      <w:r w:rsidRPr="00C45112">
        <w:rPr>
          <w:rFonts w:eastAsia="Times New Roman" w:cstheme="minorHAnsi"/>
          <w:color w:val="000000"/>
          <w:sz w:val="24"/>
          <w:szCs w:val="24"/>
        </w:rPr>
        <w:t>revealed a significant effect of condition (</w:t>
      </w:r>
      <w:proofErr w:type="gramStart"/>
      <w:r w:rsidRPr="00C45112">
        <w:rPr>
          <w:rFonts w:eastAsia="Times New Roman" w:cstheme="minorHAnsi"/>
          <w:color w:val="000000"/>
          <w:sz w:val="24"/>
          <w:szCs w:val="24"/>
        </w:rPr>
        <w:t>F(</w:t>
      </w:r>
      <w:proofErr w:type="gramEnd"/>
      <w:r w:rsidRPr="00C45112">
        <w:rPr>
          <w:rFonts w:eastAsia="Times New Roman" w:cstheme="minorHAnsi"/>
          <w:color w:val="000000"/>
          <w:sz w:val="24"/>
          <w:szCs w:val="24"/>
        </w:rPr>
        <w:t>1.5</w:t>
      </w:r>
      <w:r w:rsidR="00C309D4">
        <w:rPr>
          <w:rFonts w:eastAsia="Times New Roman" w:cstheme="minorHAnsi"/>
          <w:color w:val="000000"/>
          <w:sz w:val="24"/>
          <w:szCs w:val="24"/>
        </w:rPr>
        <w:t>7</w:t>
      </w:r>
      <w:r w:rsidRPr="00C45112">
        <w:rPr>
          <w:rFonts w:eastAsia="Times New Roman" w:cstheme="minorHAnsi"/>
          <w:color w:val="000000"/>
          <w:sz w:val="24"/>
          <w:szCs w:val="24"/>
        </w:rPr>
        <w:t>8, 61.55</w:t>
      </w:r>
      <w:r w:rsidR="00C309D4">
        <w:rPr>
          <w:rFonts w:eastAsia="Times New Roman" w:cstheme="minorHAnsi"/>
          <w:color w:val="000000"/>
          <w:sz w:val="24"/>
          <w:szCs w:val="24"/>
        </w:rPr>
        <w:t>3</w:t>
      </w:r>
      <w:r w:rsidRPr="00C45112">
        <w:rPr>
          <w:rFonts w:eastAsia="Times New Roman" w:cstheme="minorHAnsi"/>
          <w:color w:val="000000"/>
          <w:sz w:val="24"/>
          <w:szCs w:val="24"/>
        </w:rPr>
        <w:t>) = 24.8</w:t>
      </w:r>
      <w:r w:rsidR="00C309D4">
        <w:rPr>
          <w:rFonts w:eastAsia="Times New Roman" w:cstheme="minorHAnsi"/>
          <w:color w:val="000000"/>
          <w:sz w:val="24"/>
          <w:szCs w:val="24"/>
        </w:rPr>
        <w:t>85</w:t>
      </w:r>
      <w:r w:rsidRPr="00C45112">
        <w:rPr>
          <w:rFonts w:eastAsia="Times New Roman" w:cstheme="minorHAnsi"/>
          <w:color w:val="000000"/>
          <w:sz w:val="24"/>
          <w:szCs w:val="24"/>
        </w:rPr>
        <w:t>, p &lt;</w:t>
      </w:r>
      <w:r w:rsidR="0043686F" w:rsidRPr="00C45112">
        <w:rPr>
          <w:rFonts w:eastAsia="Times New Roman" w:cstheme="minorHAnsi"/>
          <w:color w:val="000000"/>
          <w:sz w:val="24"/>
          <w:szCs w:val="24"/>
        </w:rPr>
        <w:t xml:space="preserve"> </w:t>
      </w:r>
      <w:r w:rsidRPr="00C45112">
        <w:rPr>
          <w:rFonts w:eastAsia="Times New Roman" w:cstheme="minorHAnsi"/>
          <w:color w:val="000000"/>
          <w:sz w:val="24"/>
          <w:szCs w:val="24"/>
        </w:rPr>
        <w:t xml:space="preserve">.001, </w:t>
      </w:r>
      <w:r w:rsidR="003924DA" w:rsidRPr="00C45112">
        <w:rPr>
          <w:rFonts w:eastAsia="Times New Roman" w:cstheme="minorHAnsi"/>
          <w:color w:val="000000"/>
          <w:sz w:val="24"/>
          <w:szCs w:val="24"/>
        </w:rPr>
        <w:t>η</w:t>
      </w:r>
      <w:r w:rsidR="003924DA" w:rsidRPr="00C45112">
        <w:rPr>
          <w:rFonts w:eastAsia="Times New Roman" w:cstheme="minorHAnsi"/>
          <w:color w:val="000000"/>
          <w:sz w:val="24"/>
          <w:szCs w:val="24"/>
          <w:vertAlign w:val="superscript"/>
        </w:rPr>
        <w:t>2</w:t>
      </w:r>
      <w:r w:rsidR="003924DA" w:rsidRPr="00C45112">
        <w:rPr>
          <w:rFonts w:eastAsia="Times New Roman" w:cstheme="minorHAnsi"/>
          <w:color w:val="000000"/>
          <w:sz w:val="24"/>
          <w:szCs w:val="24"/>
          <w:vertAlign w:val="subscript"/>
        </w:rPr>
        <w:t>p</w:t>
      </w:r>
      <w:r w:rsidRPr="00C45112">
        <w:rPr>
          <w:rFonts w:eastAsia="Times New Roman" w:cstheme="minorHAnsi"/>
          <w:color w:val="000000"/>
          <w:sz w:val="24"/>
          <w:szCs w:val="24"/>
        </w:rPr>
        <w:t xml:space="preserve"> = .</w:t>
      </w:r>
      <w:r w:rsidR="00C309D4">
        <w:rPr>
          <w:rFonts w:eastAsia="Times New Roman" w:cstheme="minorHAnsi"/>
          <w:color w:val="000000"/>
          <w:sz w:val="24"/>
          <w:szCs w:val="24"/>
        </w:rPr>
        <w:t>390</w:t>
      </w:r>
      <w:r w:rsidRPr="00C45112">
        <w:rPr>
          <w:rFonts w:eastAsia="Times New Roman" w:cstheme="minorHAnsi"/>
          <w:color w:val="000000"/>
          <w:sz w:val="24"/>
          <w:szCs w:val="24"/>
        </w:rPr>
        <w:t>). Tukey's post-hoc tests showed that the difference between the NT and SO conditions was not significant (</w:t>
      </w:r>
      <w:proofErr w:type="gramStart"/>
      <w:r w:rsidR="00C309D4" w:rsidRPr="00983352">
        <w:rPr>
          <w:sz w:val="24"/>
          <w:szCs w:val="24"/>
        </w:rPr>
        <w:t>t(</w:t>
      </w:r>
      <w:proofErr w:type="gramEnd"/>
      <w:r w:rsidR="00C309D4">
        <w:rPr>
          <w:sz w:val="24"/>
          <w:szCs w:val="24"/>
        </w:rPr>
        <w:t>39</w:t>
      </w:r>
      <w:r w:rsidR="00C309D4" w:rsidRPr="00983352">
        <w:rPr>
          <w:sz w:val="24"/>
          <w:szCs w:val="24"/>
        </w:rPr>
        <w:t xml:space="preserve">) = </w:t>
      </w:r>
      <w:r w:rsidR="00C309D4">
        <w:rPr>
          <w:sz w:val="24"/>
          <w:szCs w:val="24"/>
        </w:rPr>
        <w:t>1.448</w:t>
      </w:r>
      <w:r w:rsidR="00C309D4" w:rsidRPr="00983352">
        <w:rPr>
          <w:sz w:val="24"/>
          <w:szCs w:val="24"/>
        </w:rPr>
        <w:t xml:space="preserve">, </w:t>
      </w:r>
      <w:r w:rsidR="00C309D4">
        <w:rPr>
          <w:rFonts w:eastAsia="Times New Roman"/>
          <w:color w:val="000000"/>
          <w:sz w:val="24"/>
          <w:szCs w:val="24"/>
        </w:rPr>
        <w:t xml:space="preserve"> </w:t>
      </w:r>
      <w:proofErr w:type="spellStart"/>
      <w:r w:rsidR="00C309D4" w:rsidRPr="009F5235">
        <w:rPr>
          <w:rFonts w:eastAsia="Times New Roman"/>
          <w:color w:val="000000"/>
          <w:sz w:val="24"/>
          <w:szCs w:val="24"/>
        </w:rPr>
        <w:t>p</w:t>
      </w:r>
      <w:r w:rsidR="00C309D4">
        <w:rPr>
          <w:rFonts w:eastAsia="Times New Roman"/>
          <w:color w:val="000000"/>
          <w:sz w:val="24"/>
          <w:szCs w:val="24"/>
          <w:vertAlign w:val="subscript"/>
        </w:rPr>
        <w:t>Holm</w:t>
      </w:r>
      <w:proofErr w:type="spellEnd"/>
      <w:r w:rsidR="00C309D4">
        <w:rPr>
          <w:rFonts w:eastAsia="Times New Roman"/>
          <w:color w:val="000000"/>
          <w:sz w:val="24"/>
          <w:szCs w:val="24"/>
          <w:vertAlign w:val="subscript"/>
        </w:rPr>
        <w:t xml:space="preserve"> </w:t>
      </w:r>
      <w:r w:rsidR="00C309D4">
        <w:rPr>
          <w:rFonts w:eastAsia="Times New Roman"/>
          <w:color w:val="000000"/>
          <w:sz w:val="24"/>
          <w:szCs w:val="24"/>
        </w:rPr>
        <w:t>=</w:t>
      </w:r>
      <w:r w:rsidR="00C309D4" w:rsidRPr="009F5235">
        <w:rPr>
          <w:rFonts w:eastAsia="Times New Roman"/>
          <w:color w:val="000000"/>
          <w:sz w:val="24"/>
          <w:szCs w:val="24"/>
        </w:rPr>
        <w:t xml:space="preserve"> 0.</w:t>
      </w:r>
      <w:r w:rsidR="00C309D4">
        <w:rPr>
          <w:rFonts w:eastAsia="Times New Roman"/>
          <w:color w:val="000000"/>
          <w:sz w:val="24"/>
          <w:szCs w:val="24"/>
        </w:rPr>
        <w:t>152</w:t>
      </w:r>
      <w:r w:rsidR="00C309D4" w:rsidRPr="009F5235">
        <w:rPr>
          <w:rFonts w:eastAsia="Times New Roman"/>
          <w:color w:val="000000"/>
          <w:sz w:val="24"/>
          <w:szCs w:val="24"/>
        </w:rPr>
        <w:t xml:space="preserve">, </w:t>
      </w:r>
      <w:r w:rsidR="00C309D4" w:rsidRPr="00710A24">
        <w:rPr>
          <w:sz w:val="24"/>
          <w:szCs w:val="24"/>
        </w:rPr>
        <w:t>95% CI [</w:t>
      </w:r>
      <w:r w:rsidR="00C309D4">
        <w:rPr>
          <w:sz w:val="24"/>
          <w:szCs w:val="24"/>
        </w:rPr>
        <w:t>17.369</w:t>
      </w:r>
      <w:r w:rsidR="00C309D4" w:rsidRPr="00710A24">
        <w:rPr>
          <w:sz w:val="24"/>
          <w:szCs w:val="24"/>
        </w:rPr>
        <w:t xml:space="preserve">, </w:t>
      </w:r>
      <w:r w:rsidR="00C309D4">
        <w:rPr>
          <w:sz w:val="24"/>
          <w:szCs w:val="24"/>
        </w:rPr>
        <w:t xml:space="preserve">38.826], </w:t>
      </w:r>
      <w:r w:rsidR="00C309D4" w:rsidRPr="00983352">
        <w:rPr>
          <w:sz w:val="24"/>
          <w:szCs w:val="24"/>
        </w:rPr>
        <w:t>Cohen’s d = 0.</w:t>
      </w:r>
      <w:r w:rsidR="00C309D4">
        <w:rPr>
          <w:sz w:val="24"/>
          <w:szCs w:val="24"/>
        </w:rPr>
        <w:t>106</w:t>
      </w:r>
      <w:r w:rsidRPr="00C45112">
        <w:rPr>
          <w:rFonts w:eastAsia="Times New Roman" w:cstheme="minorHAnsi"/>
          <w:color w:val="000000"/>
          <w:sz w:val="24"/>
          <w:szCs w:val="24"/>
        </w:rPr>
        <w:t xml:space="preserve">). </w:t>
      </w:r>
      <w:r w:rsidR="005B7B6D" w:rsidRPr="00C45112">
        <w:rPr>
          <w:rFonts w:eastAsia="Times New Roman" w:cstheme="minorHAnsi"/>
          <w:color w:val="000000"/>
          <w:sz w:val="24"/>
          <w:szCs w:val="24"/>
        </w:rPr>
        <w:t xml:space="preserve">However, </w:t>
      </w:r>
      <w:r w:rsidR="005B7B6D" w:rsidRPr="00C45112">
        <w:rPr>
          <w:rFonts w:cstheme="minorHAnsi"/>
          <w:sz w:val="24"/>
          <w:szCs w:val="24"/>
        </w:rPr>
        <w:t>significant differences were found both between the TO and the NT conditions (</w:t>
      </w:r>
      <w:proofErr w:type="gramStart"/>
      <w:r w:rsidR="00C309D4" w:rsidRPr="00983352">
        <w:rPr>
          <w:sz w:val="24"/>
          <w:szCs w:val="24"/>
        </w:rPr>
        <w:t>t(</w:t>
      </w:r>
      <w:proofErr w:type="gramEnd"/>
      <w:r w:rsidR="00C309D4">
        <w:rPr>
          <w:sz w:val="24"/>
          <w:szCs w:val="24"/>
        </w:rPr>
        <w:t>39</w:t>
      </w:r>
      <w:r w:rsidR="00C309D4" w:rsidRPr="00983352">
        <w:rPr>
          <w:sz w:val="24"/>
          <w:szCs w:val="24"/>
        </w:rPr>
        <w:t xml:space="preserve">) = </w:t>
      </w:r>
      <w:r w:rsidR="00C309D4">
        <w:rPr>
          <w:sz w:val="24"/>
          <w:szCs w:val="24"/>
        </w:rPr>
        <w:t>6.704</w:t>
      </w:r>
      <w:r w:rsidR="00C309D4" w:rsidRPr="00983352">
        <w:rPr>
          <w:sz w:val="24"/>
          <w:szCs w:val="24"/>
        </w:rPr>
        <w:t xml:space="preserve">, </w:t>
      </w:r>
      <w:r w:rsidR="00C309D4">
        <w:rPr>
          <w:rFonts w:eastAsia="Times New Roman"/>
          <w:color w:val="000000"/>
          <w:sz w:val="24"/>
          <w:szCs w:val="24"/>
        </w:rPr>
        <w:t xml:space="preserve"> </w:t>
      </w:r>
      <w:proofErr w:type="spellStart"/>
      <w:r w:rsidR="00C309D4" w:rsidRPr="009F5235">
        <w:rPr>
          <w:rFonts w:eastAsia="Times New Roman"/>
          <w:color w:val="000000"/>
          <w:sz w:val="24"/>
          <w:szCs w:val="24"/>
        </w:rPr>
        <w:t>p</w:t>
      </w:r>
      <w:r w:rsidR="00C309D4">
        <w:rPr>
          <w:rFonts w:eastAsia="Times New Roman"/>
          <w:color w:val="000000"/>
          <w:sz w:val="24"/>
          <w:szCs w:val="24"/>
          <w:vertAlign w:val="subscript"/>
        </w:rPr>
        <w:t>Holm</w:t>
      </w:r>
      <w:proofErr w:type="spellEnd"/>
      <w:r w:rsidR="00C309D4">
        <w:rPr>
          <w:rFonts w:eastAsia="Times New Roman"/>
          <w:color w:val="000000"/>
          <w:sz w:val="24"/>
          <w:szCs w:val="24"/>
          <w:vertAlign w:val="subscript"/>
        </w:rPr>
        <w:t xml:space="preserve"> </w:t>
      </w:r>
      <w:r w:rsidR="00E96623">
        <w:rPr>
          <w:rFonts w:eastAsia="Times New Roman"/>
          <w:color w:val="000000"/>
          <w:sz w:val="24"/>
          <w:szCs w:val="24"/>
        </w:rPr>
        <w:t>&lt;</w:t>
      </w:r>
      <w:r w:rsidR="00C309D4" w:rsidRPr="009F5235">
        <w:rPr>
          <w:rFonts w:eastAsia="Times New Roman"/>
          <w:color w:val="000000"/>
          <w:sz w:val="24"/>
          <w:szCs w:val="24"/>
        </w:rPr>
        <w:t xml:space="preserve"> 0.</w:t>
      </w:r>
      <w:r w:rsidR="00C309D4">
        <w:rPr>
          <w:rFonts w:eastAsia="Times New Roman"/>
          <w:color w:val="000000"/>
          <w:sz w:val="24"/>
          <w:szCs w:val="24"/>
        </w:rPr>
        <w:t>0</w:t>
      </w:r>
      <w:r w:rsidR="00E96623">
        <w:rPr>
          <w:rFonts w:eastAsia="Times New Roman"/>
          <w:color w:val="000000"/>
          <w:sz w:val="24"/>
          <w:szCs w:val="24"/>
        </w:rPr>
        <w:t>01</w:t>
      </w:r>
      <w:r w:rsidR="00C309D4" w:rsidRPr="009F5235">
        <w:rPr>
          <w:rFonts w:eastAsia="Times New Roman"/>
          <w:color w:val="000000"/>
          <w:sz w:val="24"/>
          <w:szCs w:val="24"/>
        </w:rPr>
        <w:t xml:space="preserve">, </w:t>
      </w:r>
      <w:r w:rsidR="00C309D4" w:rsidRPr="00710A24">
        <w:rPr>
          <w:sz w:val="24"/>
          <w:szCs w:val="24"/>
        </w:rPr>
        <w:t>95% CI [</w:t>
      </w:r>
      <w:r w:rsidR="00E96623">
        <w:rPr>
          <w:sz w:val="24"/>
          <w:szCs w:val="24"/>
        </w:rPr>
        <w:t>75.220</w:t>
      </w:r>
      <w:r w:rsidR="00C309D4" w:rsidRPr="00710A24">
        <w:rPr>
          <w:sz w:val="24"/>
          <w:szCs w:val="24"/>
        </w:rPr>
        <w:t xml:space="preserve">, </w:t>
      </w:r>
      <w:r w:rsidR="00E96623">
        <w:rPr>
          <w:sz w:val="24"/>
          <w:szCs w:val="24"/>
        </w:rPr>
        <w:t>161.686</w:t>
      </w:r>
      <w:r w:rsidR="00C309D4">
        <w:rPr>
          <w:sz w:val="24"/>
          <w:szCs w:val="24"/>
        </w:rPr>
        <w:t xml:space="preserve">], </w:t>
      </w:r>
      <w:r w:rsidR="00C309D4" w:rsidRPr="00983352">
        <w:rPr>
          <w:sz w:val="24"/>
          <w:szCs w:val="24"/>
        </w:rPr>
        <w:t>Cohen’s d = 0.</w:t>
      </w:r>
      <w:r w:rsidR="00E96623">
        <w:rPr>
          <w:sz w:val="24"/>
          <w:szCs w:val="24"/>
        </w:rPr>
        <w:t>489</w:t>
      </w:r>
      <w:r w:rsidR="005B7B6D" w:rsidRPr="00C45112">
        <w:rPr>
          <w:rFonts w:cstheme="minorHAnsi"/>
          <w:sz w:val="24"/>
          <w:szCs w:val="24"/>
        </w:rPr>
        <w:t>) and between the TO and the SO conditions (</w:t>
      </w:r>
      <w:r w:rsidR="00E96623" w:rsidRPr="00983352">
        <w:rPr>
          <w:sz w:val="24"/>
          <w:szCs w:val="24"/>
        </w:rPr>
        <w:t>t(</w:t>
      </w:r>
      <w:r w:rsidR="00E96623">
        <w:rPr>
          <w:sz w:val="24"/>
          <w:szCs w:val="24"/>
        </w:rPr>
        <w:t>39</w:t>
      </w:r>
      <w:r w:rsidR="00E96623" w:rsidRPr="00983352">
        <w:rPr>
          <w:sz w:val="24"/>
          <w:szCs w:val="24"/>
        </w:rPr>
        <w:t xml:space="preserve">) = </w:t>
      </w:r>
      <w:r w:rsidR="00E96623">
        <w:rPr>
          <w:sz w:val="24"/>
          <w:szCs w:val="24"/>
        </w:rPr>
        <w:t>5.255</w:t>
      </w:r>
      <w:r w:rsidR="00E96623" w:rsidRPr="00983352">
        <w:rPr>
          <w:sz w:val="24"/>
          <w:szCs w:val="24"/>
        </w:rPr>
        <w:t xml:space="preserve">, </w:t>
      </w:r>
      <w:r w:rsidR="00E96623">
        <w:rPr>
          <w:rFonts w:eastAsia="Times New Roman"/>
          <w:color w:val="000000"/>
          <w:sz w:val="24"/>
          <w:szCs w:val="24"/>
        </w:rPr>
        <w:t xml:space="preserve"> </w:t>
      </w:r>
      <w:proofErr w:type="spellStart"/>
      <w:r w:rsidR="00E96623" w:rsidRPr="009F5235">
        <w:rPr>
          <w:rFonts w:eastAsia="Times New Roman"/>
          <w:color w:val="000000"/>
          <w:sz w:val="24"/>
          <w:szCs w:val="24"/>
        </w:rPr>
        <w:t>p</w:t>
      </w:r>
      <w:r w:rsidR="00E96623">
        <w:rPr>
          <w:rFonts w:eastAsia="Times New Roman"/>
          <w:color w:val="000000"/>
          <w:sz w:val="24"/>
          <w:szCs w:val="24"/>
          <w:vertAlign w:val="subscript"/>
        </w:rPr>
        <w:t>Holm</w:t>
      </w:r>
      <w:proofErr w:type="spellEnd"/>
      <w:r w:rsidR="00E96623">
        <w:rPr>
          <w:rFonts w:eastAsia="Times New Roman"/>
          <w:color w:val="000000"/>
          <w:sz w:val="24"/>
          <w:szCs w:val="24"/>
          <w:vertAlign w:val="subscript"/>
        </w:rPr>
        <w:t xml:space="preserve"> </w:t>
      </w:r>
      <w:r w:rsidR="00E96623">
        <w:rPr>
          <w:rFonts w:eastAsia="Times New Roman"/>
          <w:color w:val="000000"/>
          <w:sz w:val="24"/>
          <w:szCs w:val="24"/>
        </w:rPr>
        <w:t xml:space="preserve">&lt; </w:t>
      </w:r>
      <w:r w:rsidR="00E96623" w:rsidRPr="009F5235">
        <w:rPr>
          <w:rFonts w:eastAsia="Times New Roman"/>
          <w:color w:val="000000"/>
          <w:sz w:val="24"/>
          <w:szCs w:val="24"/>
        </w:rPr>
        <w:t>.</w:t>
      </w:r>
      <w:r w:rsidR="00E96623">
        <w:rPr>
          <w:rFonts w:eastAsia="Times New Roman"/>
          <w:color w:val="000000"/>
          <w:sz w:val="24"/>
          <w:szCs w:val="24"/>
        </w:rPr>
        <w:t>001</w:t>
      </w:r>
      <w:r w:rsidR="00E96623" w:rsidRPr="009F5235">
        <w:rPr>
          <w:rFonts w:eastAsia="Times New Roman"/>
          <w:color w:val="000000"/>
          <w:sz w:val="24"/>
          <w:szCs w:val="24"/>
        </w:rPr>
        <w:t xml:space="preserve">, </w:t>
      </w:r>
      <w:r w:rsidR="00E96623" w:rsidRPr="00710A24">
        <w:rPr>
          <w:sz w:val="24"/>
          <w:szCs w:val="24"/>
        </w:rPr>
        <w:t>95% CI [</w:t>
      </w:r>
      <w:r w:rsidR="00E96623">
        <w:rPr>
          <w:sz w:val="24"/>
          <w:szCs w:val="24"/>
        </w:rPr>
        <w:t>49.627</w:t>
      </w:r>
      <w:r w:rsidR="00E96623" w:rsidRPr="00710A24">
        <w:rPr>
          <w:sz w:val="24"/>
          <w:szCs w:val="24"/>
        </w:rPr>
        <w:t xml:space="preserve">, </w:t>
      </w:r>
      <w:r w:rsidR="00E96623">
        <w:rPr>
          <w:sz w:val="24"/>
          <w:szCs w:val="24"/>
        </w:rPr>
        <w:t xml:space="preserve">92.860], </w:t>
      </w:r>
      <w:r w:rsidR="00E96623" w:rsidRPr="00983352">
        <w:rPr>
          <w:sz w:val="24"/>
          <w:szCs w:val="24"/>
        </w:rPr>
        <w:t>Cohen’s d = 0.</w:t>
      </w:r>
      <w:r w:rsidR="00E96623">
        <w:rPr>
          <w:sz w:val="24"/>
          <w:szCs w:val="24"/>
        </w:rPr>
        <w:t>383</w:t>
      </w:r>
      <w:r w:rsidR="005B7B6D" w:rsidRPr="00C45112">
        <w:rPr>
          <w:rFonts w:cstheme="minorHAnsi"/>
          <w:sz w:val="24"/>
          <w:szCs w:val="24"/>
        </w:rPr>
        <w:t xml:space="preserve">). </w:t>
      </w:r>
    </w:p>
    <w:p w14:paraId="54896888" w14:textId="3A9E148C" w:rsidR="00C627E3" w:rsidRDefault="00C627E3" w:rsidP="00CC4999">
      <w:pPr>
        <w:spacing w:after="0" w:line="480" w:lineRule="auto"/>
        <w:rPr>
          <w:rFonts w:eastAsia="Times New Roman" w:cstheme="minorHAnsi"/>
          <w:noProof/>
          <w:sz w:val="24"/>
          <w:szCs w:val="24"/>
        </w:rPr>
      </w:pPr>
    </w:p>
    <w:p w14:paraId="249D07C0" w14:textId="2FB5ADE6" w:rsidR="00111726" w:rsidRPr="00C45112" w:rsidRDefault="00111726" w:rsidP="00CC4999">
      <w:pPr>
        <w:spacing w:after="0" w:line="480" w:lineRule="auto"/>
        <w:rPr>
          <w:rFonts w:eastAsia="Times New Roman" w:cstheme="minorHAnsi"/>
          <w:sz w:val="24"/>
          <w:szCs w:val="24"/>
        </w:rPr>
      </w:pPr>
      <w:r>
        <w:rPr>
          <w:noProof/>
        </w:rPr>
        <w:drawing>
          <wp:inline distT="0" distB="0" distL="0" distR="0" wp14:anchorId="67DD2093" wp14:editId="64CC52BA">
            <wp:extent cx="5181600" cy="3395207"/>
            <wp:effectExtent l="0" t="0" r="0" b="0"/>
            <wp:docPr id="487938466" name="תמונה 2" descr="תמונה שמכילה טקסט, תרשים, צילום מסך,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38466" name="תמונה 2" descr="תמונה שמכילה טקסט, תרשים, צילום מסך, קו&#10;&#10;התיאור נוצר באופן אוטומטי"/>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174"/>
                    <a:stretch/>
                  </pic:blipFill>
                  <pic:spPr bwMode="auto">
                    <a:xfrm>
                      <a:off x="0" y="0"/>
                      <a:ext cx="5181600" cy="3395207"/>
                    </a:xfrm>
                    <a:prstGeom prst="rect">
                      <a:avLst/>
                    </a:prstGeom>
                    <a:noFill/>
                    <a:ln>
                      <a:noFill/>
                    </a:ln>
                    <a:extLst>
                      <a:ext uri="{53640926-AAD7-44D8-BBD7-CCE9431645EC}">
                        <a14:shadowObscured xmlns:a14="http://schemas.microsoft.com/office/drawing/2010/main"/>
                      </a:ext>
                    </a:extLst>
                  </pic:spPr>
                </pic:pic>
              </a:graphicData>
            </a:graphic>
          </wp:inline>
        </w:drawing>
      </w:r>
    </w:p>
    <w:p w14:paraId="042E112F" w14:textId="24EB9C30" w:rsidR="00111726" w:rsidRPr="00C45112" w:rsidRDefault="00111726" w:rsidP="00111726">
      <w:pPr>
        <w:spacing w:before="240" w:after="240" w:line="480" w:lineRule="auto"/>
        <w:rPr>
          <w:rFonts w:eastAsia="Times New Roman" w:cstheme="minorHAnsi"/>
          <w:sz w:val="24"/>
          <w:szCs w:val="24"/>
        </w:rPr>
      </w:pPr>
      <w:r w:rsidRPr="00C45112">
        <w:rPr>
          <w:rFonts w:eastAsia="Times New Roman" w:cstheme="minorHAnsi"/>
          <w:b/>
          <w:bCs/>
          <w:color w:val="000000"/>
          <w:sz w:val="24"/>
          <w:szCs w:val="24"/>
        </w:rPr>
        <w:t xml:space="preserve">Figure </w:t>
      </w:r>
      <w:r>
        <w:rPr>
          <w:rFonts w:eastAsia="Times New Roman" w:cstheme="minorHAnsi"/>
          <w:b/>
          <w:bCs/>
          <w:color w:val="000000"/>
          <w:sz w:val="24"/>
          <w:szCs w:val="24"/>
        </w:rPr>
        <w:t>2</w:t>
      </w:r>
      <w:r w:rsidRPr="00C45112">
        <w:rPr>
          <w:rFonts w:eastAsia="Times New Roman" w:cstheme="minorHAnsi"/>
          <w:color w:val="000000"/>
          <w:sz w:val="24"/>
          <w:szCs w:val="24"/>
        </w:rPr>
        <w:t>. Results of the Category Verification Task.</w:t>
      </w:r>
      <w:r>
        <w:rPr>
          <w:rFonts w:eastAsia="Times New Roman" w:cstheme="minorHAnsi"/>
          <w:color w:val="000000"/>
          <w:sz w:val="24"/>
          <w:szCs w:val="24"/>
        </w:rPr>
        <w:t xml:space="preserve"> </w:t>
      </w:r>
      <w:r w:rsidRPr="0069512D">
        <w:rPr>
          <w:rFonts w:eastAsia="Times New Roman" w:cstheme="minorHAnsi"/>
          <w:color w:val="000000"/>
          <w:sz w:val="24"/>
          <w:szCs w:val="24"/>
        </w:rPr>
        <w:t>Boxes depict the 25th to 75th percentiles of the data</w:t>
      </w:r>
      <w:r>
        <w:rPr>
          <w:rFonts w:eastAsia="Times New Roman" w:cstheme="minorHAnsi"/>
          <w:color w:val="000000"/>
          <w:sz w:val="24"/>
          <w:szCs w:val="24"/>
        </w:rPr>
        <w:t>,</w:t>
      </w:r>
      <w:r w:rsidRPr="0069512D">
        <w:rPr>
          <w:rFonts w:eastAsia="Times New Roman" w:cstheme="minorHAnsi"/>
          <w:color w:val="000000"/>
          <w:sz w:val="24"/>
          <w:szCs w:val="24"/>
        </w:rPr>
        <w:t xml:space="preserve"> with the median value</w:t>
      </w:r>
      <w:r>
        <w:rPr>
          <w:rFonts w:eastAsia="Times New Roman" w:cstheme="minorHAnsi"/>
          <w:color w:val="000000"/>
          <w:sz w:val="24"/>
          <w:szCs w:val="24"/>
        </w:rPr>
        <w:t>s</w:t>
      </w:r>
      <w:r w:rsidRPr="0069512D">
        <w:rPr>
          <w:rFonts w:eastAsia="Times New Roman" w:cstheme="minorHAnsi"/>
          <w:color w:val="000000"/>
          <w:sz w:val="24"/>
          <w:szCs w:val="24"/>
        </w:rPr>
        <w:t xml:space="preserve"> indicated by the horizontal lines. Whiskers extend up to 1.5 </w:t>
      </w:r>
      <w:r w:rsidRPr="0069512D">
        <w:rPr>
          <w:rFonts w:eastAsia="Times New Roman" w:cstheme="minorHAnsi"/>
          <w:color w:val="000000"/>
          <w:sz w:val="24"/>
          <w:szCs w:val="24"/>
        </w:rPr>
        <w:lastRenderedPageBreak/>
        <w:t xml:space="preserve">times the Interquartile Range (IQR; the difference between first quartile and third quartile), and points beyond are outliers. </w:t>
      </w:r>
    </w:p>
    <w:p w14:paraId="4F725ECB" w14:textId="77777777" w:rsidR="00B83E1C" w:rsidRPr="00C45112" w:rsidRDefault="00B83E1C" w:rsidP="00CC4999">
      <w:pPr>
        <w:spacing w:line="480" w:lineRule="auto"/>
        <w:rPr>
          <w:rFonts w:eastAsia="Times New Roman" w:cstheme="minorHAnsi"/>
          <w:color w:val="000000"/>
          <w:sz w:val="24"/>
          <w:szCs w:val="24"/>
        </w:rPr>
      </w:pPr>
    </w:p>
    <w:p w14:paraId="26DB1655" w14:textId="2D536C83" w:rsidR="00632BCB" w:rsidRPr="00F65B42" w:rsidRDefault="00632BCB" w:rsidP="00F65B42">
      <w:pPr>
        <w:pStyle w:val="ListParagraph"/>
        <w:numPr>
          <w:ilvl w:val="0"/>
          <w:numId w:val="1"/>
        </w:numPr>
        <w:spacing w:before="240" w:after="240" w:line="480" w:lineRule="auto"/>
        <w:rPr>
          <w:rFonts w:eastAsia="Times New Roman" w:cstheme="minorHAnsi"/>
          <w:sz w:val="24"/>
          <w:szCs w:val="24"/>
        </w:rPr>
      </w:pPr>
      <w:r w:rsidRPr="00F65B42">
        <w:rPr>
          <w:rFonts w:eastAsia="Times New Roman" w:cstheme="minorHAnsi"/>
          <w:color w:val="000000"/>
          <w:sz w:val="24"/>
          <w:szCs w:val="24"/>
          <w:u w:val="single"/>
        </w:rPr>
        <w:t xml:space="preserve">Analyses of conditionalized data </w:t>
      </w:r>
      <w:r w:rsidR="003234F7">
        <w:rPr>
          <w:rFonts w:eastAsia="Times New Roman" w:cstheme="minorHAnsi"/>
          <w:color w:val="000000"/>
          <w:sz w:val="24"/>
          <w:szCs w:val="24"/>
          <w:u w:val="single"/>
        </w:rPr>
        <w:t xml:space="preserve">- </w:t>
      </w:r>
      <w:proofErr w:type="spellStart"/>
      <w:r w:rsidRPr="00F65B42">
        <w:rPr>
          <w:rFonts w:cstheme="minorHAnsi"/>
          <w:color w:val="000000"/>
          <w:sz w:val="24"/>
          <w:szCs w:val="24"/>
          <w:u w:val="single"/>
        </w:rPr>
        <w:t>IncludeThink</w:t>
      </w:r>
      <w:proofErr w:type="spellEnd"/>
      <w:r w:rsidRPr="00F65B42">
        <w:rPr>
          <w:rFonts w:eastAsia="Times New Roman" w:cstheme="minorHAnsi"/>
          <w:sz w:val="24"/>
          <w:szCs w:val="24"/>
          <w:u w:val="single"/>
        </w:rPr>
        <w:t xml:space="preserve"> </w:t>
      </w:r>
      <w:r w:rsidR="00C45112" w:rsidRPr="00F65B42">
        <w:rPr>
          <w:rFonts w:eastAsia="Times New Roman" w:cstheme="minorHAnsi"/>
          <w:sz w:val="24"/>
          <w:szCs w:val="24"/>
          <w:u w:val="single"/>
        </w:rPr>
        <w:t>paradigm</w:t>
      </w:r>
    </w:p>
    <w:p w14:paraId="0ACA37CE" w14:textId="3B51F801" w:rsidR="00632BCB" w:rsidRPr="00C45112" w:rsidRDefault="00632BCB" w:rsidP="00F65B42">
      <w:pPr>
        <w:spacing w:before="240" w:after="240" w:line="480" w:lineRule="auto"/>
        <w:rPr>
          <w:rFonts w:eastAsia="Times New Roman" w:cstheme="minorHAnsi"/>
          <w:sz w:val="24"/>
          <w:szCs w:val="24"/>
        </w:rPr>
      </w:pPr>
      <w:r w:rsidRPr="00C45112">
        <w:rPr>
          <w:rFonts w:cstheme="minorHAnsi"/>
          <w:color w:val="000000"/>
          <w:sz w:val="24"/>
          <w:szCs w:val="24"/>
        </w:rPr>
        <w:t xml:space="preserve">Our analyses focused on the effects of retrieval suppression as expressed in both the explicit measures – recall rate in </w:t>
      </w:r>
      <w:r w:rsidR="004649D2">
        <w:rPr>
          <w:rFonts w:cstheme="minorHAnsi"/>
          <w:color w:val="000000"/>
          <w:sz w:val="24"/>
          <w:szCs w:val="24"/>
        </w:rPr>
        <w:t xml:space="preserve">the </w:t>
      </w:r>
      <w:r w:rsidRPr="00C45112">
        <w:rPr>
          <w:rFonts w:cstheme="minorHAnsi"/>
          <w:color w:val="000000"/>
          <w:sz w:val="24"/>
          <w:szCs w:val="24"/>
        </w:rPr>
        <w:t xml:space="preserve">Same-Probe and Independent-Probe tests, and the implicit measure </w:t>
      </w:r>
      <w:r w:rsidR="00C141A2">
        <w:rPr>
          <w:rFonts w:cstheme="minorHAnsi"/>
          <w:color w:val="000000"/>
          <w:sz w:val="24"/>
          <w:szCs w:val="24"/>
        </w:rPr>
        <w:t>–</w:t>
      </w:r>
      <w:r w:rsidRPr="00C45112">
        <w:rPr>
          <w:rFonts w:cstheme="minorHAnsi"/>
          <w:color w:val="000000"/>
          <w:sz w:val="24"/>
          <w:szCs w:val="24"/>
        </w:rPr>
        <w:t xml:space="preserve"> </w:t>
      </w:r>
      <w:r w:rsidR="00C141A2">
        <w:rPr>
          <w:rFonts w:cstheme="minorHAnsi"/>
          <w:color w:val="000000"/>
          <w:sz w:val="24"/>
          <w:szCs w:val="24"/>
        </w:rPr>
        <w:t xml:space="preserve">RT </w:t>
      </w:r>
      <w:r w:rsidRPr="00C45112">
        <w:rPr>
          <w:rFonts w:cstheme="minorHAnsi"/>
          <w:color w:val="000000"/>
          <w:sz w:val="24"/>
          <w:szCs w:val="24"/>
        </w:rPr>
        <w:t>in the category verification test. Since forgetting can only happen for learned items, we report analyses that consider only the conditionalized data; those items that were successfully learned in the study phase, as determined by the criterion test (mean recall success rate = 88.7%, SD</w:t>
      </w:r>
      <w:r w:rsidR="00C141A2">
        <w:rPr>
          <w:rFonts w:cstheme="minorHAnsi"/>
          <w:color w:val="000000"/>
          <w:sz w:val="24"/>
          <w:szCs w:val="24"/>
        </w:rPr>
        <w:t xml:space="preserve"> </w:t>
      </w:r>
      <w:r w:rsidRPr="00C45112">
        <w:rPr>
          <w:rFonts w:cstheme="minorHAnsi"/>
          <w:color w:val="000000"/>
          <w:sz w:val="24"/>
          <w:szCs w:val="24"/>
        </w:rPr>
        <w:t>= 8.85%). This is a frequently used procedure in TNT experiments (Hulbert et al., 2016).</w:t>
      </w:r>
    </w:p>
    <w:p w14:paraId="323C8F9D" w14:textId="77777777" w:rsidR="00632BCB" w:rsidRPr="00C45112" w:rsidRDefault="00632BCB" w:rsidP="00281691">
      <w:pPr>
        <w:pStyle w:val="NormalWeb"/>
        <w:spacing w:before="0" w:beforeAutospacing="0" w:after="160" w:afterAutospacing="0" w:line="480" w:lineRule="auto"/>
        <w:ind w:hanging="90"/>
        <w:rPr>
          <w:rFonts w:asciiTheme="minorHAnsi" w:hAnsiTheme="minorHAnsi" w:cstheme="minorHAnsi"/>
          <w:i/>
          <w:iCs/>
        </w:rPr>
      </w:pPr>
      <w:r w:rsidRPr="00C45112">
        <w:rPr>
          <w:rFonts w:asciiTheme="minorHAnsi" w:hAnsiTheme="minorHAnsi" w:cstheme="minorHAnsi"/>
          <w:i/>
          <w:iCs/>
          <w:color w:val="000000"/>
        </w:rPr>
        <w:t>Same-Probe and Independent-Probe tests</w:t>
      </w:r>
    </w:p>
    <w:p w14:paraId="13BE14B6" w14:textId="258ABC61" w:rsidR="00415A31" w:rsidRPr="00415A31" w:rsidRDefault="004F21A5" w:rsidP="00281691">
      <w:pPr>
        <w:spacing w:line="480" w:lineRule="auto"/>
        <w:rPr>
          <w:sz w:val="24"/>
          <w:szCs w:val="24"/>
        </w:rPr>
      </w:pPr>
      <w:r>
        <w:rPr>
          <w:rFonts w:eastAsia="Times New Roman" w:cstheme="minorHAnsi"/>
          <w:color w:val="000000"/>
          <w:sz w:val="24"/>
          <w:szCs w:val="24"/>
        </w:rPr>
        <w:t xml:space="preserve">Results of the </w:t>
      </w:r>
      <w:r w:rsidRPr="00C45112">
        <w:rPr>
          <w:rFonts w:eastAsia="Times New Roman" w:cstheme="minorHAnsi"/>
          <w:color w:val="000000"/>
          <w:sz w:val="24"/>
          <w:szCs w:val="24"/>
        </w:rPr>
        <w:t>Same-Probe test</w:t>
      </w:r>
      <w:r>
        <w:rPr>
          <w:rFonts w:eastAsia="Times New Roman" w:cstheme="minorHAnsi"/>
          <w:color w:val="000000"/>
          <w:sz w:val="24"/>
          <w:szCs w:val="24"/>
        </w:rPr>
        <w:t xml:space="preserve"> are presented in Figure 3A. </w:t>
      </w:r>
      <w:r w:rsidR="00415A31">
        <w:rPr>
          <w:rFonts w:eastAsia="Times New Roman" w:cstheme="minorHAnsi"/>
          <w:color w:val="000000"/>
          <w:sz w:val="24"/>
          <w:szCs w:val="24"/>
        </w:rPr>
        <w:t xml:space="preserve">On the descriptive level, results are in line with the typical TNT effect: the probability of recall is highest in the Think condition (mean = 0.989, SD = 0.028), followed by the SO condition (mean = 0.978, SD = 0.026), and lowest in the NT condition (mean = 0.940, SD = 0.082).  </w:t>
      </w:r>
      <w:r w:rsidRPr="00C45112">
        <w:rPr>
          <w:rFonts w:eastAsia="Times New Roman" w:cstheme="minorHAnsi"/>
          <w:color w:val="000000"/>
          <w:sz w:val="24"/>
          <w:szCs w:val="24"/>
        </w:rPr>
        <w:t xml:space="preserve">A repeated measures ANOVA </w:t>
      </w:r>
      <w:r w:rsidR="00415A31">
        <w:rPr>
          <w:rFonts w:eastAsia="Times New Roman" w:cstheme="minorHAnsi"/>
          <w:color w:val="000000"/>
          <w:sz w:val="24"/>
          <w:szCs w:val="24"/>
        </w:rPr>
        <w:t xml:space="preserve">was conducted on the recall scores with condition as the independent variable and a Greenhouse-Geisser correction for sphericity. The ANOVA </w:t>
      </w:r>
      <w:r w:rsidRPr="00C45112">
        <w:rPr>
          <w:rFonts w:eastAsia="Times New Roman" w:cstheme="minorHAnsi"/>
          <w:color w:val="000000"/>
          <w:sz w:val="24"/>
          <w:szCs w:val="24"/>
        </w:rPr>
        <w:t>revealed a significant effect of condition (</w:t>
      </w:r>
      <w:proofErr w:type="gramStart"/>
      <w:r w:rsidRPr="00C45112">
        <w:rPr>
          <w:rFonts w:eastAsia="Times New Roman" w:cstheme="minorHAnsi"/>
          <w:color w:val="000000"/>
          <w:sz w:val="24"/>
          <w:szCs w:val="24"/>
        </w:rPr>
        <w:t>F(</w:t>
      </w:r>
      <w:proofErr w:type="gramEnd"/>
      <w:r w:rsidRPr="00C45112">
        <w:rPr>
          <w:rFonts w:eastAsia="Times New Roman" w:cstheme="minorHAnsi"/>
          <w:color w:val="000000"/>
          <w:sz w:val="24"/>
          <w:szCs w:val="24"/>
        </w:rPr>
        <w:t>1.19</w:t>
      </w:r>
      <w:r w:rsidR="00415A31">
        <w:rPr>
          <w:rFonts w:eastAsia="Times New Roman" w:cstheme="minorHAnsi"/>
          <w:color w:val="000000"/>
          <w:sz w:val="24"/>
          <w:szCs w:val="24"/>
        </w:rPr>
        <w:t>0</w:t>
      </w:r>
      <w:r w:rsidRPr="00C45112">
        <w:rPr>
          <w:rFonts w:eastAsia="Times New Roman" w:cstheme="minorHAnsi"/>
          <w:color w:val="000000"/>
          <w:sz w:val="24"/>
          <w:szCs w:val="24"/>
        </w:rPr>
        <w:t>, 45.21</w:t>
      </w:r>
      <w:r w:rsidR="00415A31">
        <w:rPr>
          <w:rFonts w:eastAsia="Times New Roman" w:cstheme="minorHAnsi"/>
          <w:color w:val="000000"/>
          <w:sz w:val="24"/>
          <w:szCs w:val="24"/>
        </w:rPr>
        <w:t>5</w:t>
      </w:r>
      <w:r w:rsidRPr="00C45112">
        <w:rPr>
          <w:rFonts w:eastAsia="Times New Roman" w:cstheme="minorHAnsi"/>
          <w:color w:val="000000"/>
          <w:sz w:val="24"/>
          <w:szCs w:val="24"/>
        </w:rPr>
        <w:t>)</w:t>
      </w:r>
      <w:r w:rsidR="00415A31">
        <w:rPr>
          <w:rFonts w:eastAsia="Times New Roman" w:cstheme="minorHAnsi"/>
          <w:color w:val="000000"/>
          <w:sz w:val="24"/>
          <w:szCs w:val="24"/>
        </w:rPr>
        <w:t xml:space="preserve"> </w:t>
      </w:r>
      <w:r w:rsidRPr="00C45112">
        <w:rPr>
          <w:rFonts w:eastAsia="Times New Roman" w:cstheme="minorHAnsi"/>
          <w:color w:val="000000"/>
          <w:sz w:val="24"/>
          <w:szCs w:val="24"/>
        </w:rPr>
        <w:t>= 12.5</w:t>
      </w:r>
      <w:r w:rsidR="00415A31">
        <w:rPr>
          <w:rFonts w:eastAsia="Times New Roman" w:cstheme="minorHAnsi"/>
          <w:color w:val="000000"/>
          <w:sz w:val="24"/>
          <w:szCs w:val="24"/>
        </w:rPr>
        <w:t>17</w:t>
      </w:r>
      <w:r w:rsidRPr="00C45112">
        <w:rPr>
          <w:rFonts w:eastAsia="Times New Roman" w:cstheme="minorHAnsi"/>
          <w:color w:val="000000"/>
          <w:sz w:val="24"/>
          <w:szCs w:val="24"/>
        </w:rPr>
        <w:t>, p &lt; .001, η</w:t>
      </w:r>
      <w:r w:rsidRPr="00C45112">
        <w:rPr>
          <w:rFonts w:eastAsia="Times New Roman" w:cstheme="minorHAnsi"/>
          <w:color w:val="000000"/>
          <w:sz w:val="24"/>
          <w:szCs w:val="24"/>
          <w:vertAlign w:val="superscript"/>
        </w:rPr>
        <w:t>2</w:t>
      </w:r>
      <w:r w:rsidRPr="00C45112">
        <w:rPr>
          <w:rFonts w:eastAsia="Times New Roman" w:cstheme="minorHAnsi"/>
          <w:color w:val="000000"/>
          <w:sz w:val="24"/>
          <w:szCs w:val="24"/>
          <w:vertAlign w:val="subscript"/>
        </w:rPr>
        <w:t>p</w:t>
      </w:r>
      <w:r w:rsidRPr="00C45112">
        <w:rPr>
          <w:rFonts w:eastAsia="Times New Roman" w:cstheme="minorHAnsi"/>
          <w:color w:val="000000"/>
          <w:sz w:val="24"/>
          <w:szCs w:val="24"/>
        </w:rPr>
        <w:t xml:space="preserve"> = .</w:t>
      </w:r>
      <w:r w:rsidR="00415A31">
        <w:rPr>
          <w:rFonts w:eastAsia="Times New Roman" w:cstheme="minorHAnsi"/>
          <w:color w:val="000000"/>
          <w:sz w:val="24"/>
          <w:szCs w:val="24"/>
        </w:rPr>
        <w:t>248</w:t>
      </w:r>
      <w:r w:rsidRPr="00C45112">
        <w:rPr>
          <w:rFonts w:eastAsia="Times New Roman" w:cstheme="minorHAnsi"/>
          <w:color w:val="000000"/>
          <w:sz w:val="24"/>
          <w:szCs w:val="24"/>
        </w:rPr>
        <w:t xml:space="preserve">). To explore the differences between the conditions, we conducted post-hoc tests. These tests </w:t>
      </w:r>
      <w:r w:rsidR="00415A31">
        <w:rPr>
          <w:rFonts w:eastAsia="Times New Roman" w:cstheme="minorHAnsi"/>
          <w:color w:val="000000"/>
          <w:sz w:val="24"/>
          <w:szCs w:val="24"/>
        </w:rPr>
        <w:t xml:space="preserve">found significant differences between the NT and SO </w:t>
      </w:r>
      <w:r w:rsidR="00415A31">
        <w:rPr>
          <w:rFonts w:eastAsia="Times New Roman" w:cstheme="minorHAnsi"/>
          <w:color w:val="000000"/>
          <w:sz w:val="24"/>
          <w:szCs w:val="24"/>
        </w:rPr>
        <w:lastRenderedPageBreak/>
        <w:t>conditions (</w:t>
      </w:r>
      <w:proofErr w:type="gramStart"/>
      <w:r w:rsidR="00415A31" w:rsidRPr="00983352">
        <w:rPr>
          <w:sz w:val="24"/>
          <w:szCs w:val="24"/>
        </w:rPr>
        <w:t>t(</w:t>
      </w:r>
      <w:proofErr w:type="gramEnd"/>
      <w:r w:rsidR="00415A31">
        <w:rPr>
          <w:sz w:val="24"/>
          <w:szCs w:val="24"/>
        </w:rPr>
        <w:t>38</w:t>
      </w:r>
      <w:r w:rsidR="00415A31" w:rsidRPr="00983352">
        <w:rPr>
          <w:sz w:val="24"/>
          <w:szCs w:val="24"/>
        </w:rPr>
        <w:t xml:space="preserve">) = </w:t>
      </w:r>
      <w:r w:rsidR="00415A31">
        <w:rPr>
          <w:sz w:val="24"/>
          <w:szCs w:val="24"/>
        </w:rPr>
        <w:t>3.703</w:t>
      </w:r>
      <w:r w:rsidR="00415A31" w:rsidRPr="00983352">
        <w:rPr>
          <w:sz w:val="24"/>
          <w:szCs w:val="24"/>
        </w:rPr>
        <w:t xml:space="preserve">, </w:t>
      </w:r>
      <w:r w:rsidR="00415A31">
        <w:rPr>
          <w:rFonts w:eastAsia="Times New Roman"/>
          <w:color w:val="000000"/>
          <w:sz w:val="24"/>
          <w:szCs w:val="24"/>
        </w:rPr>
        <w:t xml:space="preserve"> </w:t>
      </w:r>
      <w:proofErr w:type="spellStart"/>
      <w:r w:rsidR="00415A31" w:rsidRPr="009F5235">
        <w:rPr>
          <w:rFonts w:eastAsia="Times New Roman"/>
          <w:color w:val="000000"/>
          <w:sz w:val="24"/>
          <w:szCs w:val="24"/>
        </w:rPr>
        <w:t>p</w:t>
      </w:r>
      <w:r w:rsidR="00415A31">
        <w:rPr>
          <w:rFonts w:eastAsia="Times New Roman"/>
          <w:color w:val="000000"/>
          <w:sz w:val="24"/>
          <w:szCs w:val="24"/>
          <w:vertAlign w:val="subscript"/>
        </w:rPr>
        <w:t>Holm</w:t>
      </w:r>
      <w:proofErr w:type="spellEnd"/>
      <w:r w:rsidR="00415A31">
        <w:rPr>
          <w:rFonts w:eastAsia="Times New Roman"/>
          <w:color w:val="000000"/>
          <w:sz w:val="24"/>
          <w:szCs w:val="24"/>
          <w:vertAlign w:val="subscript"/>
        </w:rPr>
        <w:t xml:space="preserve"> </w:t>
      </w:r>
      <w:r w:rsidR="00415A31">
        <w:rPr>
          <w:rFonts w:eastAsia="Times New Roman"/>
          <w:color w:val="000000"/>
          <w:sz w:val="24"/>
          <w:szCs w:val="24"/>
        </w:rPr>
        <w:t xml:space="preserve">&lt; </w:t>
      </w:r>
      <w:r w:rsidR="00415A31" w:rsidRPr="009F5235">
        <w:rPr>
          <w:rFonts w:eastAsia="Times New Roman"/>
          <w:color w:val="000000"/>
          <w:sz w:val="24"/>
          <w:szCs w:val="24"/>
        </w:rPr>
        <w:t>.</w:t>
      </w:r>
      <w:r w:rsidR="00415A31">
        <w:rPr>
          <w:rFonts w:eastAsia="Times New Roman"/>
          <w:color w:val="000000"/>
          <w:sz w:val="24"/>
          <w:szCs w:val="24"/>
        </w:rPr>
        <w:t>001</w:t>
      </w:r>
      <w:r w:rsidR="00415A31" w:rsidRPr="009F5235">
        <w:rPr>
          <w:rFonts w:eastAsia="Times New Roman"/>
          <w:color w:val="000000"/>
          <w:sz w:val="24"/>
          <w:szCs w:val="24"/>
        </w:rPr>
        <w:t xml:space="preserve">, </w:t>
      </w:r>
      <w:r w:rsidR="00415A31" w:rsidRPr="00710A24">
        <w:rPr>
          <w:sz w:val="24"/>
          <w:szCs w:val="24"/>
        </w:rPr>
        <w:t>95% CI [0.</w:t>
      </w:r>
      <w:r w:rsidR="00415A31">
        <w:rPr>
          <w:sz w:val="24"/>
          <w:szCs w:val="24"/>
        </w:rPr>
        <w:t>013</w:t>
      </w:r>
      <w:r w:rsidR="00415A31" w:rsidRPr="00710A24">
        <w:rPr>
          <w:sz w:val="24"/>
          <w:szCs w:val="24"/>
        </w:rPr>
        <w:t>, 0.0</w:t>
      </w:r>
      <w:r w:rsidR="00415A31">
        <w:rPr>
          <w:sz w:val="24"/>
          <w:szCs w:val="24"/>
        </w:rPr>
        <w:t xml:space="preserve">63], </w:t>
      </w:r>
      <w:r w:rsidR="00415A31" w:rsidRPr="00983352">
        <w:rPr>
          <w:sz w:val="24"/>
          <w:szCs w:val="24"/>
        </w:rPr>
        <w:t>Cohen’s d = 0.</w:t>
      </w:r>
      <w:r w:rsidR="00415A31">
        <w:rPr>
          <w:sz w:val="24"/>
          <w:szCs w:val="24"/>
        </w:rPr>
        <w:t xml:space="preserve">727), as well as between the Think and NT conditions </w:t>
      </w:r>
      <w:r w:rsidR="00415A31">
        <w:rPr>
          <w:rFonts w:eastAsia="Times New Roman" w:cstheme="minorHAnsi"/>
          <w:color w:val="000000"/>
          <w:sz w:val="24"/>
          <w:szCs w:val="24"/>
        </w:rPr>
        <w:t>(</w:t>
      </w:r>
      <w:r w:rsidR="00415A31" w:rsidRPr="00983352">
        <w:rPr>
          <w:sz w:val="24"/>
          <w:szCs w:val="24"/>
        </w:rPr>
        <w:t>t(</w:t>
      </w:r>
      <w:r w:rsidR="00415A31">
        <w:rPr>
          <w:sz w:val="24"/>
          <w:szCs w:val="24"/>
        </w:rPr>
        <w:t>38</w:t>
      </w:r>
      <w:r w:rsidR="00415A31" w:rsidRPr="00983352">
        <w:rPr>
          <w:sz w:val="24"/>
          <w:szCs w:val="24"/>
        </w:rPr>
        <w:t xml:space="preserve">) = </w:t>
      </w:r>
      <w:r w:rsidR="00415A31">
        <w:rPr>
          <w:sz w:val="24"/>
          <w:szCs w:val="24"/>
        </w:rPr>
        <w:t>4.766</w:t>
      </w:r>
      <w:r w:rsidR="00415A31" w:rsidRPr="00983352">
        <w:rPr>
          <w:sz w:val="24"/>
          <w:szCs w:val="24"/>
        </w:rPr>
        <w:t xml:space="preserve">, </w:t>
      </w:r>
      <w:r w:rsidR="00415A31">
        <w:rPr>
          <w:rFonts w:eastAsia="Times New Roman"/>
          <w:color w:val="000000"/>
          <w:sz w:val="24"/>
          <w:szCs w:val="24"/>
        </w:rPr>
        <w:t xml:space="preserve"> </w:t>
      </w:r>
      <w:proofErr w:type="spellStart"/>
      <w:r w:rsidR="00415A31" w:rsidRPr="009F5235">
        <w:rPr>
          <w:rFonts w:eastAsia="Times New Roman"/>
          <w:color w:val="000000"/>
          <w:sz w:val="24"/>
          <w:szCs w:val="24"/>
        </w:rPr>
        <w:t>p</w:t>
      </w:r>
      <w:r w:rsidR="00415A31">
        <w:rPr>
          <w:rFonts w:eastAsia="Times New Roman"/>
          <w:color w:val="000000"/>
          <w:sz w:val="24"/>
          <w:szCs w:val="24"/>
          <w:vertAlign w:val="subscript"/>
        </w:rPr>
        <w:t>Holm</w:t>
      </w:r>
      <w:proofErr w:type="spellEnd"/>
      <w:r w:rsidR="00415A31">
        <w:rPr>
          <w:rFonts w:eastAsia="Times New Roman"/>
          <w:color w:val="000000"/>
          <w:sz w:val="24"/>
          <w:szCs w:val="24"/>
          <w:vertAlign w:val="subscript"/>
        </w:rPr>
        <w:t xml:space="preserve"> </w:t>
      </w:r>
      <w:r w:rsidR="00415A31">
        <w:rPr>
          <w:rFonts w:eastAsia="Times New Roman"/>
          <w:color w:val="000000"/>
          <w:sz w:val="24"/>
          <w:szCs w:val="24"/>
        </w:rPr>
        <w:t xml:space="preserve">&lt; </w:t>
      </w:r>
      <w:r w:rsidR="00415A31" w:rsidRPr="009F5235">
        <w:rPr>
          <w:rFonts w:eastAsia="Times New Roman"/>
          <w:color w:val="000000"/>
          <w:sz w:val="24"/>
          <w:szCs w:val="24"/>
        </w:rPr>
        <w:t>.</w:t>
      </w:r>
      <w:r w:rsidR="00415A31">
        <w:rPr>
          <w:rFonts w:eastAsia="Times New Roman"/>
          <w:color w:val="000000"/>
          <w:sz w:val="24"/>
          <w:szCs w:val="24"/>
        </w:rPr>
        <w:t>001</w:t>
      </w:r>
      <w:r w:rsidR="00415A31" w:rsidRPr="009F5235">
        <w:rPr>
          <w:rFonts w:eastAsia="Times New Roman"/>
          <w:color w:val="000000"/>
          <w:sz w:val="24"/>
          <w:szCs w:val="24"/>
        </w:rPr>
        <w:t xml:space="preserve">, </w:t>
      </w:r>
      <w:r w:rsidR="00415A31" w:rsidRPr="00710A24">
        <w:rPr>
          <w:sz w:val="24"/>
          <w:szCs w:val="24"/>
        </w:rPr>
        <w:t>95% CI [0.</w:t>
      </w:r>
      <w:r w:rsidR="00415A31">
        <w:rPr>
          <w:sz w:val="24"/>
          <w:szCs w:val="24"/>
        </w:rPr>
        <w:t>024</w:t>
      </w:r>
      <w:r w:rsidR="00415A31" w:rsidRPr="00710A24">
        <w:rPr>
          <w:sz w:val="24"/>
          <w:szCs w:val="24"/>
        </w:rPr>
        <w:t>, 0.0</w:t>
      </w:r>
      <w:r w:rsidR="00415A31">
        <w:rPr>
          <w:sz w:val="24"/>
          <w:szCs w:val="24"/>
        </w:rPr>
        <w:t xml:space="preserve">74], </w:t>
      </w:r>
      <w:r w:rsidR="00415A31" w:rsidRPr="00983352">
        <w:rPr>
          <w:sz w:val="24"/>
          <w:szCs w:val="24"/>
        </w:rPr>
        <w:t>Cohen’s d = 0.</w:t>
      </w:r>
      <w:r w:rsidR="00415A31">
        <w:rPr>
          <w:sz w:val="24"/>
          <w:szCs w:val="24"/>
        </w:rPr>
        <w:t xml:space="preserve">936). However, the differences between the SO and Think condition were not significant </w:t>
      </w:r>
      <w:r w:rsidR="00415A31">
        <w:rPr>
          <w:rFonts w:eastAsia="Times New Roman" w:cstheme="minorHAnsi"/>
          <w:color w:val="000000"/>
          <w:sz w:val="24"/>
          <w:szCs w:val="24"/>
        </w:rPr>
        <w:t>(</w:t>
      </w:r>
      <w:proofErr w:type="gramStart"/>
      <w:r w:rsidR="00415A31" w:rsidRPr="00983352">
        <w:rPr>
          <w:sz w:val="24"/>
          <w:szCs w:val="24"/>
        </w:rPr>
        <w:t>t(</w:t>
      </w:r>
      <w:proofErr w:type="gramEnd"/>
      <w:r w:rsidR="00415A31">
        <w:rPr>
          <w:sz w:val="24"/>
          <w:szCs w:val="24"/>
        </w:rPr>
        <w:t>38</w:t>
      </w:r>
      <w:r w:rsidR="00415A31" w:rsidRPr="00983352">
        <w:rPr>
          <w:sz w:val="24"/>
          <w:szCs w:val="24"/>
        </w:rPr>
        <w:t xml:space="preserve">) = </w:t>
      </w:r>
      <w:r w:rsidR="00F147D7">
        <w:rPr>
          <w:sz w:val="24"/>
          <w:szCs w:val="24"/>
        </w:rPr>
        <w:t>1.063</w:t>
      </w:r>
      <w:r w:rsidR="00415A31" w:rsidRPr="00983352">
        <w:rPr>
          <w:sz w:val="24"/>
          <w:szCs w:val="24"/>
        </w:rPr>
        <w:t xml:space="preserve">, </w:t>
      </w:r>
      <w:r w:rsidR="00415A31">
        <w:rPr>
          <w:rFonts w:eastAsia="Times New Roman"/>
          <w:color w:val="000000"/>
          <w:sz w:val="24"/>
          <w:szCs w:val="24"/>
        </w:rPr>
        <w:t xml:space="preserve"> </w:t>
      </w:r>
      <w:proofErr w:type="spellStart"/>
      <w:r w:rsidR="00415A31" w:rsidRPr="009F5235">
        <w:rPr>
          <w:rFonts w:eastAsia="Times New Roman"/>
          <w:color w:val="000000"/>
          <w:sz w:val="24"/>
          <w:szCs w:val="24"/>
        </w:rPr>
        <w:t>p</w:t>
      </w:r>
      <w:r w:rsidR="00415A31">
        <w:rPr>
          <w:rFonts w:eastAsia="Times New Roman"/>
          <w:color w:val="000000"/>
          <w:sz w:val="24"/>
          <w:szCs w:val="24"/>
          <w:vertAlign w:val="subscript"/>
        </w:rPr>
        <w:t>Holm</w:t>
      </w:r>
      <w:proofErr w:type="spellEnd"/>
      <w:r w:rsidR="00415A31">
        <w:rPr>
          <w:rFonts w:eastAsia="Times New Roman"/>
          <w:color w:val="000000"/>
          <w:sz w:val="24"/>
          <w:szCs w:val="24"/>
          <w:vertAlign w:val="subscript"/>
        </w:rPr>
        <w:t xml:space="preserve"> </w:t>
      </w:r>
      <w:r w:rsidR="00415A31">
        <w:rPr>
          <w:rFonts w:eastAsia="Times New Roman"/>
          <w:color w:val="000000"/>
          <w:sz w:val="24"/>
          <w:szCs w:val="24"/>
        </w:rPr>
        <w:t>=</w:t>
      </w:r>
      <w:r w:rsidR="00F147D7">
        <w:rPr>
          <w:rFonts w:eastAsia="Times New Roman"/>
          <w:color w:val="000000"/>
          <w:sz w:val="24"/>
          <w:szCs w:val="24"/>
        </w:rPr>
        <w:t xml:space="preserve"> </w:t>
      </w:r>
      <w:r w:rsidR="00415A31" w:rsidRPr="009F5235">
        <w:rPr>
          <w:rFonts w:eastAsia="Times New Roman"/>
          <w:color w:val="000000"/>
          <w:sz w:val="24"/>
          <w:szCs w:val="24"/>
        </w:rPr>
        <w:t>.</w:t>
      </w:r>
      <w:r w:rsidR="00F147D7">
        <w:rPr>
          <w:rFonts w:eastAsia="Times New Roman"/>
          <w:color w:val="000000"/>
          <w:sz w:val="24"/>
          <w:szCs w:val="24"/>
        </w:rPr>
        <w:t>291</w:t>
      </w:r>
      <w:r w:rsidR="00415A31" w:rsidRPr="009F5235">
        <w:rPr>
          <w:rFonts w:eastAsia="Times New Roman"/>
          <w:color w:val="000000"/>
          <w:sz w:val="24"/>
          <w:szCs w:val="24"/>
        </w:rPr>
        <w:t xml:space="preserve">, </w:t>
      </w:r>
      <w:r w:rsidR="00415A31" w:rsidRPr="00710A24">
        <w:rPr>
          <w:sz w:val="24"/>
          <w:szCs w:val="24"/>
        </w:rPr>
        <w:t>95% CI [</w:t>
      </w:r>
      <w:r w:rsidR="00F147D7">
        <w:rPr>
          <w:sz w:val="24"/>
          <w:szCs w:val="24"/>
        </w:rPr>
        <w:t>-</w:t>
      </w:r>
      <w:r w:rsidR="00415A31" w:rsidRPr="00710A24">
        <w:rPr>
          <w:sz w:val="24"/>
          <w:szCs w:val="24"/>
        </w:rPr>
        <w:t>0.</w:t>
      </w:r>
      <w:r w:rsidR="00415A31">
        <w:rPr>
          <w:sz w:val="24"/>
          <w:szCs w:val="24"/>
        </w:rPr>
        <w:t>0</w:t>
      </w:r>
      <w:r w:rsidR="00F147D7">
        <w:rPr>
          <w:sz w:val="24"/>
          <w:szCs w:val="24"/>
        </w:rPr>
        <w:t>36</w:t>
      </w:r>
      <w:r w:rsidR="00415A31" w:rsidRPr="00710A24">
        <w:rPr>
          <w:sz w:val="24"/>
          <w:szCs w:val="24"/>
        </w:rPr>
        <w:t>, 0.0</w:t>
      </w:r>
      <w:r w:rsidR="00F147D7">
        <w:rPr>
          <w:sz w:val="24"/>
          <w:szCs w:val="24"/>
        </w:rPr>
        <w:t>14</w:t>
      </w:r>
      <w:r w:rsidR="00415A31">
        <w:rPr>
          <w:sz w:val="24"/>
          <w:szCs w:val="24"/>
        </w:rPr>
        <w:t xml:space="preserve">], </w:t>
      </w:r>
      <w:r w:rsidR="00415A31" w:rsidRPr="00983352">
        <w:rPr>
          <w:sz w:val="24"/>
          <w:szCs w:val="24"/>
        </w:rPr>
        <w:t>Cohen’s d = 0.</w:t>
      </w:r>
      <w:r w:rsidR="00F147D7">
        <w:rPr>
          <w:sz w:val="24"/>
          <w:szCs w:val="24"/>
        </w:rPr>
        <w:t>209</w:t>
      </w:r>
      <w:r w:rsidR="00415A31">
        <w:rPr>
          <w:sz w:val="24"/>
          <w:szCs w:val="24"/>
        </w:rPr>
        <w:t xml:space="preserve">). The </w:t>
      </w:r>
      <w:r w:rsidR="00415A31" w:rsidRPr="00415A31">
        <w:rPr>
          <w:sz w:val="24"/>
          <w:szCs w:val="24"/>
        </w:rPr>
        <w:t>absence of</w:t>
      </w:r>
      <w:r w:rsidR="00415A31">
        <w:rPr>
          <w:sz w:val="24"/>
          <w:szCs w:val="24"/>
        </w:rPr>
        <w:t xml:space="preserve"> effects for the Think versus SO condition has </w:t>
      </w:r>
      <w:r w:rsidR="00415A31" w:rsidRPr="00415A31">
        <w:rPr>
          <w:sz w:val="24"/>
          <w:szCs w:val="24"/>
        </w:rPr>
        <w:t xml:space="preserve">often been observed in prior studies </w:t>
      </w:r>
      <w:r w:rsidR="00415A31">
        <w:rPr>
          <w:sz w:val="24"/>
          <w:szCs w:val="24"/>
        </w:rPr>
        <w:fldChar w:fldCharType="begin">
          <w:fldData xml:space="preserve">PEVuZE5vdGU+PENpdGU+PEF1dGhvcj5UYXViZW5mZWxkPC9BdXRob3I+PFllYXI+MjAxOTwvWWVh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</w:fldData>
        </w:fldChar>
      </w:r>
      <w:r w:rsidR="00B27DD9">
        <w:rPr>
          <w:sz w:val="24"/>
          <w:szCs w:val="24"/>
        </w:rPr>
        <w:instrText xml:space="preserve"> ADDIN EN.CITE </w:instrText>
      </w:r>
      <w:r w:rsidR="00B27DD9">
        <w:rPr>
          <w:sz w:val="24"/>
          <w:szCs w:val="24"/>
        </w:rPr>
        <w:fldChar w:fldCharType="begin">
          <w:fldData xml:space="preserve">PEVuZE5vdGU+PENpdGU+PEF1dGhvcj5UYXViZW5mZWxkPC9BdXRob3I+PFllYXI+MjAxOTwvWWVh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</w:fldData>
        </w:fldChar>
      </w:r>
      <w:r w:rsidR="00B27DD9">
        <w:rPr>
          <w:sz w:val="24"/>
          <w:szCs w:val="24"/>
        </w:rPr>
        <w:instrText xml:space="preserve"> ADDIN EN.CITE.DATA </w:instrText>
      </w:r>
      <w:r w:rsidR="00B27DD9">
        <w:rPr>
          <w:sz w:val="24"/>
          <w:szCs w:val="24"/>
        </w:rPr>
      </w:r>
      <w:r w:rsidR="00B27DD9">
        <w:rPr>
          <w:sz w:val="24"/>
          <w:szCs w:val="24"/>
        </w:rPr>
        <w:fldChar w:fldCharType="end"/>
      </w:r>
      <w:r w:rsidR="00415A31">
        <w:rPr>
          <w:sz w:val="24"/>
          <w:szCs w:val="24"/>
        </w:rPr>
      </w:r>
      <w:r w:rsidR="00415A31">
        <w:rPr>
          <w:sz w:val="24"/>
          <w:szCs w:val="24"/>
        </w:rPr>
        <w:fldChar w:fldCharType="separate"/>
      </w:r>
      <w:r w:rsidR="00B27DD9">
        <w:rPr>
          <w:noProof/>
          <w:sz w:val="24"/>
          <w:szCs w:val="24"/>
        </w:rPr>
        <w:t>(e.g., Catarino Küpper Werner-Seidler Dalgleish &amp; Anderson, 2015; Hellerstedt Johansson &amp; Anderson, 2016; Küpper Benoit Dalgleish &amp; Anderson, 2014; Streb Mecklinger Anderson Lass-Hennemann &amp; Michael, 2016; Taubenfeld Anderson &amp; Levy, 2019)</w:t>
      </w:r>
      <w:r w:rsidR="00415A31">
        <w:rPr>
          <w:sz w:val="24"/>
          <w:szCs w:val="24"/>
        </w:rPr>
        <w:fldChar w:fldCharType="end"/>
      </w:r>
      <w:r w:rsidR="00B27DD9">
        <w:rPr>
          <w:sz w:val="24"/>
          <w:szCs w:val="24"/>
        </w:rPr>
        <w:t xml:space="preserve">. </w:t>
      </w:r>
    </w:p>
    <w:p w14:paraId="7A9EB003" w14:textId="173C1796" w:rsidR="00057596" w:rsidRPr="00057596" w:rsidRDefault="00632BCB" w:rsidP="00057596">
      <w:pPr>
        <w:pStyle w:val="NormalWeb"/>
        <w:spacing w:before="0" w:beforeAutospacing="0" w:after="160" w:afterAutospacing="0" w:line="480" w:lineRule="auto"/>
        <w:ind w:firstLine="720"/>
        <w:rPr>
          <w:rFonts w:asciiTheme="minorHAnsi" w:hAnsiTheme="minorHAnsi" w:cstheme="minorHAnsi"/>
          <w:color w:val="000000"/>
        </w:rPr>
      </w:pPr>
      <w:r w:rsidRPr="00057596">
        <w:rPr>
          <w:rFonts w:asciiTheme="minorHAnsi" w:hAnsiTheme="minorHAnsi" w:cstheme="minorHAnsi"/>
          <w:color w:val="000000"/>
        </w:rPr>
        <w:t xml:space="preserve">For the Independent-Probe test, </w:t>
      </w:r>
      <w:r w:rsidR="00057596">
        <w:rPr>
          <w:rFonts w:asciiTheme="minorHAnsi" w:hAnsiTheme="minorHAnsi" w:cstheme="minorHAnsi"/>
          <w:color w:val="000000"/>
        </w:rPr>
        <w:t xml:space="preserve">the descriptive pattern of the </w:t>
      </w:r>
      <w:r w:rsidR="00057596" w:rsidRPr="00057596">
        <w:rPr>
          <w:rFonts w:asciiTheme="minorHAnsi" w:hAnsiTheme="minorHAnsi" w:cstheme="minorHAnsi"/>
          <w:color w:val="000000"/>
        </w:rPr>
        <w:t xml:space="preserve">results </w:t>
      </w:r>
      <w:r w:rsidR="00057596">
        <w:rPr>
          <w:rFonts w:asciiTheme="minorHAnsi" w:hAnsiTheme="minorHAnsi" w:cstheme="minorHAnsi"/>
          <w:color w:val="000000"/>
        </w:rPr>
        <w:t xml:space="preserve">(Figure 3B) show that </w:t>
      </w:r>
      <w:r w:rsidR="00057596" w:rsidRPr="00057596">
        <w:rPr>
          <w:rFonts w:asciiTheme="minorHAnsi" w:hAnsiTheme="minorHAnsi" w:cstheme="minorHAnsi"/>
          <w:color w:val="000000"/>
        </w:rPr>
        <w:t xml:space="preserve">the probability of recall is highest in the </w:t>
      </w:r>
      <w:r w:rsidR="00057596">
        <w:rPr>
          <w:rFonts w:asciiTheme="minorHAnsi" w:hAnsiTheme="minorHAnsi" w:cstheme="minorHAnsi"/>
          <w:color w:val="000000"/>
        </w:rPr>
        <w:t xml:space="preserve">SO </w:t>
      </w:r>
      <w:r w:rsidR="00057596" w:rsidRPr="00057596">
        <w:rPr>
          <w:rFonts w:asciiTheme="minorHAnsi" w:hAnsiTheme="minorHAnsi" w:cstheme="minorHAnsi"/>
          <w:color w:val="000000"/>
        </w:rPr>
        <w:t>condition (mean = 0.</w:t>
      </w:r>
      <w:r w:rsidR="00057596">
        <w:rPr>
          <w:rFonts w:asciiTheme="minorHAnsi" w:hAnsiTheme="minorHAnsi" w:cstheme="minorHAnsi"/>
          <w:color w:val="000000"/>
        </w:rPr>
        <w:t>516</w:t>
      </w:r>
      <w:r w:rsidR="00057596" w:rsidRPr="00057596">
        <w:rPr>
          <w:rFonts w:asciiTheme="minorHAnsi" w:hAnsiTheme="minorHAnsi" w:cstheme="minorHAnsi"/>
          <w:color w:val="000000"/>
        </w:rPr>
        <w:t>, SD = 0.</w:t>
      </w:r>
      <w:r w:rsidR="00057596">
        <w:rPr>
          <w:rFonts w:asciiTheme="minorHAnsi" w:hAnsiTheme="minorHAnsi" w:cstheme="minorHAnsi"/>
          <w:color w:val="000000"/>
        </w:rPr>
        <w:t>152</w:t>
      </w:r>
      <w:r w:rsidR="00057596" w:rsidRPr="00057596">
        <w:rPr>
          <w:rFonts w:asciiTheme="minorHAnsi" w:hAnsiTheme="minorHAnsi" w:cstheme="minorHAnsi"/>
          <w:color w:val="000000"/>
        </w:rPr>
        <w:t xml:space="preserve">), </w:t>
      </w:r>
      <w:r w:rsidR="00057596">
        <w:rPr>
          <w:rFonts w:asciiTheme="minorHAnsi" w:hAnsiTheme="minorHAnsi" w:cstheme="minorHAnsi"/>
          <w:color w:val="000000"/>
        </w:rPr>
        <w:t xml:space="preserve">slightly lower in </w:t>
      </w:r>
      <w:r w:rsidR="00057596" w:rsidRPr="00057596">
        <w:rPr>
          <w:rFonts w:asciiTheme="minorHAnsi" w:hAnsiTheme="minorHAnsi" w:cstheme="minorHAnsi"/>
          <w:color w:val="000000"/>
        </w:rPr>
        <w:t xml:space="preserve">the </w:t>
      </w:r>
      <w:r w:rsidR="00057596">
        <w:rPr>
          <w:rFonts w:asciiTheme="minorHAnsi" w:hAnsiTheme="minorHAnsi" w:cstheme="minorHAnsi"/>
          <w:color w:val="000000"/>
        </w:rPr>
        <w:t xml:space="preserve">Think </w:t>
      </w:r>
      <w:r w:rsidR="00057596" w:rsidRPr="00057596">
        <w:rPr>
          <w:rFonts w:asciiTheme="minorHAnsi" w:hAnsiTheme="minorHAnsi" w:cstheme="minorHAnsi"/>
          <w:color w:val="000000"/>
        </w:rPr>
        <w:t>condition (mean = 0.</w:t>
      </w:r>
      <w:r w:rsidR="00057596">
        <w:rPr>
          <w:rFonts w:asciiTheme="minorHAnsi" w:hAnsiTheme="minorHAnsi" w:cstheme="minorHAnsi"/>
          <w:color w:val="000000"/>
        </w:rPr>
        <w:t>496</w:t>
      </w:r>
      <w:r w:rsidR="00057596" w:rsidRPr="00057596">
        <w:rPr>
          <w:rFonts w:asciiTheme="minorHAnsi" w:hAnsiTheme="minorHAnsi" w:cstheme="minorHAnsi"/>
          <w:color w:val="000000"/>
        </w:rPr>
        <w:t>, SD = 0.</w:t>
      </w:r>
      <w:r w:rsidR="00057596">
        <w:rPr>
          <w:rFonts w:asciiTheme="minorHAnsi" w:hAnsiTheme="minorHAnsi" w:cstheme="minorHAnsi"/>
          <w:color w:val="000000"/>
        </w:rPr>
        <w:t>110</w:t>
      </w:r>
      <w:r w:rsidR="00057596" w:rsidRPr="00057596">
        <w:rPr>
          <w:rFonts w:asciiTheme="minorHAnsi" w:hAnsiTheme="minorHAnsi" w:cstheme="minorHAnsi"/>
          <w:color w:val="000000"/>
        </w:rPr>
        <w:t>), and lowest in the NT condition (mean = 0.</w:t>
      </w:r>
      <w:r w:rsidR="00057596">
        <w:rPr>
          <w:rFonts w:asciiTheme="minorHAnsi" w:hAnsiTheme="minorHAnsi" w:cstheme="minorHAnsi"/>
          <w:color w:val="000000"/>
        </w:rPr>
        <w:t>459</w:t>
      </w:r>
      <w:r w:rsidR="00057596" w:rsidRPr="00057596">
        <w:rPr>
          <w:rFonts w:asciiTheme="minorHAnsi" w:hAnsiTheme="minorHAnsi" w:cstheme="minorHAnsi"/>
          <w:color w:val="000000"/>
        </w:rPr>
        <w:t>, SD = 0.</w:t>
      </w:r>
      <w:r w:rsidR="00057596">
        <w:rPr>
          <w:rFonts w:asciiTheme="minorHAnsi" w:hAnsiTheme="minorHAnsi" w:cstheme="minorHAnsi"/>
          <w:color w:val="000000"/>
        </w:rPr>
        <w:t>119</w:t>
      </w:r>
      <w:r w:rsidR="00057596" w:rsidRPr="00057596">
        <w:rPr>
          <w:rFonts w:asciiTheme="minorHAnsi" w:hAnsiTheme="minorHAnsi" w:cstheme="minorHAnsi"/>
          <w:color w:val="000000"/>
        </w:rPr>
        <w:t xml:space="preserve">). </w:t>
      </w:r>
      <w:r w:rsidR="00057596">
        <w:rPr>
          <w:rFonts w:asciiTheme="minorHAnsi" w:hAnsiTheme="minorHAnsi" w:cstheme="minorHAnsi"/>
          <w:color w:val="000000"/>
        </w:rPr>
        <w:t xml:space="preserve">A slightly higher (though not significant, see below) recall rate in the SO condition has also been reported previously </w:t>
      </w:r>
      <w:r w:rsidR="00340B21">
        <w:rPr>
          <w:rFonts w:asciiTheme="minorHAnsi" w:hAnsiTheme="minorHAnsi" w:cstheme="minorHAnsi"/>
          <w:color w:val="000000"/>
        </w:rPr>
        <w:fldChar w:fldCharType="begin"/>
      </w:r>
      <w:r w:rsidR="00340B21">
        <w:rPr>
          <w:rFonts w:asciiTheme="minorHAnsi" w:hAnsiTheme="minorHAnsi" w:cstheme="minorHAnsi"/>
          <w:color w:val="000000"/>
        </w:rPr>
        <w:instrText xml:space="preserve"> ADDIN EN.CITE &lt;EndNote&gt;&lt;Cite&gt;&lt;Author&gt;Taubenfeld&lt;/Author&gt;&lt;Year&gt;2019&lt;/Year&gt;&lt;RecNum&gt;1648&lt;/RecNum&gt;&lt;DisplayText&gt;(Taubenfeld Anderson &amp;amp; Levy, 2019)&lt;/DisplayText&gt;&lt;record&gt;&lt;rec-number&gt;1648&lt;/rec-number&gt;&lt;foreign-keys&gt;&lt;key app="EN" db-id="zax0sdx0nzevane2vsmxaw5g2wxrsr5wwd90" timestamp="1694688695"&gt;1648&lt;/key&gt;&lt;/foreign-keys&gt;&lt;ref-type name="Journal Article"&gt;17&lt;/ref-type&gt;&lt;contributors&gt;&lt;authors&gt;&lt;author&gt;Taubenfeld, Assaf&lt;/author&gt;&lt;author&gt;Anderson, Michael C&lt;/author&gt;&lt;author&gt;Levy, Daniel A&lt;/author&gt;&lt;/authors&gt;&lt;/contributors&gt;&lt;titles&gt;&lt;title&gt;The impact of retrieval suppression on conceptual implicit memory&lt;/title&gt;&lt;secondary-title&gt;Memory&lt;/secondary-title&gt;&lt;/titles&gt;&lt;periodical&gt;&lt;full-title&gt;Memory&lt;/full-title&gt;&lt;abbr-1&gt;Memory&lt;/abbr-1&gt;&lt;abbr-2&gt;Memory&lt;/abbr-2&gt;&lt;/periodical&gt;&lt;pages&gt;686-697&lt;/pages&gt;&lt;volume&gt;27&lt;/volume&gt;&lt;number&gt;5&lt;/number&gt;&lt;dates&gt;&lt;year&gt;2019&lt;/year&gt;&lt;/dates&gt;&lt;isbn&gt;0965-8211&lt;/isbn&gt;&lt;urls&gt;&lt;/urls&gt;&lt;/record&gt;&lt;/Cite&gt;&lt;/EndNote&gt;</w:instrText>
      </w:r>
      <w:r w:rsidR="00340B21">
        <w:rPr>
          <w:rFonts w:asciiTheme="minorHAnsi" w:hAnsiTheme="minorHAnsi" w:cstheme="minorHAnsi"/>
          <w:color w:val="000000"/>
        </w:rPr>
        <w:fldChar w:fldCharType="separate"/>
      </w:r>
      <w:r w:rsidR="00340B21">
        <w:rPr>
          <w:rFonts w:asciiTheme="minorHAnsi" w:hAnsiTheme="minorHAnsi" w:cstheme="minorHAnsi"/>
          <w:noProof/>
          <w:color w:val="000000"/>
        </w:rPr>
        <w:t>(Taubenfeld Anderson &amp; Levy, 2019)</w:t>
      </w:r>
      <w:r w:rsidR="00340B21">
        <w:rPr>
          <w:rFonts w:asciiTheme="minorHAnsi" w:hAnsiTheme="minorHAnsi" w:cstheme="minorHAnsi"/>
          <w:color w:val="000000"/>
        </w:rPr>
        <w:fldChar w:fldCharType="end"/>
      </w:r>
      <w:r w:rsidR="00340B21">
        <w:rPr>
          <w:rFonts w:asciiTheme="minorHAnsi" w:hAnsiTheme="minorHAnsi" w:cstheme="minorHAnsi"/>
          <w:color w:val="000000"/>
        </w:rPr>
        <w:t>.</w:t>
      </w:r>
      <w:r w:rsidR="00057596" w:rsidRPr="00057596">
        <w:rPr>
          <w:rFonts w:asciiTheme="minorHAnsi" w:hAnsiTheme="minorHAnsi" w:cstheme="minorHAnsi"/>
          <w:color w:val="000000"/>
        </w:rPr>
        <w:t xml:space="preserve"> A repeated measures ANOVA was conducted on the recall scores with condition as the independent variable and a Greenhouse-Geisser correction for sphericity. The ANOVA revealed a significant effect of condition (</w:t>
      </w:r>
      <w:proofErr w:type="gramStart"/>
      <w:r w:rsidR="00057596" w:rsidRPr="00057596">
        <w:rPr>
          <w:rFonts w:asciiTheme="minorHAnsi" w:hAnsiTheme="minorHAnsi" w:cstheme="minorHAnsi"/>
          <w:color w:val="000000"/>
        </w:rPr>
        <w:t>F(</w:t>
      </w:r>
      <w:proofErr w:type="gramEnd"/>
      <w:r w:rsidR="00057596" w:rsidRPr="00057596">
        <w:rPr>
          <w:rFonts w:asciiTheme="minorHAnsi" w:hAnsiTheme="minorHAnsi" w:cstheme="minorHAnsi"/>
          <w:color w:val="000000"/>
        </w:rPr>
        <w:t>1.</w:t>
      </w:r>
      <w:r w:rsidR="00F540C6">
        <w:rPr>
          <w:rFonts w:asciiTheme="minorHAnsi" w:hAnsiTheme="minorHAnsi" w:cstheme="minorHAnsi"/>
          <w:color w:val="000000"/>
        </w:rPr>
        <w:t>962</w:t>
      </w:r>
      <w:r w:rsidR="00057596" w:rsidRPr="00057596">
        <w:rPr>
          <w:rFonts w:asciiTheme="minorHAnsi" w:hAnsiTheme="minorHAnsi" w:cstheme="minorHAnsi"/>
          <w:color w:val="000000"/>
        </w:rPr>
        <w:t xml:space="preserve">, </w:t>
      </w:r>
      <w:r w:rsidR="00F540C6">
        <w:rPr>
          <w:rFonts w:asciiTheme="minorHAnsi" w:hAnsiTheme="minorHAnsi" w:cstheme="minorHAnsi"/>
          <w:color w:val="000000"/>
        </w:rPr>
        <w:t>74.569</w:t>
      </w:r>
      <w:r w:rsidR="00057596" w:rsidRPr="00057596">
        <w:rPr>
          <w:rFonts w:asciiTheme="minorHAnsi" w:hAnsiTheme="minorHAnsi" w:cstheme="minorHAnsi"/>
          <w:color w:val="000000"/>
        </w:rPr>
        <w:t xml:space="preserve">) = </w:t>
      </w:r>
      <w:r w:rsidR="00F540C6">
        <w:rPr>
          <w:rFonts w:asciiTheme="minorHAnsi" w:hAnsiTheme="minorHAnsi" w:cstheme="minorHAnsi"/>
          <w:color w:val="000000"/>
        </w:rPr>
        <w:t>3.553</w:t>
      </w:r>
      <w:r w:rsidR="00057596" w:rsidRPr="00057596">
        <w:rPr>
          <w:rFonts w:asciiTheme="minorHAnsi" w:hAnsiTheme="minorHAnsi" w:cstheme="minorHAnsi"/>
          <w:color w:val="000000"/>
        </w:rPr>
        <w:t xml:space="preserve">, p </w:t>
      </w:r>
      <w:r w:rsidR="00F540C6">
        <w:rPr>
          <w:rFonts w:asciiTheme="minorHAnsi" w:hAnsiTheme="minorHAnsi" w:cstheme="minorHAnsi"/>
          <w:color w:val="000000"/>
        </w:rPr>
        <w:t>=</w:t>
      </w:r>
      <w:r w:rsidR="00057596" w:rsidRPr="00057596">
        <w:rPr>
          <w:rFonts w:asciiTheme="minorHAnsi" w:hAnsiTheme="minorHAnsi" w:cstheme="minorHAnsi"/>
          <w:color w:val="000000"/>
        </w:rPr>
        <w:t xml:space="preserve"> .0</w:t>
      </w:r>
      <w:r w:rsidR="00F540C6">
        <w:rPr>
          <w:rFonts w:asciiTheme="minorHAnsi" w:hAnsiTheme="minorHAnsi" w:cstheme="minorHAnsi"/>
          <w:color w:val="000000"/>
        </w:rPr>
        <w:t>34</w:t>
      </w:r>
      <w:r w:rsidR="00057596" w:rsidRPr="00057596">
        <w:rPr>
          <w:rFonts w:asciiTheme="minorHAnsi" w:hAnsiTheme="minorHAnsi" w:cstheme="minorHAnsi"/>
          <w:color w:val="000000"/>
        </w:rPr>
        <w:t>, η</w:t>
      </w:r>
      <w:r w:rsidR="00057596" w:rsidRPr="00057596">
        <w:rPr>
          <w:rFonts w:asciiTheme="minorHAnsi" w:hAnsiTheme="minorHAnsi" w:cstheme="minorHAnsi"/>
          <w:color w:val="000000"/>
          <w:vertAlign w:val="superscript"/>
        </w:rPr>
        <w:t>2</w:t>
      </w:r>
      <w:r w:rsidR="00057596" w:rsidRPr="00057596">
        <w:rPr>
          <w:rFonts w:asciiTheme="minorHAnsi" w:hAnsiTheme="minorHAnsi" w:cstheme="minorHAnsi"/>
          <w:color w:val="000000"/>
          <w:vertAlign w:val="subscript"/>
        </w:rPr>
        <w:t>p</w:t>
      </w:r>
      <w:r w:rsidR="00057596" w:rsidRPr="00057596">
        <w:rPr>
          <w:rFonts w:asciiTheme="minorHAnsi" w:hAnsiTheme="minorHAnsi" w:cstheme="minorHAnsi"/>
          <w:color w:val="000000"/>
        </w:rPr>
        <w:t xml:space="preserve"> = .</w:t>
      </w:r>
      <w:r w:rsidR="00F540C6">
        <w:rPr>
          <w:rFonts w:asciiTheme="minorHAnsi" w:hAnsiTheme="minorHAnsi" w:cstheme="minorHAnsi"/>
          <w:color w:val="000000"/>
        </w:rPr>
        <w:t>086</w:t>
      </w:r>
      <w:r w:rsidR="00057596" w:rsidRPr="00057596">
        <w:rPr>
          <w:rFonts w:asciiTheme="minorHAnsi" w:hAnsiTheme="minorHAnsi" w:cstheme="minorHAnsi"/>
          <w:color w:val="000000"/>
        </w:rPr>
        <w:t xml:space="preserve">). To </w:t>
      </w:r>
      <w:r w:rsidR="00F540C6">
        <w:rPr>
          <w:rFonts w:asciiTheme="minorHAnsi" w:hAnsiTheme="minorHAnsi" w:cstheme="minorHAnsi"/>
          <w:color w:val="000000"/>
        </w:rPr>
        <w:t xml:space="preserve">further </w:t>
      </w:r>
      <w:r w:rsidR="00057596" w:rsidRPr="00057596">
        <w:rPr>
          <w:rFonts w:asciiTheme="minorHAnsi" w:hAnsiTheme="minorHAnsi" w:cstheme="minorHAnsi"/>
          <w:color w:val="000000"/>
        </w:rPr>
        <w:t>explore the differences between the conditions, we conducted post-hoc tests. These tests found significant differences between the NT and SO conditions (</w:t>
      </w:r>
      <w:proofErr w:type="gramStart"/>
      <w:r w:rsidR="00057596" w:rsidRPr="00057596">
        <w:rPr>
          <w:rFonts w:asciiTheme="minorHAnsi" w:hAnsiTheme="minorHAnsi" w:cstheme="minorHAnsi"/>
        </w:rPr>
        <w:t>t(</w:t>
      </w:r>
      <w:proofErr w:type="gramEnd"/>
      <w:r w:rsidR="00057596" w:rsidRPr="00057596">
        <w:rPr>
          <w:rFonts w:asciiTheme="minorHAnsi" w:hAnsiTheme="minorHAnsi" w:cstheme="minorHAnsi"/>
        </w:rPr>
        <w:t xml:space="preserve">38) = </w:t>
      </w:r>
      <w:r w:rsidR="003A448D">
        <w:rPr>
          <w:rFonts w:asciiTheme="minorHAnsi" w:hAnsiTheme="minorHAnsi" w:cstheme="minorHAnsi"/>
        </w:rPr>
        <w:t>2.629</w:t>
      </w:r>
      <w:r w:rsidR="00057596" w:rsidRPr="00057596">
        <w:rPr>
          <w:rFonts w:asciiTheme="minorHAnsi" w:hAnsiTheme="minorHAnsi" w:cstheme="minorHAnsi"/>
        </w:rPr>
        <w:t xml:space="preserve">, </w:t>
      </w:r>
      <w:r w:rsidR="00057596" w:rsidRPr="00057596">
        <w:rPr>
          <w:rFonts w:asciiTheme="minorHAnsi" w:hAnsiTheme="minorHAnsi" w:cstheme="minorHAnsi"/>
          <w:color w:val="000000"/>
        </w:rPr>
        <w:t xml:space="preserve"> </w:t>
      </w:r>
      <w:proofErr w:type="spellStart"/>
      <w:r w:rsidR="00057596" w:rsidRPr="00057596">
        <w:rPr>
          <w:rFonts w:asciiTheme="minorHAnsi" w:hAnsiTheme="minorHAnsi" w:cstheme="minorHAnsi"/>
          <w:color w:val="000000"/>
        </w:rPr>
        <w:t>p</w:t>
      </w:r>
      <w:r w:rsidR="00057596" w:rsidRPr="00057596">
        <w:rPr>
          <w:rFonts w:asciiTheme="minorHAnsi" w:hAnsiTheme="minorHAnsi" w:cstheme="minorHAnsi"/>
          <w:color w:val="000000"/>
          <w:vertAlign w:val="subscript"/>
        </w:rPr>
        <w:t>Holm</w:t>
      </w:r>
      <w:proofErr w:type="spellEnd"/>
      <w:r w:rsidR="00057596" w:rsidRPr="00057596">
        <w:rPr>
          <w:rFonts w:asciiTheme="minorHAnsi" w:hAnsiTheme="minorHAnsi" w:cstheme="minorHAnsi"/>
          <w:color w:val="000000"/>
          <w:vertAlign w:val="subscript"/>
        </w:rPr>
        <w:t xml:space="preserve"> </w:t>
      </w:r>
      <w:r w:rsidR="003A448D">
        <w:rPr>
          <w:rFonts w:asciiTheme="minorHAnsi" w:hAnsiTheme="minorHAnsi" w:cstheme="minorHAnsi"/>
          <w:color w:val="000000"/>
        </w:rPr>
        <w:t>=</w:t>
      </w:r>
      <w:r w:rsidR="00057596" w:rsidRPr="00057596">
        <w:rPr>
          <w:rFonts w:asciiTheme="minorHAnsi" w:hAnsiTheme="minorHAnsi" w:cstheme="minorHAnsi"/>
          <w:color w:val="000000"/>
        </w:rPr>
        <w:t xml:space="preserve"> .0</w:t>
      </w:r>
      <w:r w:rsidR="003A448D">
        <w:rPr>
          <w:rFonts w:asciiTheme="minorHAnsi" w:hAnsiTheme="minorHAnsi" w:cstheme="minorHAnsi"/>
          <w:color w:val="000000"/>
        </w:rPr>
        <w:t>3</w:t>
      </w:r>
      <w:r w:rsidR="00057596" w:rsidRPr="00057596">
        <w:rPr>
          <w:rFonts w:asciiTheme="minorHAnsi" w:hAnsiTheme="minorHAnsi" w:cstheme="minorHAnsi"/>
          <w:color w:val="000000"/>
        </w:rPr>
        <w:t xml:space="preserve">1, </w:t>
      </w:r>
      <w:r w:rsidR="00057596" w:rsidRPr="00057596">
        <w:rPr>
          <w:rFonts w:asciiTheme="minorHAnsi" w:hAnsiTheme="minorHAnsi" w:cstheme="minorHAnsi"/>
        </w:rPr>
        <w:t>95% CI [0.0</w:t>
      </w:r>
      <w:r w:rsidR="003A448D">
        <w:rPr>
          <w:rFonts w:asciiTheme="minorHAnsi" w:hAnsiTheme="minorHAnsi" w:cstheme="minorHAnsi"/>
        </w:rPr>
        <w:t>04</w:t>
      </w:r>
      <w:r w:rsidR="00057596" w:rsidRPr="00057596">
        <w:rPr>
          <w:rFonts w:asciiTheme="minorHAnsi" w:hAnsiTheme="minorHAnsi" w:cstheme="minorHAnsi"/>
        </w:rPr>
        <w:t>, 0.</w:t>
      </w:r>
      <w:r w:rsidR="003A448D">
        <w:rPr>
          <w:rFonts w:asciiTheme="minorHAnsi" w:hAnsiTheme="minorHAnsi" w:cstheme="minorHAnsi"/>
        </w:rPr>
        <w:t>109</w:t>
      </w:r>
      <w:r w:rsidR="00057596" w:rsidRPr="00057596">
        <w:rPr>
          <w:rFonts w:asciiTheme="minorHAnsi" w:hAnsiTheme="minorHAnsi" w:cstheme="minorHAnsi"/>
        </w:rPr>
        <w:t>], Cohen’s d = 0.</w:t>
      </w:r>
      <w:r w:rsidR="003A448D">
        <w:rPr>
          <w:rFonts w:asciiTheme="minorHAnsi" w:hAnsiTheme="minorHAnsi" w:cstheme="minorHAnsi"/>
        </w:rPr>
        <w:t>442</w:t>
      </w:r>
      <w:r w:rsidR="00057596" w:rsidRPr="00057596">
        <w:rPr>
          <w:rFonts w:asciiTheme="minorHAnsi" w:hAnsiTheme="minorHAnsi" w:cstheme="minorHAnsi"/>
        </w:rPr>
        <w:t>)</w:t>
      </w:r>
      <w:r w:rsidR="003A448D">
        <w:rPr>
          <w:rFonts w:asciiTheme="minorHAnsi" w:hAnsiTheme="minorHAnsi" w:cstheme="minorHAnsi"/>
        </w:rPr>
        <w:t xml:space="preserve">. The difference between </w:t>
      </w:r>
      <w:r w:rsidR="00057596" w:rsidRPr="00057596">
        <w:rPr>
          <w:rFonts w:asciiTheme="minorHAnsi" w:hAnsiTheme="minorHAnsi" w:cstheme="minorHAnsi"/>
        </w:rPr>
        <w:t>the Think and NT conditions</w:t>
      </w:r>
      <w:r w:rsidR="003A448D">
        <w:rPr>
          <w:rFonts w:asciiTheme="minorHAnsi" w:hAnsiTheme="minorHAnsi" w:cstheme="minorHAnsi"/>
        </w:rPr>
        <w:t>, however, did not reach significance</w:t>
      </w:r>
      <w:r w:rsidR="00057596" w:rsidRPr="00057596">
        <w:rPr>
          <w:rFonts w:asciiTheme="minorHAnsi" w:hAnsiTheme="minorHAnsi" w:cstheme="minorHAnsi"/>
        </w:rPr>
        <w:t xml:space="preserve"> </w:t>
      </w:r>
      <w:r w:rsidR="00057596" w:rsidRPr="00057596">
        <w:rPr>
          <w:rFonts w:asciiTheme="minorHAnsi" w:hAnsiTheme="minorHAnsi" w:cstheme="minorHAnsi"/>
          <w:color w:val="000000"/>
        </w:rPr>
        <w:t>(</w:t>
      </w:r>
      <w:proofErr w:type="gramStart"/>
      <w:r w:rsidR="00057596" w:rsidRPr="00057596">
        <w:rPr>
          <w:rFonts w:asciiTheme="minorHAnsi" w:hAnsiTheme="minorHAnsi" w:cstheme="minorHAnsi"/>
        </w:rPr>
        <w:t>t(</w:t>
      </w:r>
      <w:proofErr w:type="gramEnd"/>
      <w:r w:rsidR="00057596" w:rsidRPr="00057596">
        <w:rPr>
          <w:rFonts w:asciiTheme="minorHAnsi" w:hAnsiTheme="minorHAnsi" w:cstheme="minorHAnsi"/>
        </w:rPr>
        <w:t xml:space="preserve">38) = </w:t>
      </w:r>
      <w:r w:rsidR="003A448D">
        <w:rPr>
          <w:rFonts w:asciiTheme="minorHAnsi" w:hAnsiTheme="minorHAnsi" w:cstheme="minorHAnsi"/>
        </w:rPr>
        <w:t>1.697</w:t>
      </w:r>
      <w:r w:rsidR="00057596" w:rsidRPr="00057596">
        <w:rPr>
          <w:rFonts w:asciiTheme="minorHAnsi" w:hAnsiTheme="minorHAnsi" w:cstheme="minorHAnsi"/>
        </w:rPr>
        <w:t xml:space="preserve">, </w:t>
      </w:r>
      <w:r w:rsidR="00057596" w:rsidRPr="00057596">
        <w:rPr>
          <w:rFonts w:asciiTheme="minorHAnsi" w:hAnsiTheme="minorHAnsi" w:cstheme="minorHAnsi"/>
          <w:color w:val="000000"/>
        </w:rPr>
        <w:t xml:space="preserve"> </w:t>
      </w:r>
      <w:proofErr w:type="spellStart"/>
      <w:r w:rsidR="00057596" w:rsidRPr="00057596">
        <w:rPr>
          <w:rFonts w:asciiTheme="minorHAnsi" w:hAnsiTheme="minorHAnsi" w:cstheme="minorHAnsi"/>
          <w:color w:val="000000"/>
        </w:rPr>
        <w:t>p</w:t>
      </w:r>
      <w:r w:rsidR="00057596" w:rsidRPr="00057596">
        <w:rPr>
          <w:rFonts w:asciiTheme="minorHAnsi" w:hAnsiTheme="minorHAnsi" w:cstheme="minorHAnsi"/>
          <w:color w:val="000000"/>
          <w:vertAlign w:val="subscript"/>
        </w:rPr>
        <w:t>Holm</w:t>
      </w:r>
      <w:proofErr w:type="spellEnd"/>
      <w:r w:rsidR="00057596" w:rsidRPr="00057596">
        <w:rPr>
          <w:rFonts w:asciiTheme="minorHAnsi" w:hAnsiTheme="minorHAnsi" w:cstheme="minorHAnsi"/>
          <w:color w:val="000000"/>
          <w:vertAlign w:val="subscript"/>
        </w:rPr>
        <w:t xml:space="preserve"> </w:t>
      </w:r>
      <w:r w:rsidR="003A448D">
        <w:rPr>
          <w:rFonts w:asciiTheme="minorHAnsi" w:hAnsiTheme="minorHAnsi" w:cstheme="minorHAnsi"/>
          <w:color w:val="000000"/>
        </w:rPr>
        <w:t>=</w:t>
      </w:r>
      <w:r w:rsidR="00057596" w:rsidRPr="00057596">
        <w:rPr>
          <w:rFonts w:asciiTheme="minorHAnsi" w:hAnsiTheme="minorHAnsi" w:cstheme="minorHAnsi"/>
          <w:color w:val="000000"/>
        </w:rPr>
        <w:t xml:space="preserve"> .</w:t>
      </w:r>
      <w:r w:rsidR="003A448D">
        <w:rPr>
          <w:rFonts w:asciiTheme="minorHAnsi" w:hAnsiTheme="minorHAnsi" w:cstheme="minorHAnsi"/>
          <w:color w:val="000000"/>
        </w:rPr>
        <w:t>188</w:t>
      </w:r>
      <w:r w:rsidR="00057596" w:rsidRPr="00057596">
        <w:rPr>
          <w:rFonts w:asciiTheme="minorHAnsi" w:hAnsiTheme="minorHAnsi" w:cstheme="minorHAnsi"/>
          <w:color w:val="000000"/>
        </w:rPr>
        <w:t xml:space="preserve">, </w:t>
      </w:r>
      <w:r w:rsidR="00057596" w:rsidRPr="00057596">
        <w:rPr>
          <w:rFonts w:asciiTheme="minorHAnsi" w:hAnsiTheme="minorHAnsi" w:cstheme="minorHAnsi"/>
        </w:rPr>
        <w:t>95% CI [</w:t>
      </w:r>
      <w:r w:rsidR="003A448D">
        <w:rPr>
          <w:rFonts w:asciiTheme="minorHAnsi" w:hAnsiTheme="minorHAnsi" w:cstheme="minorHAnsi"/>
        </w:rPr>
        <w:t>-</w:t>
      </w:r>
      <w:r w:rsidR="00057596" w:rsidRPr="00057596">
        <w:rPr>
          <w:rFonts w:asciiTheme="minorHAnsi" w:hAnsiTheme="minorHAnsi" w:cstheme="minorHAnsi"/>
        </w:rPr>
        <w:t>0.0</w:t>
      </w:r>
      <w:r w:rsidR="003A448D">
        <w:rPr>
          <w:rFonts w:asciiTheme="minorHAnsi" w:hAnsiTheme="minorHAnsi" w:cstheme="minorHAnsi"/>
        </w:rPr>
        <w:t>89</w:t>
      </w:r>
      <w:r w:rsidR="00057596" w:rsidRPr="00057596">
        <w:rPr>
          <w:rFonts w:asciiTheme="minorHAnsi" w:hAnsiTheme="minorHAnsi" w:cstheme="minorHAnsi"/>
        </w:rPr>
        <w:t>, 0.0</w:t>
      </w:r>
      <w:r w:rsidR="003A448D">
        <w:rPr>
          <w:rFonts w:asciiTheme="minorHAnsi" w:hAnsiTheme="minorHAnsi" w:cstheme="minorHAnsi"/>
        </w:rPr>
        <w:t>16</w:t>
      </w:r>
      <w:r w:rsidR="00057596" w:rsidRPr="00057596">
        <w:rPr>
          <w:rFonts w:asciiTheme="minorHAnsi" w:hAnsiTheme="minorHAnsi" w:cstheme="minorHAnsi"/>
        </w:rPr>
        <w:t>], Cohen’s d = 0.</w:t>
      </w:r>
      <w:r w:rsidR="003A448D">
        <w:rPr>
          <w:rFonts w:asciiTheme="minorHAnsi" w:hAnsiTheme="minorHAnsi" w:cstheme="minorHAnsi"/>
        </w:rPr>
        <w:t>285</w:t>
      </w:r>
      <w:r w:rsidR="00057596" w:rsidRPr="00057596">
        <w:rPr>
          <w:rFonts w:asciiTheme="minorHAnsi" w:hAnsiTheme="minorHAnsi" w:cstheme="minorHAnsi"/>
        </w:rPr>
        <w:t xml:space="preserve">). </w:t>
      </w:r>
      <w:r w:rsidR="003A448D">
        <w:rPr>
          <w:rFonts w:asciiTheme="minorHAnsi" w:hAnsiTheme="minorHAnsi" w:cstheme="minorHAnsi"/>
        </w:rPr>
        <w:t>T</w:t>
      </w:r>
      <w:r w:rsidR="00057596" w:rsidRPr="00057596">
        <w:rPr>
          <w:rFonts w:asciiTheme="minorHAnsi" w:hAnsiTheme="minorHAnsi" w:cstheme="minorHAnsi"/>
        </w:rPr>
        <w:t xml:space="preserve">he differences between the SO and Think condition were not significant </w:t>
      </w:r>
      <w:r w:rsidR="003A448D">
        <w:rPr>
          <w:rFonts w:asciiTheme="minorHAnsi" w:hAnsiTheme="minorHAnsi" w:cstheme="minorHAnsi"/>
        </w:rPr>
        <w:t xml:space="preserve">either </w:t>
      </w:r>
      <w:r w:rsidR="00057596" w:rsidRPr="00057596">
        <w:rPr>
          <w:rFonts w:asciiTheme="minorHAnsi" w:hAnsiTheme="minorHAnsi" w:cstheme="minorHAnsi"/>
          <w:color w:val="000000"/>
        </w:rPr>
        <w:t>(</w:t>
      </w:r>
      <w:proofErr w:type="gramStart"/>
      <w:r w:rsidR="00057596" w:rsidRPr="00057596">
        <w:rPr>
          <w:rFonts w:asciiTheme="minorHAnsi" w:hAnsiTheme="minorHAnsi" w:cstheme="minorHAnsi"/>
        </w:rPr>
        <w:t>t(</w:t>
      </w:r>
      <w:proofErr w:type="gramEnd"/>
      <w:r w:rsidR="00057596" w:rsidRPr="00057596">
        <w:rPr>
          <w:rFonts w:asciiTheme="minorHAnsi" w:hAnsiTheme="minorHAnsi" w:cstheme="minorHAnsi"/>
        </w:rPr>
        <w:t xml:space="preserve">38) = </w:t>
      </w:r>
      <w:r w:rsidR="003A448D">
        <w:rPr>
          <w:rFonts w:asciiTheme="minorHAnsi" w:hAnsiTheme="minorHAnsi" w:cstheme="minorHAnsi"/>
        </w:rPr>
        <w:t>0</w:t>
      </w:r>
      <w:r w:rsidR="00057596" w:rsidRPr="00057596">
        <w:rPr>
          <w:rFonts w:asciiTheme="minorHAnsi" w:hAnsiTheme="minorHAnsi" w:cstheme="minorHAnsi"/>
        </w:rPr>
        <w:t>.</w:t>
      </w:r>
      <w:r w:rsidR="003A448D">
        <w:rPr>
          <w:rFonts w:asciiTheme="minorHAnsi" w:hAnsiTheme="minorHAnsi" w:cstheme="minorHAnsi"/>
        </w:rPr>
        <w:t>932</w:t>
      </w:r>
      <w:r w:rsidR="00057596" w:rsidRPr="00057596">
        <w:rPr>
          <w:rFonts w:asciiTheme="minorHAnsi" w:hAnsiTheme="minorHAnsi" w:cstheme="minorHAnsi"/>
        </w:rPr>
        <w:t xml:space="preserve">, </w:t>
      </w:r>
      <w:r w:rsidR="00057596" w:rsidRPr="00057596">
        <w:rPr>
          <w:rFonts w:asciiTheme="minorHAnsi" w:hAnsiTheme="minorHAnsi" w:cstheme="minorHAnsi"/>
          <w:color w:val="000000"/>
        </w:rPr>
        <w:t xml:space="preserve"> </w:t>
      </w:r>
      <w:proofErr w:type="spellStart"/>
      <w:r w:rsidR="00057596" w:rsidRPr="00057596">
        <w:rPr>
          <w:rFonts w:asciiTheme="minorHAnsi" w:hAnsiTheme="minorHAnsi" w:cstheme="minorHAnsi"/>
          <w:color w:val="000000"/>
        </w:rPr>
        <w:t>p</w:t>
      </w:r>
      <w:r w:rsidR="00057596" w:rsidRPr="00057596">
        <w:rPr>
          <w:rFonts w:asciiTheme="minorHAnsi" w:hAnsiTheme="minorHAnsi" w:cstheme="minorHAnsi"/>
          <w:color w:val="000000"/>
          <w:vertAlign w:val="subscript"/>
        </w:rPr>
        <w:t>Holm</w:t>
      </w:r>
      <w:proofErr w:type="spellEnd"/>
      <w:r w:rsidR="00057596" w:rsidRPr="00057596">
        <w:rPr>
          <w:rFonts w:asciiTheme="minorHAnsi" w:hAnsiTheme="minorHAnsi" w:cstheme="minorHAnsi"/>
          <w:color w:val="000000"/>
          <w:vertAlign w:val="subscript"/>
        </w:rPr>
        <w:t xml:space="preserve"> </w:t>
      </w:r>
      <w:r w:rsidR="00057596" w:rsidRPr="00057596">
        <w:rPr>
          <w:rFonts w:asciiTheme="minorHAnsi" w:hAnsiTheme="minorHAnsi" w:cstheme="minorHAnsi"/>
          <w:color w:val="000000"/>
        </w:rPr>
        <w:t>= .</w:t>
      </w:r>
      <w:r w:rsidR="003A448D">
        <w:rPr>
          <w:rFonts w:asciiTheme="minorHAnsi" w:hAnsiTheme="minorHAnsi" w:cstheme="minorHAnsi"/>
          <w:color w:val="000000"/>
        </w:rPr>
        <w:t>354</w:t>
      </w:r>
      <w:r w:rsidR="00057596" w:rsidRPr="00057596">
        <w:rPr>
          <w:rFonts w:asciiTheme="minorHAnsi" w:hAnsiTheme="minorHAnsi" w:cstheme="minorHAnsi"/>
          <w:color w:val="000000"/>
        </w:rPr>
        <w:t xml:space="preserve">, </w:t>
      </w:r>
      <w:r w:rsidR="00057596" w:rsidRPr="00057596">
        <w:rPr>
          <w:rFonts w:asciiTheme="minorHAnsi" w:hAnsiTheme="minorHAnsi" w:cstheme="minorHAnsi"/>
        </w:rPr>
        <w:t>95% CI [-0.03</w:t>
      </w:r>
      <w:r w:rsidR="003A448D">
        <w:rPr>
          <w:rFonts w:asciiTheme="minorHAnsi" w:hAnsiTheme="minorHAnsi" w:cstheme="minorHAnsi"/>
        </w:rPr>
        <w:t>3</w:t>
      </w:r>
      <w:r w:rsidR="00057596" w:rsidRPr="00057596">
        <w:rPr>
          <w:rFonts w:asciiTheme="minorHAnsi" w:hAnsiTheme="minorHAnsi" w:cstheme="minorHAnsi"/>
        </w:rPr>
        <w:t>, 0.0</w:t>
      </w:r>
      <w:r w:rsidR="003A448D">
        <w:rPr>
          <w:rFonts w:asciiTheme="minorHAnsi" w:hAnsiTheme="minorHAnsi" w:cstheme="minorHAnsi"/>
        </w:rPr>
        <w:t>73</w:t>
      </w:r>
      <w:r w:rsidR="00057596" w:rsidRPr="00057596">
        <w:rPr>
          <w:rFonts w:asciiTheme="minorHAnsi" w:hAnsiTheme="minorHAnsi" w:cstheme="minorHAnsi"/>
        </w:rPr>
        <w:t>], Cohen’s d = 0.</w:t>
      </w:r>
      <w:r w:rsidR="003A448D">
        <w:rPr>
          <w:rFonts w:asciiTheme="minorHAnsi" w:hAnsiTheme="minorHAnsi" w:cstheme="minorHAnsi"/>
        </w:rPr>
        <w:t>157</w:t>
      </w:r>
      <w:r w:rsidR="00057596" w:rsidRPr="00057596">
        <w:rPr>
          <w:rFonts w:asciiTheme="minorHAnsi" w:hAnsiTheme="minorHAnsi" w:cstheme="minorHAnsi"/>
        </w:rPr>
        <w:t xml:space="preserve">). </w:t>
      </w:r>
      <w:r w:rsidR="003A448D">
        <w:rPr>
          <w:rFonts w:asciiTheme="minorHAnsi" w:hAnsiTheme="minorHAnsi" w:cstheme="minorHAnsi"/>
        </w:rPr>
        <w:t>As mentioned earlier t</w:t>
      </w:r>
      <w:r w:rsidR="00057596" w:rsidRPr="00057596">
        <w:rPr>
          <w:rFonts w:asciiTheme="minorHAnsi" w:hAnsiTheme="minorHAnsi" w:cstheme="minorHAnsi"/>
        </w:rPr>
        <w:t xml:space="preserve">he absence of </w:t>
      </w:r>
      <w:r w:rsidR="00057596" w:rsidRPr="00057596">
        <w:rPr>
          <w:rFonts w:asciiTheme="minorHAnsi" w:hAnsiTheme="minorHAnsi" w:cstheme="minorHAnsi"/>
        </w:rPr>
        <w:lastRenderedPageBreak/>
        <w:t xml:space="preserve">effects for the Think versus SO condition </w:t>
      </w:r>
      <w:r w:rsidR="003A448D">
        <w:rPr>
          <w:rFonts w:asciiTheme="minorHAnsi" w:hAnsiTheme="minorHAnsi" w:cstheme="minorHAnsi"/>
        </w:rPr>
        <w:t xml:space="preserve">is in line with previous results </w:t>
      </w:r>
      <w:r w:rsidR="00057596" w:rsidRPr="00057596">
        <w:rPr>
          <w:rFonts w:asciiTheme="minorHAnsi" w:hAnsiTheme="minorHAnsi" w:cstheme="minorHAnsi"/>
        </w:rPr>
        <w:fldChar w:fldCharType="begin">
          <w:fldData xml:space="preserve">PEVuZE5vdGU+PENpdGU+PEF1dGhvcj5UYXViZW5mZWxkPC9BdXRob3I+PFllYXI+MjAxOTwvWWVh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</w:fldData>
        </w:fldChar>
      </w:r>
      <w:r w:rsidR="00057596" w:rsidRPr="00057596">
        <w:rPr>
          <w:rFonts w:asciiTheme="minorHAnsi" w:hAnsiTheme="minorHAnsi" w:cstheme="minorHAnsi"/>
        </w:rPr>
        <w:instrText xml:space="preserve"> ADDIN EN.CITE </w:instrText>
      </w:r>
      <w:r w:rsidR="00057596" w:rsidRPr="00057596">
        <w:rPr>
          <w:rFonts w:asciiTheme="minorHAnsi" w:hAnsiTheme="minorHAnsi" w:cstheme="minorHAnsi"/>
        </w:rPr>
        <w:fldChar w:fldCharType="begin">
          <w:fldData xml:space="preserve">PEVuZE5vdGU+PENpdGU+PEF1dGhvcj5UYXViZW5mZWxkPC9BdXRob3I+PFllYXI+MjAxOTwvWWVh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</w:fldData>
        </w:fldChar>
      </w:r>
      <w:r w:rsidR="00057596" w:rsidRPr="00057596">
        <w:rPr>
          <w:rFonts w:asciiTheme="minorHAnsi" w:hAnsiTheme="minorHAnsi" w:cstheme="minorHAnsi"/>
        </w:rPr>
        <w:instrText xml:space="preserve"> ADDIN EN.CITE.DATA </w:instrText>
      </w:r>
      <w:r w:rsidR="00057596" w:rsidRPr="00057596">
        <w:rPr>
          <w:rFonts w:asciiTheme="minorHAnsi" w:hAnsiTheme="minorHAnsi" w:cstheme="minorHAnsi"/>
        </w:rPr>
      </w:r>
      <w:r w:rsidR="00057596" w:rsidRPr="00057596">
        <w:rPr>
          <w:rFonts w:asciiTheme="minorHAnsi" w:hAnsiTheme="minorHAnsi" w:cstheme="minorHAnsi"/>
        </w:rPr>
        <w:fldChar w:fldCharType="end"/>
      </w:r>
      <w:r w:rsidR="00057596" w:rsidRPr="00057596">
        <w:rPr>
          <w:rFonts w:asciiTheme="minorHAnsi" w:hAnsiTheme="minorHAnsi" w:cstheme="minorHAnsi"/>
        </w:rPr>
      </w:r>
      <w:r w:rsidR="00057596" w:rsidRPr="00057596">
        <w:rPr>
          <w:rFonts w:asciiTheme="minorHAnsi" w:hAnsiTheme="minorHAnsi" w:cstheme="minorHAnsi"/>
        </w:rPr>
        <w:fldChar w:fldCharType="separate"/>
      </w:r>
      <w:r w:rsidR="00057596" w:rsidRPr="00057596">
        <w:rPr>
          <w:rFonts w:asciiTheme="minorHAnsi" w:hAnsiTheme="minorHAnsi" w:cstheme="minorHAnsi"/>
          <w:noProof/>
        </w:rPr>
        <w:t>(e.g., Catarino Küpper Werner-Seidler Dalgleish &amp; Anderson, 2015; Hellerstedt Johansson &amp; Anderson, 2016; Küpper Benoit Dalgleish &amp; Anderson, 2014; Streb Mecklinger Anderson Lass-Hennemann &amp; Michael, 2016; Taubenfeld Anderson &amp; Levy, 2019)</w:t>
      </w:r>
      <w:r w:rsidR="00057596" w:rsidRPr="00057596">
        <w:rPr>
          <w:rFonts w:asciiTheme="minorHAnsi" w:hAnsiTheme="minorHAnsi" w:cstheme="minorHAnsi"/>
        </w:rPr>
        <w:fldChar w:fldCharType="end"/>
      </w:r>
      <w:r w:rsidR="00057596" w:rsidRPr="00057596">
        <w:rPr>
          <w:rFonts w:asciiTheme="minorHAnsi" w:hAnsiTheme="minorHAnsi" w:cstheme="minorHAnsi"/>
        </w:rPr>
        <w:t>.</w:t>
      </w:r>
    </w:p>
    <w:p w14:paraId="060D459D" w14:textId="5DDD98C8" w:rsidR="002045B3" w:rsidRPr="00C45112" w:rsidRDefault="008B7931" w:rsidP="008B7931">
      <w:pPr>
        <w:spacing w:line="480" w:lineRule="auto"/>
        <w:rPr>
          <w:rFonts w:eastAsia="Times New Roman" w:cstheme="minorHAnsi"/>
          <w:sz w:val="24"/>
          <w:szCs w:val="24"/>
        </w:rPr>
      </w:pPr>
      <w:r>
        <w:rPr>
          <w:noProof/>
        </w:rPr>
        <w:drawing>
          <wp:anchor distT="0" distB="0" distL="114300" distR="114300" simplePos="0" relativeHeight="251661312" behindDoc="0" locked="0" layoutInCell="1" allowOverlap="1" wp14:anchorId="193B28EB" wp14:editId="5E5ADF69">
            <wp:simplePos x="0" y="0"/>
            <wp:positionH relativeFrom="margin">
              <wp:posOffset>-114300</wp:posOffset>
            </wp:positionH>
            <wp:positionV relativeFrom="paragraph">
              <wp:posOffset>478155</wp:posOffset>
            </wp:positionV>
            <wp:extent cx="6408420" cy="2651760"/>
            <wp:effectExtent l="0" t="0" r="0" b="0"/>
            <wp:wrapThrough wrapText="bothSides">
              <wp:wrapPolygon edited="0">
                <wp:start x="0" y="0"/>
                <wp:lineTo x="0" y="21414"/>
                <wp:lineTo x="21510" y="21414"/>
                <wp:lineTo x="21510" y="0"/>
                <wp:lineTo x="0" y="0"/>
              </wp:wrapPolygon>
            </wp:wrapThrough>
            <wp:docPr id="2136640496" name="תמונה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40496" name="תמונה 2" descr="A screenshot of a grap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842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D6200" w14:textId="77777777" w:rsidR="00921295" w:rsidRDefault="00921295" w:rsidP="00921295">
      <w:pPr>
        <w:pStyle w:val="NormalWeb"/>
        <w:spacing w:before="0" w:beforeAutospacing="0" w:after="160" w:afterAutospacing="0" w:line="480" w:lineRule="auto"/>
        <w:ind w:firstLine="720"/>
        <w:rPr>
          <w:rFonts w:asciiTheme="minorHAnsi" w:hAnsiTheme="minorHAnsi" w:cstheme="minorHAnsi"/>
          <w:color w:val="000000"/>
        </w:rPr>
      </w:pPr>
    </w:p>
    <w:p w14:paraId="6A35751C" w14:textId="2E42B844" w:rsidR="00921295" w:rsidRPr="00C45112" w:rsidRDefault="00921295" w:rsidP="00921295">
      <w:pPr>
        <w:spacing w:before="240" w:after="240" w:line="480" w:lineRule="auto"/>
        <w:rPr>
          <w:rFonts w:eastAsia="Times New Roman" w:cstheme="minorHAnsi"/>
          <w:sz w:val="24"/>
          <w:szCs w:val="24"/>
        </w:rPr>
      </w:pPr>
      <w:r w:rsidRPr="00C45112">
        <w:rPr>
          <w:rFonts w:eastAsia="Times New Roman" w:cstheme="minorHAnsi"/>
          <w:b/>
          <w:bCs/>
          <w:color w:val="000000"/>
          <w:sz w:val="24"/>
          <w:szCs w:val="24"/>
        </w:rPr>
        <w:t xml:space="preserve">Figure </w:t>
      </w:r>
      <w:r>
        <w:rPr>
          <w:rFonts w:eastAsia="Times New Roman" w:cstheme="minorHAnsi"/>
          <w:b/>
          <w:bCs/>
          <w:color w:val="000000"/>
          <w:sz w:val="24"/>
          <w:szCs w:val="24"/>
        </w:rPr>
        <w:t>3</w:t>
      </w:r>
      <w:r w:rsidRPr="00C45112">
        <w:rPr>
          <w:rFonts w:eastAsia="Times New Roman" w:cstheme="minorHAnsi"/>
          <w:color w:val="000000"/>
          <w:sz w:val="24"/>
          <w:szCs w:val="24"/>
        </w:rPr>
        <w:t xml:space="preserve">. Results for the Same-Probe and Independent-Probe tests. </w:t>
      </w:r>
      <w:r w:rsidRPr="0069512D">
        <w:rPr>
          <w:rFonts w:eastAsia="Times New Roman" w:cstheme="minorHAnsi"/>
          <w:color w:val="000000"/>
          <w:sz w:val="24"/>
          <w:szCs w:val="24"/>
        </w:rPr>
        <w:t>Boxes depict the 25th to 75th percentiles of the data</w:t>
      </w:r>
      <w:r>
        <w:rPr>
          <w:rFonts w:eastAsia="Times New Roman" w:cstheme="minorHAnsi"/>
          <w:color w:val="000000"/>
          <w:sz w:val="24"/>
          <w:szCs w:val="24"/>
        </w:rPr>
        <w:t>,</w:t>
      </w:r>
      <w:r w:rsidRPr="0069512D">
        <w:rPr>
          <w:rFonts w:eastAsia="Times New Roman" w:cstheme="minorHAnsi"/>
          <w:color w:val="000000"/>
          <w:sz w:val="24"/>
          <w:szCs w:val="24"/>
        </w:rPr>
        <w:t xml:space="preserve"> with the median value</w:t>
      </w:r>
      <w:r>
        <w:rPr>
          <w:rFonts w:eastAsia="Times New Roman" w:cstheme="minorHAnsi"/>
          <w:color w:val="000000"/>
          <w:sz w:val="24"/>
          <w:szCs w:val="24"/>
        </w:rPr>
        <w:t>s</w:t>
      </w:r>
      <w:r w:rsidRPr="0069512D">
        <w:rPr>
          <w:rFonts w:eastAsia="Times New Roman" w:cstheme="minorHAnsi"/>
          <w:color w:val="000000"/>
          <w:sz w:val="24"/>
          <w:szCs w:val="24"/>
        </w:rPr>
        <w:t xml:space="preserve"> indicated by the horizontal lines. Whiskers extend up to 1.5 times the Interquartile Range (IQR; the difference between first quartile and third quartile), and points beyond are outliers. </w:t>
      </w:r>
    </w:p>
    <w:p w14:paraId="1D3F3B7E" w14:textId="77777777" w:rsidR="0066470E" w:rsidRDefault="0066470E">
      <w:pPr>
        <w:rPr>
          <w:rFonts w:eastAsia="Times New Roman" w:cstheme="minorHAnsi"/>
          <w:i/>
          <w:iCs/>
          <w:color w:val="000000"/>
          <w:sz w:val="24"/>
          <w:szCs w:val="24"/>
        </w:rPr>
      </w:pPr>
      <w:r>
        <w:rPr>
          <w:rFonts w:cstheme="minorHAnsi"/>
          <w:i/>
          <w:iCs/>
          <w:color w:val="000000"/>
        </w:rPr>
        <w:br w:type="page"/>
      </w:r>
    </w:p>
    <w:p w14:paraId="2B35AEAC" w14:textId="158B54C1" w:rsidR="002045B3" w:rsidRPr="00C45112" w:rsidRDefault="002045B3" w:rsidP="002045B3">
      <w:pPr>
        <w:pStyle w:val="NormalWeb"/>
        <w:spacing w:before="0" w:beforeAutospacing="0" w:after="160" w:afterAutospacing="0" w:line="480" w:lineRule="auto"/>
        <w:rPr>
          <w:rFonts w:asciiTheme="minorHAnsi" w:hAnsiTheme="minorHAnsi" w:cstheme="minorHAnsi"/>
          <w:i/>
          <w:iCs/>
          <w:sz w:val="28"/>
          <w:szCs w:val="28"/>
        </w:rPr>
      </w:pPr>
      <w:r w:rsidRPr="00C45112">
        <w:rPr>
          <w:rFonts w:asciiTheme="minorHAnsi" w:hAnsiTheme="minorHAnsi" w:cstheme="minorHAnsi"/>
          <w:i/>
          <w:iCs/>
          <w:color w:val="000000"/>
        </w:rPr>
        <w:lastRenderedPageBreak/>
        <w:t>Category verification task</w:t>
      </w:r>
    </w:p>
    <w:p w14:paraId="46C2C31D" w14:textId="41ACB483" w:rsidR="00563AEB" w:rsidRPr="00C45112" w:rsidRDefault="00A677DB" w:rsidP="00563AEB">
      <w:pPr>
        <w:pStyle w:val="NormalWeb"/>
        <w:spacing w:before="0" w:beforeAutospacing="0" w:after="160" w:afterAutospacing="0" w:line="480" w:lineRule="auto"/>
        <w:ind w:firstLine="720"/>
        <w:rPr>
          <w:rFonts w:asciiTheme="minorHAnsi" w:hAnsiTheme="minorHAnsi" w:cstheme="minorHAnsi"/>
          <w:sz w:val="28"/>
          <w:szCs w:val="28"/>
        </w:rPr>
      </w:pPr>
      <w:r>
        <w:rPr>
          <w:noProof/>
        </w:rPr>
        <w:drawing>
          <wp:anchor distT="0" distB="0" distL="114300" distR="114300" simplePos="0" relativeHeight="251662336" behindDoc="0" locked="0" layoutInCell="1" allowOverlap="1" wp14:anchorId="6A30DB92" wp14:editId="08100C02">
            <wp:simplePos x="0" y="0"/>
            <wp:positionH relativeFrom="column">
              <wp:posOffset>389255</wp:posOffset>
            </wp:positionH>
            <wp:positionV relativeFrom="paragraph">
              <wp:posOffset>3434715</wp:posOffset>
            </wp:positionV>
            <wp:extent cx="5181600" cy="3394710"/>
            <wp:effectExtent l="0" t="0" r="0" b="0"/>
            <wp:wrapThrough wrapText="bothSides">
              <wp:wrapPolygon edited="0">
                <wp:start x="0" y="0"/>
                <wp:lineTo x="0" y="21455"/>
                <wp:lineTo x="21521" y="21455"/>
                <wp:lineTo x="21521" y="0"/>
                <wp:lineTo x="0" y="0"/>
              </wp:wrapPolygon>
            </wp:wrapThrough>
            <wp:docPr id="1111696414" name="תמונה 3" descr="A graph with colored squar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96414" name="תמונה 3" descr="A graph with colored squares and lin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174"/>
                    <a:stretch/>
                  </pic:blipFill>
                  <pic:spPr bwMode="auto">
                    <a:xfrm>
                      <a:off x="0" y="0"/>
                      <a:ext cx="5181600" cy="339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AEB">
        <w:rPr>
          <w:rFonts w:asciiTheme="minorHAnsi" w:hAnsiTheme="minorHAnsi" w:cstheme="minorHAnsi"/>
          <w:color w:val="000000"/>
        </w:rPr>
        <w:t xml:space="preserve">RTs </w:t>
      </w:r>
      <w:r w:rsidR="00563AEB" w:rsidRPr="00C45112">
        <w:rPr>
          <w:rFonts w:asciiTheme="minorHAnsi" w:hAnsiTheme="minorHAnsi" w:cstheme="minorHAnsi"/>
          <w:color w:val="000000"/>
        </w:rPr>
        <w:t xml:space="preserve">were </w:t>
      </w:r>
      <w:r w:rsidR="00563AEB">
        <w:rPr>
          <w:rFonts w:asciiTheme="minorHAnsi" w:hAnsiTheme="minorHAnsi" w:cstheme="minorHAnsi"/>
          <w:color w:val="000000"/>
        </w:rPr>
        <w:t xml:space="preserve">fastest in the </w:t>
      </w:r>
      <w:r w:rsidR="00563AEB" w:rsidRPr="00C45112">
        <w:rPr>
          <w:rFonts w:asciiTheme="minorHAnsi" w:hAnsiTheme="minorHAnsi" w:cstheme="minorHAnsi"/>
          <w:color w:val="000000"/>
        </w:rPr>
        <w:t xml:space="preserve">SO condition (mean = 1510, SD = </w:t>
      </w:r>
      <w:r w:rsidR="00563AEB">
        <w:rPr>
          <w:rFonts w:asciiTheme="minorHAnsi" w:hAnsiTheme="minorHAnsi" w:cstheme="minorHAnsi"/>
          <w:color w:val="000000"/>
        </w:rPr>
        <w:t>262</w:t>
      </w:r>
      <w:r w:rsidR="00563AEB" w:rsidRPr="00C45112">
        <w:rPr>
          <w:rFonts w:asciiTheme="minorHAnsi" w:hAnsiTheme="minorHAnsi" w:cstheme="minorHAnsi"/>
          <w:color w:val="000000"/>
        </w:rPr>
        <w:t>)</w:t>
      </w:r>
      <w:r w:rsidR="00563AEB">
        <w:rPr>
          <w:rFonts w:asciiTheme="minorHAnsi" w:hAnsiTheme="minorHAnsi" w:cstheme="minorHAnsi"/>
          <w:color w:val="000000"/>
        </w:rPr>
        <w:t xml:space="preserve">, followed by the NT condition </w:t>
      </w:r>
      <w:r w:rsidR="00563AEB" w:rsidRPr="00C45112">
        <w:rPr>
          <w:rFonts w:asciiTheme="minorHAnsi" w:hAnsiTheme="minorHAnsi" w:cstheme="minorHAnsi"/>
          <w:color w:val="000000"/>
        </w:rPr>
        <w:t xml:space="preserve">(mean= 1554, SD = </w:t>
      </w:r>
      <w:r w:rsidR="00563AEB">
        <w:rPr>
          <w:rFonts w:asciiTheme="minorHAnsi" w:hAnsiTheme="minorHAnsi" w:cstheme="minorHAnsi"/>
          <w:color w:val="000000"/>
        </w:rPr>
        <w:t>281</w:t>
      </w:r>
      <w:r w:rsidR="00563AEB" w:rsidRPr="00C45112">
        <w:rPr>
          <w:rFonts w:asciiTheme="minorHAnsi" w:hAnsiTheme="minorHAnsi" w:cstheme="minorHAnsi"/>
          <w:color w:val="000000"/>
        </w:rPr>
        <w:t>)</w:t>
      </w:r>
      <w:r w:rsidR="00563AEB">
        <w:rPr>
          <w:rFonts w:asciiTheme="minorHAnsi" w:hAnsiTheme="minorHAnsi" w:cstheme="minorHAnsi"/>
          <w:color w:val="000000"/>
        </w:rPr>
        <w:t>,</w:t>
      </w:r>
      <w:r w:rsidR="00563AEB" w:rsidRPr="00C45112">
        <w:rPr>
          <w:rFonts w:asciiTheme="minorHAnsi" w:hAnsiTheme="minorHAnsi" w:cstheme="minorHAnsi"/>
          <w:color w:val="000000"/>
        </w:rPr>
        <w:t xml:space="preserve"> the Think condition (mean = 1593, SD = </w:t>
      </w:r>
      <w:r w:rsidR="00563AEB">
        <w:rPr>
          <w:rFonts w:asciiTheme="minorHAnsi" w:hAnsiTheme="minorHAnsi" w:cstheme="minorHAnsi"/>
          <w:color w:val="000000"/>
        </w:rPr>
        <w:t>316</w:t>
      </w:r>
      <w:r w:rsidR="00563AEB" w:rsidRPr="00C45112">
        <w:rPr>
          <w:rFonts w:asciiTheme="minorHAnsi" w:hAnsiTheme="minorHAnsi" w:cstheme="minorHAnsi"/>
          <w:color w:val="000000"/>
        </w:rPr>
        <w:t xml:space="preserve">), </w:t>
      </w:r>
      <w:r w:rsidR="00563AEB">
        <w:rPr>
          <w:rFonts w:asciiTheme="minorHAnsi" w:hAnsiTheme="minorHAnsi" w:cstheme="minorHAnsi"/>
          <w:color w:val="000000"/>
        </w:rPr>
        <w:t xml:space="preserve">and slowest in </w:t>
      </w:r>
      <w:r w:rsidR="00563AEB" w:rsidRPr="00C45112">
        <w:rPr>
          <w:rFonts w:asciiTheme="minorHAnsi" w:hAnsiTheme="minorHAnsi" w:cstheme="minorHAnsi"/>
          <w:color w:val="000000"/>
        </w:rPr>
        <w:t xml:space="preserve">the TO condition (mean = 1598, SD = </w:t>
      </w:r>
      <w:r w:rsidR="00563AEB">
        <w:rPr>
          <w:rFonts w:asciiTheme="minorHAnsi" w:hAnsiTheme="minorHAnsi" w:cstheme="minorHAnsi"/>
          <w:color w:val="000000"/>
        </w:rPr>
        <w:t>297</w:t>
      </w:r>
      <w:r w:rsidR="00563AEB" w:rsidRPr="00C45112">
        <w:rPr>
          <w:rFonts w:asciiTheme="minorHAnsi" w:hAnsiTheme="minorHAnsi" w:cstheme="minorHAnsi"/>
          <w:color w:val="000000"/>
        </w:rPr>
        <w:t>).</w:t>
      </w:r>
      <w:r w:rsidR="00077C1B">
        <w:rPr>
          <w:rFonts w:asciiTheme="minorHAnsi" w:hAnsiTheme="minorHAnsi" w:cstheme="minorHAnsi"/>
          <w:color w:val="000000"/>
        </w:rPr>
        <w:t xml:space="preserve"> </w:t>
      </w:r>
      <w:r w:rsidR="0008284B">
        <w:rPr>
          <w:rFonts w:asciiTheme="minorHAnsi" w:hAnsiTheme="minorHAnsi" w:cstheme="minorHAnsi"/>
          <w:color w:val="000000"/>
        </w:rPr>
        <w:t>Planned comparisons revealed that s</w:t>
      </w:r>
      <w:r w:rsidR="00077C1B">
        <w:rPr>
          <w:rFonts w:asciiTheme="minorHAnsi" w:hAnsiTheme="minorHAnsi" w:cstheme="minorHAnsi"/>
          <w:color w:val="000000"/>
        </w:rPr>
        <w:t xml:space="preserve">ignificant priming effects (faster RTs compared to the TO condition) were only </w:t>
      </w:r>
      <w:r w:rsidR="0008284B">
        <w:rPr>
          <w:rFonts w:asciiTheme="minorHAnsi" w:hAnsiTheme="minorHAnsi" w:cstheme="minorHAnsi"/>
          <w:color w:val="000000"/>
        </w:rPr>
        <w:t xml:space="preserve">found for the SO condition </w:t>
      </w:r>
      <w:r w:rsidR="0008284B" w:rsidRPr="00057596">
        <w:rPr>
          <w:rFonts w:asciiTheme="minorHAnsi" w:hAnsiTheme="minorHAnsi" w:cstheme="minorHAnsi"/>
          <w:color w:val="000000"/>
        </w:rPr>
        <w:t>(</w:t>
      </w:r>
      <w:proofErr w:type="gramStart"/>
      <w:r w:rsidR="0008284B" w:rsidRPr="00057596">
        <w:rPr>
          <w:rFonts w:asciiTheme="minorHAnsi" w:hAnsiTheme="minorHAnsi" w:cstheme="minorHAnsi"/>
        </w:rPr>
        <w:t>t(</w:t>
      </w:r>
      <w:proofErr w:type="gramEnd"/>
      <w:r w:rsidR="0008284B">
        <w:rPr>
          <w:rFonts w:asciiTheme="minorHAnsi" w:hAnsiTheme="minorHAnsi" w:cstheme="minorHAnsi"/>
        </w:rPr>
        <w:t>114</w:t>
      </w:r>
      <w:r w:rsidR="0008284B" w:rsidRPr="00057596">
        <w:rPr>
          <w:rFonts w:asciiTheme="minorHAnsi" w:hAnsiTheme="minorHAnsi" w:cstheme="minorHAnsi"/>
        </w:rPr>
        <w:t xml:space="preserve">) = </w:t>
      </w:r>
      <w:r w:rsidR="0008284B">
        <w:rPr>
          <w:rFonts w:asciiTheme="minorHAnsi" w:hAnsiTheme="minorHAnsi" w:cstheme="minorHAnsi"/>
        </w:rPr>
        <w:t>3.302</w:t>
      </w:r>
      <w:r w:rsidR="0008284B" w:rsidRPr="00057596">
        <w:rPr>
          <w:rFonts w:asciiTheme="minorHAnsi" w:hAnsiTheme="minorHAnsi" w:cstheme="minorHAnsi"/>
        </w:rPr>
        <w:t xml:space="preserve">, </w:t>
      </w:r>
      <w:r w:rsidR="0008284B" w:rsidRPr="00057596">
        <w:rPr>
          <w:rFonts w:asciiTheme="minorHAnsi" w:hAnsiTheme="minorHAnsi" w:cstheme="minorHAnsi"/>
          <w:color w:val="000000"/>
        </w:rPr>
        <w:t xml:space="preserve"> p</w:t>
      </w:r>
      <w:r w:rsidR="0008284B" w:rsidRPr="00057596">
        <w:rPr>
          <w:rFonts w:asciiTheme="minorHAnsi" w:hAnsiTheme="minorHAnsi" w:cstheme="minorHAnsi"/>
          <w:color w:val="000000"/>
          <w:vertAlign w:val="subscript"/>
        </w:rPr>
        <w:t xml:space="preserve"> </w:t>
      </w:r>
      <w:r w:rsidR="0008284B">
        <w:rPr>
          <w:rFonts w:asciiTheme="minorHAnsi" w:hAnsiTheme="minorHAnsi" w:cstheme="minorHAnsi"/>
          <w:color w:val="000000"/>
        </w:rPr>
        <w:t>=</w:t>
      </w:r>
      <w:r w:rsidR="0008284B" w:rsidRPr="00057596">
        <w:rPr>
          <w:rFonts w:asciiTheme="minorHAnsi" w:hAnsiTheme="minorHAnsi" w:cstheme="minorHAnsi"/>
          <w:color w:val="000000"/>
        </w:rPr>
        <w:t xml:space="preserve"> .</w:t>
      </w:r>
      <w:r w:rsidR="0008284B">
        <w:rPr>
          <w:rFonts w:asciiTheme="minorHAnsi" w:hAnsiTheme="minorHAnsi" w:cstheme="minorHAnsi"/>
          <w:color w:val="000000"/>
        </w:rPr>
        <w:t>001</w:t>
      </w:r>
      <w:r w:rsidR="0008284B" w:rsidRPr="00057596">
        <w:rPr>
          <w:rFonts w:asciiTheme="minorHAnsi" w:hAnsiTheme="minorHAnsi" w:cstheme="minorHAnsi"/>
          <w:color w:val="000000"/>
        </w:rPr>
        <w:t xml:space="preserve">, </w:t>
      </w:r>
      <w:r w:rsidR="0008284B" w:rsidRPr="00057596">
        <w:rPr>
          <w:rFonts w:asciiTheme="minorHAnsi" w:hAnsiTheme="minorHAnsi" w:cstheme="minorHAnsi"/>
        </w:rPr>
        <w:t>95% CI [</w:t>
      </w:r>
      <w:r w:rsidR="0008284B">
        <w:rPr>
          <w:rFonts w:asciiTheme="minorHAnsi" w:hAnsiTheme="minorHAnsi" w:cstheme="minorHAnsi"/>
        </w:rPr>
        <w:t>35.248</w:t>
      </w:r>
      <w:r w:rsidR="0008284B" w:rsidRPr="00057596">
        <w:rPr>
          <w:rFonts w:asciiTheme="minorHAnsi" w:hAnsiTheme="minorHAnsi" w:cstheme="minorHAnsi"/>
        </w:rPr>
        <w:t xml:space="preserve">, </w:t>
      </w:r>
      <w:r w:rsidR="0008284B">
        <w:rPr>
          <w:rFonts w:asciiTheme="minorHAnsi" w:hAnsiTheme="minorHAnsi" w:cstheme="minorHAnsi"/>
        </w:rPr>
        <w:t>140.939</w:t>
      </w:r>
      <w:r w:rsidR="0008284B" w:rsidRPr="00057596">
        <w:rPr>
          <w:rFonts w:asciiTheme="minorHAnsi" w:hAnsiTheme="minorHAnsi" w:cstheme="minorHAnsi"/>
        </w:rPr>
        <w:t>])</w:t>
      </w:r>
      <w:r w:rsidR="0008284B">
        <w:rPr>
          <w:rFonts w:asciiTheme="minorHAnsi" w:hAnsiTheme="minorHAnsi" w:cstheme="minorHAnsi"/>
        </w:rPr>
        <w:t xml:space="preserve">. The difference in RTs between the SO and Think conditions was significant </w:t>
      </w:r>
      <w:r w:rsidR="0008284B" w:rsidRPr="00057596">
        <w:rPr>
          <w:rFonts w:asciiTheme="minorHAnsi" w:hAnsiTheme="minorHAnsi" w:cstheme="minorHAnsi"/>
          <w:color w:val="000000"/>
        </w:rPr>
        <w:t>(</w:t>
      </w:r>
      <w:proofErr w:type="gramStart"/>
      <w:r w:rsidR="0008284B" w:rsidRPr="00057596">
        <w:rPr>
          <w:rFonts w:asciiTheme="minorHAnsi" w:hAnsiTheme="minorHAnsi" w:cstheme="minorHAnsi"/>
        </w:rPr>
        <w:t>t(</w:t>
      </w:r>
      <w:proofErr w:type="gramEnd"/>
      <w:r w:rsidR="0008284B">
        <w:rPr>
          <w:rFonts w:asciiTheme="minorHAnsi" w:hAnsiTheme="minorHAnsi" w:cstheme="minorHAnsi"/>
        </w:rPr>
        <w:t>114</w:t>
      </w:r>
      <w:r w:rsidR="0008284B" w:rsidRPr="00057596">
        <w:rPr>
          <w:rFonts w:asciiTheme="minorHAnsi" w:hAnsiTheme="minorHAnsi" w:cstheme="minorHAnsi"/>
        </w:rPr>
        <w:t xml:space="preserve">) = </w:t>
      </w:r>
      <w:r w:rsidR="0008284B">
        <w:rPr>
          <w:rFonts w:asciiTheme="minorHAnsi" w:hAnsiTheme="minorHAnsi" w:cstheme="minorHAnsi"/>
        </w:rPr>
        <w:t>3.113</w:t>
      </w:r>
      <w:r w:rsidR="0008284B" w:rsidRPr="00057596">
        <w:rPr>
          <w:rFonts w:asciiTheme="minorHAnsi" w:hAnsiTheme="minorHAnsi" w:cstheme="minorHAnsi"/>
        </w:rPr>
        <w:t xml:space="preserve">, </w:t>
      </w:r>
      <w:r w:rsidR="0008284B" w:rsidRPr="00057596">
        <w:rPr>
          <w:rFonts w:asciiTheme="minorHAnsi" w:hAnsiTheme="minorHAnsi" w:cstheme="minorHAnsi"/>
          <w:color w:val="000000"/>
        </w:rPr>
        <w:t xml:space="preserve"> p</w:t>
      </w:r>
      <w:r w:rsidR="0008284B" w:rsidRPr="00057596">
        <w:rPr>
          <w:rFonts w:asciiTheme="minorHAnsi" w:hAnsiTheme="minorHAnsi" w:cstheme="minorHAnsi"/>
          <w:color w:val="000000"/>
          <w:vertAlign w:val="subscript"/>
        </w:rPr>
        <w:t xml:space="preserve"> </w:t>
      </w:r>
      <w:r w:rsidR="0008284B">
        <w:rPr>
          <w:rFonts w:asciiTheme="minorHAnsi" w:hAnsiTheme="minorHAnsi" w:cstheme="minorHAnsi"/>
          <w:color w:val="000000"/>
        </w:rPr>
        <w:t>=</w:t>
      </w:r>
      <w:r w:rsidR="0008284B" w:rsidRPr="00057596">
        <w:rPr>
          <w:rFonts w:asciiTheme="minorHAnsi" w:hAnsiTheme="minorHAnsi" w:cstheme="minorHAnsi"/>
          <w:color w:val="000000"/>
        </w:rPr>
        <w:t xml:space="preserve"> .</w:t>
      </w:r>
      <w:r w:rsidR="0008284B">
        <w:rPr>
          <w:rFonts w:asciiTheme="minorHAnsi" w:hAnsiTheme="minorHAnsi" w:cstheme="minorHAnsi"/>
          <w:color w:val="000000"/>
        </w:rPr>
        <w:t>002</w:t>
      </w:r>
      <w:r w:rsidR="0008284B" w:rsidRPr="00057596">
        <w:rPr>
          <w:rFonts w:asciiTheme="minorHAnsi" w:hAnsiTheme="minorHAnsi" w:cstheme="minorHAnsi"/>
          <w:color w:val="000000"/>
        </w:rPr>
        <w:t xml:space="preserve">, </w:t>
      </w:r>
      <w:r w:rsidR="0008284B" w:rsidRPr="00057596">
        <w:rPr>
          <w:rFonts w:asciiTheme="minorHAnsi" w:hAnsiTheme="minorHAnsi" w:cstheme="minorHAnsi"/>
        </w:rPr>
        <w:t>95% CI [</w:t>
      </w:r>
      <w:r w:rsidR="0008284B">
        <w:rPr>
          <w:rFonts w:asciiTheme="minorHAnsi" w:hAnsiTheme="minorHAnsi" w:cstheme="minorHAnsi"/>
        </w:rPr>
        <w:t>30.208</w:t>
      </w:r>
      <w:r w:rsidR="0008284B" w:rsidRPr="00057596">
        <w:rPr>
          <w:rFonts w:asciiTheme="minorHAnsi" w:hAnsiTheme="minorHAnsi" w:cstheme="minorHAnsi"/>
        </w:rPr>
        <w:t xml:space="preserve">, </w:t>
      </w:r>
      <w:r w:rsidR="0008284B">
        <w:rPr>
          <w:rFonts w:asciiTheme="minorHAnsi" w:hAnsiTheme="minorHAnsi" w:cstheme="minorHAnsi"/>
        </w:rPr>
        <w:t>135.899</w:t>
      </w:r>
      <w:r w:rsidR="0008284B" w:rsidRPr="00057596">
        <w:rPr>
          <w:rFonts w:asciiTheme="minorHAnsi" w:hAnsiTheme="minorHAnsi" w:cstheme="minorHAnsi"/>
        </w:rPr>
        <w:t>])</w:t>
      </w:r>
      <w:r w:rsidR="0008284B">
        <w:rPr>
          <w:rFonts w:asciiTheme="minorHAnsi" w:hAnsiTheme="minorHAnsi" w:cstheme="minorHAnsi"/>
        </w:rPr>
        <w:t xml:space="preserve">. The difference between the SO and NT conditions approached significance </w:t>
      </w:r>
      <w:r w:rsidR="0008284B" w:rsidRPr="00057596">
        <w:rPr>
          <w:rFonts w:asciiTheme="minorHAnsi" w:hAnsiTheme="minorHAnsi" w:cstheme="minorHAnsi"/>
          <w:color w:val="000000"/>
        </w:rPr>
        <w:t>(</w:t>
      </w:r>
      <w:proofErr w:type="gramStart"/>
      <w:r w:rsidR="0008284B" w:rsidRPr="00057596">
        <w:rPr>
          <w:rFonts w:asciiTheme="minorHAnsi" w:hAnsiTheme="minorHAnsi" w:cstheme="minorHAnsi"/>
        </w:rPr>
        <w:t>t(</w:t>
      </w:r>
      <w:proofErr w:type="gramEnd"/>
      <w:r w:rsidR="0008284B">
        <w:rPr>
          <w:rFonts w:asciiTheme="minorHAnsi" w:hAnsiTheme="minorHAnsi" w:cstheme="minorHAnsi"/>
        </w:rPr>
        <w:t>114</w:t>
      </w:r>
      <w:r w:rsidR="0008284B" w:rsidRPr="00057596">
        <w:rPr>
          <w:rFonts w:asciiTheme="minorHAnsi" w:hAnsiTheme="minorHAnsi" w:cstheme="minorHAnsi"/>
        </w:rPr>
        <w:t xml:space="preserve">) = </w:t>
      </w:r>
      <w:r w:rsidR="0008284B">
        <w:rPr>
          <w:rFonts w:asciiTheme="minorHAnsi" w:hAnsiTheme="minorHAnsi" w:cstheme="minorHAnsi"/>
        </w:rPr>
        <w:t>1.670</w:t>
      </w:r>
      <w:r w:rsidR="0008284B" w:rsidRPr="00057596">
        <w:rPr>
          <w:rFonts w:asciiTheme="minorHAnsi" w:hAnsiTheme="minorHAnsi" w:cstheme="minorHAnsi"/>
        </w:rPr>
        <w:t xml:space="preserve">, </w:t>
      </w:r>
      <w:r w:rsidR="0008284B" w:rsidRPr="00057596">
        <w:rPr>
          <w:rFonts w:asciiTheme="minorHAnsi" w:hAnsiTheme="minorHAnsi" w:cstheme="minorHAnsi"/>
          <w:color w:val="000000"/>
        </w:rPr>
        <w:t xml:space="preserve"> p</w:t>
      </w:r>
      <w:r w:rsidR="0008284B" w:rsidRPr="00057596">
        <w:rPr>
          <w:rFonts w:asciiTheme="minorHAnsi" w:hAnsiTheme="minorHAnsi" w:cstheme="minorHAnsi"/>
          <w:color w:val="000000"/>
          <w:vertAlign w:val="subscript"/>
        </w:rPr>
        <w:t xml:space="preserve"> </w:t>
      </w:r>
      <w:r w:rsidR="0008284B">
        <w:rPr>
          <w:rFonts w:asciiTheme="minorHAnsi" w:hAnsiTheme="minorHAnsi" w:cstheme="minorHAnsi"/>
          <w:color w:val="000000"/>
        </w:rPr>
        <w:t>=</w:t>
      </w:r>
      <w:r w:rsidR="0008284B" w:rsidRPr="00057596">
        <w:rPr>
          <w:rFonts w:asciiTheme="minorHAnsi" w:hAnsiTheme="minorHAnsi" w:cstheme="minorHAnsi"/>
          <w:color w:val="000000"/>
        </w:rPr>
        <w:t xml:space="preserve"> .</w:t>
      </w:r>
      <w:r w:rsidR="0008284B">
        <w:rPr>
          <w:rFonts w:asciiTheme="minorHAnsi" w:hAnsiTheme="minorHAnsi" w:cstheme="minorHAnsi"/>
          <w:color w:val="000000"/>
        </w:rPr>
        <w:t>098</w:t>
      </w:r>
      <w:r w:rsidR="0008284B" w:rsidRPr="00057596">
        <w:rPr>
          <w:rFonts w:asciiTheme="minorHAnsi" w:hAnsiTheme="minorHAnsi" w:cstheme="minorHAnsi"/>
          <w:color w:val="000000"/>
        </w:rPr>
        <w:t xml:space="preserve">, </w:t>
      </w:r>
      <w:r w:rsidR="0008284B" w:rsidRPr="00057596">
        <w:rPr>
          <w:rFonts w:asciiTheme="minorHAnsi" w:hAnsiTheme="minorHAnsi" w:cstheme="minorHAnsi"/>
        </w:rPr>
        <w:t>95% CI [</w:t>
      </w:r>
      <w:r w:rsidR="0008284B">
        <w:rPr>
          <w:rFonts w:asciiTheme="minorHAnsi" w:hAnsiTheme="minorHAnsi" w:cstheme="minorHAnsi"/>
        </w:rPr>
        <w:t>-8.304</w:t>
      </w:r>
      <w:r w:rsidR="0008284B" w:rsidRPr="00057596">
        <w:rPr>
          <w:rFonts w:asciiTheme="minorHAnsi" w:hAnsiTheme="minorHAnsi" w:cstheme="minorHAnsi"/>
        </w:rPr>
        <w:t xml:space="preserve">, </w:t>
      </w:r>
      <w:r w:rsidR="0008284B">
        <w:rPr>
          <w:rFonts w:asciiTheme="minorHAnsi" w:hAnsiTheme="minorHAnsi" w:cstheme="minorHAnsi"/>
        </w:rPr>
        <w:t>97.387</w:t>
      </w:r>
      <w:r w:rsidR="0008284B" w:rsidRPr="00057596">
        <w:rPr>
          <w:rFonts w:asciiTheme="minorHAnsi" w:hAnsiTheme="minorHAnsi" w:cstheme="minorHAnsi"/>
        </w:rPr>
        <w:t>])</w:t>
      </w:r>
      <w:r w:rsidR="0008284B">
        <w:rPr>
          <w:rFonts w:asciiTheme="minorHAnsi" w:hAnsiTheme="minorHAnsi" w:cstheme="minorHAnsi"/>
        </w:rPr>
        <w:t xml:space="preserve">. </w:t>
      </w:r>
    </w:p>
    <w:p w14:paraId="7FF3CB14" w14:textId="6EBC1CE0" w:rsidR="00563AEB" w:rsidRDefault="00563AEB" w:rsidP="002045B3">
      <w:pPr>
        <w:pStyle w:val="NormalWeb"/>
        <w:spacing w:before="0" w:beforeAutospacing="0" w:after="160" w:afterAutospacing="0" w:line="480" w:lineRule="auto"/>
        <w:ind w:firstLine="720"/>
        <w:rPr>
          <w:rFonts w:asciiTheme="minorHAnsi" w:hAnsiTheme="minorHAnsi" w:cstheme="minorHAnsi"/>
          <w:color w:val="000000"/>
        </w:rPr>
      </w:pPr>
    </w:p>
    <w:p w14:paraId="16F8B440" w14:textId="3CA3A8CA" w:rsidR="00632BCB" w:rsidRPr="00C45112" w:rsidRDefault="00632BCB" w:rsidP="002045B3">
      <w:pPr>
        <w:pStyle w:val="ListParagraph"/>
        <w:spacing w:line="480" w:lineRule="auto"/>
        <w:rPr>
          <w:rFonts w:cstheme="minorHAnsi"/>
          <w:sz w:val="24"/>
          <w:szCs w:val="24"/>
        </w:rPr>
      </w:pPr>
    </w:p>
    <w:p w14:paraId="111F7ABE" w14:textId="69436B39" w:rsidR="00A677DB" w:rsidRPr="00C45112" w:rsidRDefault="00A677DB" w:rsidP="00A677DB">
      <w:pPr>
        <w:spacing w:before="240" w:after="240" w:line="480" w:lineRule="auto"/>
        <w:rPr>
          <w:rFonts w:eastAsia="Times New Roman" w:cstheme="minorHAnsi"/>
          <w:sz w:val="24"/>
          <w:szCs w:val="24"/>
        </w:rPr>
      </w:pPr>
      <w:r w:rsidRPr="00C45112">
        <w:rPr>
          <w:rFonts w:eastAsia="Times New Roman" w:cstheme="minorHAnsi"/>
          <w:b/>
          <w:bCs/>
          <w:color w:val="000000"/>
          <w:sz w:val="24"/>
          <w:szCs w:val="24"/>
        </w:rPr>
        <w:t xml:space="preserve">Figure </w:t>
      </w:r>
      <w:r>
        <w:rPr>
          <w:rFonts w:eastAsia="Times New Roman" w:cstheme="minorHAnsi"/>
          <w:b/>
          <w:bCs/>
          <w:color w:val="000000"/>
          <w:sz w:val="24"/>
          <w:szCs w:val="24"/>
        </w:rPr>
        <w:t>4</w:t>
      </w:r>
      <w:r w:rsidRPr="00C45112">
        <w:rPr>
          <w:rFonts w:eastAsia="Times New Roman" w:cstheme="minorHAnsi"/>
          <w:color w:val="000000"/>
          <w:sz w:val="24"/>
          <w:szCs w:val="24"/>
        </w:rPr>
        <w:t>. Results of the Category Verification Task.</w:t>
      </w:r>
      <w:r>
        <w:rPr>
          <w:rFonts w:eastAsia="Times New Roman" w:cstheme="minorHAnsi"/>
          <w:color w:val="000000"/>
          <w:sz w:val="24"/>
          <w:szCs w:val="24"/>
        </w:rPr>
        <w:t xml:space="preserve"> </w:t>
      </w:r>
      <w:r w:rsidRPr="0069512D">
        <w:rPr>
          <w:rFonts w:eastAsia="Times New Roman" w:cstheme="minorHAnsi"/>
          <w:color w:val="000000"/>
          <w:sz w:val="24"/>
          <w:szCs w:val="24"/>
        </w:rPr>
        <w:t>Boxes depict the 25th to 75th percentiles of the data</w:t>
      </w:r>
      <w:r>
        <w:rPr>
          <w:rFonts w:eastAsia="Times New Roman" w:cstheme="minorHAnsi"/>
          <w:color w:val="000000"/>
          <w:sz w:val="24"/>
          <w:szCs w:val="24"/>
        </w:rPr>
        <w:t>,</w:t>
      </w:r>
      <w:r w:rsidRPr="0069512D">
        <w:rPr>
          <w:rFonts w:eastAsia="Times New Roman" w:cstheme="minorHAnsi"/>
          <w:color w:val="000000"/>
          <w:sz w:val="24"/>
          <w:szCs w:val="24"/>
        </w:rPr>
        <w:t xml:space="preserve"> with the median value</w:t>
      </w:r>
      <w:r>
        <w:rPr>
          <w:rFonts w:eastAsia="Times New Roman" w:cstheme="minorHAnsi"/>
          <w:color w:val="000000"/>
          <w:sz w:val="24"/>
          <w:szCs w:val="24"/>
        </w:rPr>
        <w:t>s</w:t>
      </w:r>
      <w:r w:rsidRPr="0069512D">
        <w:rPr>
          <w:rFonts w:eastAsia="Times New Roman" w:cstheme="minorHAnsi"/>
          <w:color w:val="000000"/>
          <w:sz w:val="24"/>
          <w:szCs w:val="24"/>
        </w:rPr>
        <w:t xml:space="preserve"> indicated by the horizontal lines. Whiskers extend up to 1.5 </w:t>
      </w:r>
      <w:r w:rsidRPr="0069512D">
        <w:rPr>
          <w:rFonts w:eastAsia="Times New Roman" w:cstheme="minorHAnsi"/>
          <w:color w:val="000000"/>
          <w:sz w:val="24"/>
          <w:szCs w:val="24"/>
        </w:rPr>
        <w:lastRenderedPageBreak/>
        <w:t xml:space="preserve">times the Interquartile Range (IQR; the difference between first quartile and third quartile), and points beyond are outliers. </w:t>
      </w:r>
    </w:p>
    <w:p w14:paraId="4022A410" w14:textId="77777777" w:rsidR="0008284B" w:rsidRPr="00C45112" w:rsidRDefault="0008284B" w:rsidP="00E61130">
      <w:pPr>
        <w:spacing w:before="240" w:after="240" w:line="480" w:lineRule="auto"/>
        <w:rPr>
          <w:rFonts w:eastAsia="Times New Roman" w:cstheme="minorHAnsi"/>
          <w:sz w:val="24"/>
          <w:szCs w:val="24"/>
        </w:rPr>
      </w:pPr>
    </w:p>
    <w:p w14:paraId="3A8A115C" w14:textId="1F1D445D" w:rsidR="00E61130" w:rsidRPr="00C45112" w:rsidRDefault="00E61130" w:rsidP="0066470E">
      <w:pPr>
        <w:pStyle w:val="ListParagraph"/>
        <w:numPr>
          <w:ilvl w:val="0"/>
          <w:numId w:val="1"/>
        </w:numPr>
        <w:spacing w:before="240" w:after="240" w:line="480" w:lineRule="auto"/>
        <w:ind w:left="360"/>
        <w:rPr>
          <w:rFonts w:eastAsia="Times New Roman" w:cstheme="minorHAnsi"/>
          <w:sz w:val="24"/>
          <w:szCs w:val="24"/>
        </w:rPr>
      </w:pPr>
      <w:r w:rsidRPr="00C45112">
        <w:rPr>
          <w:rFonts w:cstheme="minorHAnsi"/>
          <w:bCs/>
          <w:iCs/>
          <w:sz w:val="24"/>
          <w:szCs w:val="24"/>
          <w:u w:val="single"/>
        </w:rPr>
        <w:t xml:space="preserve">Comparison with the standard TNT paradigm: </w:t>
      </w:r>
      <w:proofErr w:type="spellStart"/>
      <w:r w:rsidRPr="00C45112">
        <w:rPr>
          <w:rFonts w:cstheme="minorHAnsi"/>
          <w:bCs/>
          <w:iCs/>
          <w:color w:val="000000"/>
          <w:sz w:val="24"/>
          <w:szCs w:val="24"/>
          <w:u w:val="single"/>
        </w:rPr>
        <w:t>ExcludeThink</w:t>
      </w:r>
      <w:proofErr w:type="spellEnd"/>
      <w:r w:rsidRPr="00C45112">
        <w:rPr>
          <w:rFonts w:eastAsia="Times New Roman" w:cstheme="minorHAnsi"/>
          <w:bCs/>
          <w:iCs/>
          <w:sz w:val="24"/>
          <w:szCs w:val="24"/>
          <w:u w:val="single"/>
        </w:rPr>
        <w:t xml:space="preserve"> </w:t>
      </w:r>
      <w:r w:rsidR="00C45112">
        <w:rPr>
          <w:rFonts w:cstheme="minorHAnsi"/>
          <w:bCs/>
          <w:iCs/>
          <w:sz w:val="24"/>
          <w:szCs w:val="24"/>
          <w:u w:val="single"/>
        </w:rPr>
        <w:t xml:space="preserve">paradigm </w:t>
      </w:r>
      <w:r w:rsidRPr="00C45112">
        <w:rPr>
          <w:rFonts w:cstheme="minorHAnsi"/>
          <w:bCs/>
          <w:iCs/>
          <w:sz w:val="24"/>
          <w:szCs w:val="24"/>
          <w:u w:val="single"/>
        </w:rPr>
        <w:t>(Current) and Taubenfeld et al. (2019)</w:t>
      </w:r>
    </w:p>
    <w:p w14:paraId="5DC8DB80" w14:textId="77777777" w:rsidR="00E61130" w:rsidRPr="00C45112" w:rsidRDefault="00E61130" w:rsidP="00E61130">
      <w:pPr>
        <w:spacing w:before="240" w:after="0" w:line="480" w:lineRule="auto"/>
        <w:ind w:firstLine="720"/>
        <w:rPr>
          <w:rFonts w:cstheme="minorHAnsi"/>
          <w:sz w:val="24"/>
          <w:szCs w:val="24"/>
        </w:rPr>
      </w:pPr>
      <w:r w:rsidRPr="00C45112">
        <w:rPr>
          <w:rFonts w:cstheme="minorHAnsi"/>
          <w:sz w:val="24"/>
          <w:szCs w:val="24"/>
        </w:rPr>
        <w:t>Our experiment was identical to that of Taubenfeld et al. (2019) in every respect except for the absence of the Think condition. We therefore compared results of the two experiments using a mixed ANOVA with study (current experiment vs. Taubenfeld et al., 2019) as a between-subject factor and condition (SO/NT) as a within-subject factor. These analyses were aimed at examining our prediction that the inclusion (or exclusion) of the Think Condition should only affect performance in the NT condition. Hence, any differences between the two experiments would be specific to the NT condition, or more pronounced in it.</w:t>
      </w:r>
    </w:p>
    <w:p w14:paraId="7D99989C" w14:textId="4DE423DD" w:rsidR="00E61130" w:rsidRPr="00C45112" w:rsidRDefault="00E61130" w:rsidP="00E61130">
      <w:pPr>
        <w:spacing w:before="240" w:after="0" w:line="480" w:lineRule="auto"/>
        <w:ind w:firstLine="720"/>
        <w:rPr>
          <w:rFonts w:cstheme="minorHAnsi"/>
          <w:sz w:val="24"/>
          <w:szCs w:val="24"/>
        </w:rPr>
      </w:pPr>
      <w:r w:rsidRPr="00C45112">
        <w:rPr>
          <w:rFonts w:cstheme="minorHAnsi"/>
          <w:sz w:val="24"/>
          <w:szCs w:val="24"/>
        </w:rPr>
        <w:t>For the Same-Probe test, the results showed a significant main effect of study (</w:t>
      </w:r>
      <w:proofErr w:type="gramStart"/>
      <w:r w:rsidRPr="00C45112">
        <w:rPr>
          <w:rFonts w:cstheme="minorHAnsi"/>
          <w:sz w:val="24"/>
          <w:szCs w:val="24"/>
        </w:rPr>
        <w:t>F(</w:t>
      </w:r>
      <w:proofErr w:type="gramEnd"/>
      <w:r w:rsidRPr="00C45112">
        <w:rPr>
          <w:rFonts w:cstheme="minorHAnsi"/>
          <w:sz w:val="24"/>
          <w:szCs w:val="24"/>
        </w:rPr>
        <w:t xml:space="preserve">1, </w:t>
      </w:r>
      <w:r w:rsidR="00D7497E" w:rsidRPr="00C45112">
        <w:rPr>
          <w:rFonts w:cstheme="minorHAnsi"/>
          <w:sz w:val="24"/>
          <w:szCs w:val="24"/>
        </w:rPr>
        <w:t>78</w:t>
      </w:r>
      <w:r w:rsidRPr="00C45112">
        <w:rPr>
          <w:rFonts w:cstheme="minorHAnsi"/>
          <w:sz w:val="24"/>
          <w:szCs w:val="24"/>
        </w:rPr>
        <w:t>) = 1</w:t>
      </w:r>
      <w:r w:rsidR="00D7497E" w:rsidRPr="00C45112">
        <w:rPr>
          <w:rFonts w:cstheme="minorHAnsi"/>
          <w:sz w:val="24"/>
          <w:szCs w:val="24"/>
        </w:rPr>
        <w:t>2</w:t>
      </w:r>
      <w:r w:rsidRPr="00C45112">
        <w:rPr>
          <w:rFonts w:cstheme="minorHAnsi"/>
          <w:sz w:val="24"/>
          <w:szCs w:val="24"/>
        </w:rPr>
        <w:t>.</w:t>
      </w:r>
      <w:r w:rsidR="00D7497E" w:rsidRPr="00C45112">
        <w:rPr>
          <w:rFonts w:cstheme="minorHAnsi"/>
          <w:sz w:val="24"/>
          <w:szCs w:val="24"/>
        </w:rPr>
        <w:t>31</w:t>
      </w:r>
      <w:r w:rsidR="00727B30">
        <w:rPr>
          <w:rFonts w:cstheme="minorHAnsi"/>
          <w:sz w:val="24"/>
          <w:szCs w:val="24"/>
        </w:rPr>
        <w:t>2</w:t>
      </w:r>
      <w:r w:rsidRPr="00C45112">
        <w:rPr>
          <w:rFonts w:cstheme="minorHAnsi"/>
          <w:sz w:val="24"/>
          <w:szCs w:val="24"/>
        </w:rPr>
        <w:t xml:space="preserve">, p </w:t>
      </w:r>
      <w:r w:rsidR="00D7497E" w:rsidRPr="00C45112">
        <w:rPr>
          <w:rFonts w:cstheme="minorHAnsi"/>
          <w:sz w:val="24"/>
          <w:szCs w:val="24"/>
        </w:rPr>
        <w:t>&lt;</w:t>
      </w:r>
      <w:r w:rsidRPr="00C45112">
        <w:rPr>
          <w:rFonts w:cstheme="minorHAnsi"/>
          <w:sz w:val="24"/>
          <w:szCs w:val="24"/>
        </w:rPr>
        <w:t xml:space="preserve"> .001, </w:t>
      </w:r>
      <w:r w:rsidR="003924DA" w:rsidRPr="00C45112">
        <w:rPr>
          <w:rFonts w:eastAsia="Times New Roman" w:cstheme="minorHAnsi"/>
          <w:color w:val="000000"/>
          <w:sz w:val="24"/>
          <w:szCs w:val="24"/>
        </w:rPr>
        <w:t>η</w:t>
      </w:r>
      <w:r w:rsidR="003924DA" w:rsidRPr="00C45112">
        <w:rPr>
          <w:rFonts w:eastAsia="Times New Roman" w:cstheme="minorHAnsi"/>
          <w:color w:val="000000"/>
          <w:sz w:val="24"/>
          <w:szCs w:val="24"/>
          <w:vertAlign w:val="superscript"/>
        </w:rPr>
        <w:t>2</w:t>
      </w:r>
      <w:r w:rsidR="003924DA" w:rsidRPr="00C45112">
        <w:rPr>
          <w:rFonts w:eastAsia="Times New Roman" w:cstheme="minorHAnsi"/>
          <w:color w:val="000000"/>
          <w:sz w:val="24"/>
          <w:szCs w:val="24"/>
          <w:vertAlign w:val="subscript"/>
        </w:rPr>
        <w:t>p</w:t>
      </w:r>
      <w:r w:rsidRPr="00C45112">
        <w:rPr>
          <w:rFonts w:cstheme="minorHAnsi"/>
          <w:sz w:val="24"/>
          <w:szCs w:val="24"/>
        </w:rPr>
        <w:t xml:space="preserve"> = .1</w:t>
      </w:r>
      <w:r w:rsidR="00727B30">
        <w:rPr>
          <w:rFonts w:cstheme="minorHAnsi"/>
          <w:sz w:val="24"/>
          <w:szCs w:val="24"/>
        </w:rPr>
        <w:t>36</w:t>
      </w:r>
      <w:r w:rsidR="00672DDF" w:rsidRPr="00C45112">
        <w:rPr>
          <w:rFonts w:cstheme="minorHAnsi"/>
          <w:sz w:val="24"/>
          <w:szCs w:val="24"/>
        </w:rPr>
        <w:t xml:space="preserve">; Figure </w:t>
      </w:r>
      <w:r w:rsidR="00E64DDE">
        <w:rPr>
          <w:rFonts w:cstheme="minorHAnsi"/>
          <w:sz w:val="24"/>
          <w:szCs w:val="24"/>
        </w:rPr>
        <w:t>5</w:t>
      </w:r>
      <w:r w:rsidR="00672DDF" w:rsidRPr="00C45112">
        <w:rPr>
          <w:rFonts w:cstheme="minorHAnsi"/>
          <w:sz w:val="24"/>
          <w:szCs w:val="24"/>
        </w:rPr>
        <w:t>A</w:t>
      </w:r>
      <w:r w:rsidRPr="00C45112">
        <w:rPr>
          <w:rFonts w:cstheme="minorHAnsi"/>
          <w:sz w:val="24"/>
          <w:szCs w:val="24"/>
        </w:rPr>
        <w:t xml:space="preserve">). </w:t>
      </w:r>
      <w:r w:rsidR="00727B30">
        <w:rPr>
          <w:rFonts w:cstheme="minorHAnsi"/>
          <w:sz w:val="24"/>
          <w:szCs w:val="24"/>
        </w:rPr>
        <w:t>T</w:t>
      </w:r>
      <w:r w:rsidRPr="00C45112">
        <w:rPr>
          <w:rFonts w:cstheme="minorHAnsi"/>
          <w:sz w:val="24"/>
          <w:szCs w:val="24"/>
        </w:rPr>
        <w:t>here was no significant main effect of condition (</w:t>
      </w:r>
      <w:proofErr w:type="gramStart"/>
      <w:r w:rsidR="00C14EBB" w:rsidRPr="00C45112">
        <w:rPr>
          <w:rFonts w:cstheme="minorHAnsi"/>
          <w:sz w:val="24"/>
          <w:szCs w:val="24"/>
        </w:rPr>
        <w:t>F(</w:t>
      </w:r>
      <w:proofErr w:type="gramEnd"/>
      <w:r w:rsidR="00C14EBB" w:rsidRPr="00C45112">
        <w:rPr>
          <w:rFonts w:cstheme="minorHAnsi"/>
          <w:sz w:val="24"/>
          <w:szCs w:val="24"/>
        </w:rPr>
        <w:t xml:space="preserve">1, 78) = </w:t>
      </w:r>
      <w:r w:rsidR="00C14EBB">
        <w:rPr>
          <w:rFonts w:cstheme="minorHAnsi"/>
          <w:sz w:val="24"/>
          <w:szCs w:val="24"/>
        </w:rPr>
        <w:t>3.464</w:t>
      </w:r>
      <w:r w:rsidR="00C14EBB" w:rsidRPr="00C45112">
        <w:rPr>
          <w:rFonts w:cstheme="minorHAnsi"/>
          <w:sz w:val="24"/>
          <w:szCs w:val="24"/>
        </w:rPr>
        <w:t xml:space="preserve">, p </w:t>
      </w:r>
      <w:r w:rsidR="00C14EBB">
        <w:rPr>
          <w:rFonts w:cstheme="minorHAnsi"/>
          <w:sz w:val="24"/>
          <w:szCs w:val="24"/>
        </w:rPr>
        <w:t>=</w:t>
      </w:r>
      <w:r w:rsidR="00C14EBB" w:rsidRPr="00C45112">
        <w:rPr>
          <w:rFonts w:cstheme="minorHAnsi"/>
          <w:sz w:val="24"/>
          <w:szCs w:val="24"/>
        </w:rPr>
        <w:t xml:space="preserve"> .0</w:t>
      </w:r>
      <w:r w:rsidR="00C14EBB">
        <w:rPr>
          <w:rFonts w:cstheme="minorHAnsi"/>
          <w:sz w:val="24"/>
          <w:szCs w:val="24"/>
        </w:rPr>
        <w:t>66</w:t>
      </w:r>
      <w:r w:rsidR="00C14EBB" w:rsidRPr="00C45112">
        <w:rPr>
          <w:rFonts w:cstheme="minorHAnsi"/>
          <w:sz w:val="24"/>
          <w:szCs w:val="24"/>
        </w:rPr>
        <w:t xml:space="preserve">, </w:t>
      </w:r>
      <w:r w:rsidR="00C14EBB" w:rsidRPr="00C45112">
        <w:rPr>
          <w:rFonts w:eastAsia="Times New Roman" w:cstheme="minorHAnsi"/>
          <w:color w:val="000000"/>
          <w:sz w:val="24"/>
          <w:szCs w:val="24"/>
        </w:rPr>
        <w:t>η</w:t>
      </w:r>
      <w:r w:rsidR="00C14EBB" w:rsidRPr="00C45112">
        <w:rPr>
          <w:rFonts w:eastAsia="Times New Roman" w:cstheme="minorHAnsi"/>
          <w:color w:val="000000"/>
          <w:sz w:val="24"/>
          <w:szCs w:val="24"/>
          <w:vertAlign w:val="superscript"/>
        </w:rPr>
        <w:t>2</w:t>
      </w:r>
      <w:r w:rsidR="00C14EBB" w:rsidRPr="00C45112">
        <w:rPr>
          <w:rFonts w:eastAsia="Times New Roman" w:cstheme="minorHAnsi"/>
          <w:color w:val="000000"/>
          <w:sz w:val="24"/>
          <w:szCs w:val="24"/>
          <w:vertAlign w:val="subscript"/>
        </w:rPr>
        <w:t>p</w:t>
      </w:r>
      <w:r w:rsidR="00C14EBB" w:rsidRPr="00C45112">
        <w:rPr>
          <w:rFonts w:cstheme="minorHAnsi"/>
          <w:sz w:val="24"/>
          <w:szCs w:val="24"/>
        </w:rPr>
        <w:t xml:space="preserve"> = .</w:t>
      </w:r>
      <w:r w:rsidR="00C14EBB">
        <w:rPr>
          <w:rFonts w:cstheme="minorHAnsi"/>
          <w:sz w:val="24"/>
          <w:szCs w:val="24"/>
        </w:rPr>
        <w:t>043</w:t>
      </w:r>
      <w:r w:rsidRPr="00C45112">
        <w:rPr>
          <w:rFonts w:cstheme="minorHAnsi"/>
          <w:sz w:val="24"/>
          <w:szCs w:val="24"/>
        </w:rPr>
        <w:t>) and no significant interaction between condition and study (</w:t>
      </w:r>
      <w:r w:rsidR="00C14EBB" w:rsidRPr="00C45112">
        <w:rPr>
          <w:rFonts w:cstheme="minorHAnsi"/>
          <w:sz w:val="24"/>
          <w:szCs w:val="24"/>
        </w:rPr>
        <w:t xml:space="preserve">F(1, 78) = </w:t>
      </w:r>
      <w:r w:rsidR="00C14EBB">
        <w:rPr>
          <w:rFonts w:cstheme="minorHAnsi"/>
          <w:sz w:val="24"/>
          <w:szCs w:val="24"/>
        </w:rPr>
        <w:t>2.945</w:t>
      </w:r>
      <w:r w:rsidR="00C14EBB" w:rsidRPr="00C45112">
        <w:rPr>
          <w:rFonts w:cstheme="minorHAnsi"/>
          <w:sz w:val="24"/>
          <w:szCs w:val="24"/>
        </w:rPr>
        <w:t xml:space="preserve">, p </w:t>
      </w:r>
      <w:r w:rsidR="00C14EBB">
        <w:rPr>
          <w:rFonts w:cstheme="minorHAnsi"/>
          <w:sz w:val="24"/>
          <w:szCs w:val="24"/>
        </w:rPr>
        <w:t>=</w:t>
      </w:r>
      <w:r w:rsidR="00C14EBB" w:rsidRPr="00C45112">
        <w:rPr>
          <w:rFonts w:cstheme="minorHAnsi"/>
          <w:sz w:val="24"/>
          <w:szCs w:val="24"/>
        </w:rPr>
        <w:t xml:space="preserve"> .0</w:t>
      </w:r>
      <w:r w:rsidR="00C14EBB">
        <w:rPr>
          <w:rFonts w:cstheme="minorHAnsi"/>
          <w:sz w:val="24"/>
          <w:szCs w:val="24"/>
        </w:rPr>
        <w:t>90</w:t>
      </w:r>
      <w:r w:rsidR="00C14EBB" w:rsidRPr="00C45112">
        <w:rPr>
          <w:rFonts w:cstheme="minorHAnsi"/>
          <w:sz w:val="24"/>
          <w:szCs w:val="24"/>
        </w:rPr>
        <w:t xml:space="preserve">, </w:t>
      </w:r>
      <w:r w:rsidR="00C14EBB" w:rsidRPr="00C45112">
        <w:rPr>
          <w:rFonts w:eastAsia="Times New Roman" w:cstheme="minorHAnsi"/>
          <w:color w:val="000000"/>
          <w:sz w:val="24"/>
          <w:szCs w:val="24"/>
        </w:rPr>
        <w:t>η</w:t>
      </w:r>
      <w:r w:rsidR="00C14EBB" w:rsidRPr="00C45112">
        <w:rPr>
          <w:rFonts w:eastAsia="Times New Roman" w:cstheme="minorHAnsi"/>
          <w:color w:val="000000"/>
          <w:sz w:val="24"/>
          <w:szCs w:val="24"/>
          <w:vertAlign w:val="superscript"/>
        </w:rPr>
        <w:t>2</w:t>
      </w:r>
      <w:r w:rsidR="00C14EBB" w:rsidRPr="00C45112">
        <w:rPr>
          <w:rFonts w:eastAsia="Times New Roman" w:cstheme="minorHAnsi"/>
          <w:color w:val="000000"/>
          <w:sz w:val="24"/>
          <w:szCs w:val="24"/>
          <w:vertAlign w:val="subscript"/>
        </w:rPr>
        <w:t>p</w:t>
      </w:r>
      <w:r w:rsidR="00C14EBB" w:rsidRPr="00C45112">
        <w:rPr>
          <w:rFonts w:cstheme="minorHAnsi"/>
          <w:sz w:val="24"/>
          <w:szCs w:val="24"/>
        </w:rPr>
        <w:t xml:space="preserve"> = .</w:t>
      </w:r>
      <w:r w:rsidR="00C14EBB">
        <w:rPr>
          <w:rFonts w:cstheme="minorHAnsi"/>
          <w:sz w:val="24"/>
          <w:szCs w:val="24"/>
        </w:rPr>
        <w:t>036</w:t>
      </w:r>
      <w:r w:rsidRPr="00C45112">
        <w:rPr>
          <w:rFonts w:cstheme="minorHAnsi"/>
          <w:sz w:val="24"/>
          <w:szCs w:val="24"/>
        </w:rPr>
        <w:t xml:space="preserve">). The significant difference in base rates of recall between the two studies hinders the ability to compare the effect of condition between them. Therefore, for each participant, we calculated a single score corrected for base rates by subtracting their NT recall rate from their SO recall rate. On the descriptive level, this corrected score was greater in the Taubenfeld et al. (2019) study (mean= 0.041, SD = 0.140) than in the </w:t>
      </w:r>
      <w:r w:rsidRPr="00C45112">
        <w:rPr>
          <w:rFonts w:cstheme="minorHAnsi"/>
          <w:sz w:val="24"/>
          <w:szCs w:val="24"/>
        </w:rPr>
        <w:lastRenderedPageBreak/>
        <w:t xml:space="preserve">current study (mean= 0.002, SD = 0.043), in line with our expectations. However, a Welch's unequal variances t-test found that these results </w:t>
      </w:r>
      <w:r w:rsidR="003D03FA">
        <w:rPr>
          <w:rFonts w:cstheme="minorHAnsi"/>
          <w:sz w:val="24"/>
          <w:szCs w:val="24"/>
        </w:rPr>
        <w:t xml:space="preserve">only approached </w:t>
      </w:r>
      <w:r w:rsidRPr="00C45112">
        <w:rPr>
          <w:rFonts w:cstheme="minorHAnsi"/>
          <w:sz w:val="24"/>
          <w:szCs w:val="24"/>
        </w:rPr>
        <w:t>statistical significance (</w:t>
      </w:r>
      <w:proofErr w:type="gramStart"/>
      <w:r w:rsidRPr="00C45112">
        <w:rPr>
          <w:rFonts w:cstheme="minorHAnsi"/>
          <w:sz w:val="24"/>
          <w:szCs w:val="24"/>
        </w:rPr>
        <w:t>t(</w:t>
      </w:r>
      <w:proofErr w:type="gramEnd"/>
      <w:r w:rsidRPr="00C45112">
        <w:rPr>
          <w:rFonts w:cstheme="minorHAnsi"/>
          <w:sz w:val="24"/>
          <w:szCs w:val="24"/>
        </w:rPr>
        <w:t xml:space="preserve">46.183)=1.716, p=0.093, 95% CI = [-0.007, 0.086], Cohen’s d = 0.384). </w:t>
      </w:r>
    </w:p>
    <w:p w14:paraId="08809415" w14:textId="17B591C6" w:rsidR="00E61130" w:rsidRPr="00C45112" w:rsidRDefault="00E61130" w:rsidP="0061122F">
      <w:pPr>
        <w:spacing w:before="240" w:after="0" w:line="480" w:lineRule="auto"/>
        <w:ind w:firstLine="720"/>
        <w:rPr>
          <w:rFonts w:cstheme="minorHAnsi"/>
          <w:sz w:val="24"/>
          <w:szCs w:val="24"/>
        </w:rPr>
      </w:pPr>
      <w:r w:rsidRPr="00C45112">
        <w:rPr>
          <w:rFonts w:cstheme="minorHAnsi"/>
          <w:sz w:val="24"/>
          <w:szCs w:val="24"/>
        </w:rPr>
        <w:t>For the Independent-Probe test, on the other hand, results supported our prediction on both the descriptive and inferential levels. We found a significant main effect of condition (</w:t>
      </w:r>
      <w:proofErr w:type="gramStart"/>
      <w:r w:rsidRPr="00C45112">
        <w:rPr>
          <w:rFonts w:cstheme="minorHAnsi"/>
          <w:sz w:val="24"/>
          <w:szCs w:val="24"/>
        </w:rPr>
        <w:t>F(</w:t>
      </w:r>
      <w:proofErr w:type="gramEnd"/>
      <w:r w:rsidRPr="00C45112">
        <w:rPr>
          <w:rFonts w:cstheme="minorHAnsi"/>
          <w:sz w:val="24"/>
          <w:szCs w:val="24"/>
        </w:rPr>
        <w:t xml:space="preserve">1, </w:t>
      </w:r>
      <w:r w:rsidR="00672DDF" w:rsidRPr="00C45112">
        <w:rPr>
          <w:rFonts w:cstheme="minorHAnsi"/>
          <w:sz w:val="24"/>
          <w:szCs w:val="24"/>
        </w:rPr>
        <w:t>78</w:t>
      </w:r>
      <w:r w:rsidRPr="00C45112">
        <w:rPr>
          <w:rFonts w:cstheme="minorHAnsi"/>
          <w:sz w:val="24"/>
          <w:szCs w:val="24"/>
        </w:rPr>
        <w:t>) = 5.</w:t>
      </w:r>
      <w:r w:rsidR="00672DDF" w:rsidRPr="00C45112">
        <w:rPr>
          <w:rFonts w:cstheme="minorHAnsi"/>
          <w:sz w:val="24"/>
          <w:szCs w:val="24"/>
        </w:rPr>
        <w:t>71</w:t>
      </w:r>
      <w:r w:rsidR="0061122F">
        <w:rPr>
          <w:rFonts w:cstheme="minorHAnsi"/>
          <w:sz w:val="24"/>
          <w:szCs w:val="24"/>
        </w:rPr>
        <w:t>3</w:t>
      </w:r>
      <w:r w:rsidRPr="00C45112">
        <w:rPr>
          <w:rFonts w:cstheme="minorHAnsi"/>
          <w:sz w:val="24"/>
          <w:szCs w:val="24"/>
        </w:rPr>
        <w:t>, p = .0</w:t>
      </w:r>
      <w:r w:rsidR="00672DDF" w:rsidRPr="00C45112">
        <w:rPr>
          <w:rFonts w:cstheme="minorHAnsi"/>
          <w:sz w:val="24"/>
          <w:szCs w:val="24"/>
        </w:rPr>
        <w:t>19</w:t>
      </w:r>
      <w:r w:rsidRPr="00C45112">
        <w:rPr>
          <w:rFonts w:cstheme="minorHAnsi"/>
          <w:sz w:val="24"/>
          <w:szCs w:val="24"/>
        </w:rPr>
        <w:t xml:space="preserve">, </w:t>
      </w:r>
      <w:r w:rsidR="003924DA" w:rsidRPr="00C45112">
        <w:rPr>
          <w:rFonts w:eastAsia="Times New Roman" w:cstheme="minorHAnsi"/>
          <w:color w:val="000000"/>
          <w:sz w:val="24"/>
          <w:szCs w:val="24"/>
        </w:rPr>
        <w:t>η</w:t>
      </w:r>
      <w:r w:rsidR="003924DA" w:rsidRPr="00C45112">
        <w:rPr>
          <w:rFonts w:eastAsia="Times New Roman" w:cstheme="minorHAnsi"/>
          <w:color w:val="000000"/>
          <w:sz w:val="24"/>
          <w:szCs w:val="24"/>
          <w:vertAlign w:val="superscript"/>
        </w:rPr>
        <w:t>2</w:t>
      </w:r>
      <w:r w:rsidR="003924DA" w:rsidRPr="00C45112">
        <w:rPr>
          <w:rFonts w:eastAsia="Times New Roman" w:cstheme="minorHAnsi"/>
          <w:color w:val="000000"/>
          <w:sz w:val="24"/>
          <w:szCs w:val="24"/>
          <w:vertAlign w:val="subscript"/>
        </w:rPr>
        <w:t>p</w:t>
      </w:r>
      <w:r w:rsidRPr="00C45112">
        <w:rPr>
          <w:rFonts w:cstheme="minorHAnsi"/>
          <w:sz w:val="24"/>
          <w:szCs w:val="24"/>
        </w:rPr>
        <w:t xml:space="preserve"> = .0</w:t>
      </w:r>
      <w:r w:rsidR="0061122F">
        <w:rPr>
          <w:rFonts w:cstheme="minorHAnsi"/>
          <w:sz w:val="24"/>
          <w:szCs w:val="24"/>
        </w:rPr>
        <w:t>68</w:t>
      </w:r>
      <w:r w:rsidR="00672DDF" w:rsidRPr="00C45112">
        <w:rPr>
          <w:rFonts w:cstheme="minorHAnsi"/>
          <w:sz w:val="24"/>
          <w:szCs w:val="24"/>
        </w:rPr>
        <w:t xml:space="preserve">; Figure </w:t>
      </w:r>
      <w:r w:rsidR="00E64DDE">
        <w:rPr>
          <w:rFonts w:cstheme="minorHAnsi"/>
          <w:sz w:val="24"/>
          <w:szCs w:val="24"/>
        </w:rPr>
        <w:t>4</w:t>
      </w:r>
      <w:r w:rsidR="00672DDF" w:rsidRPr="00C45112">
        <w:rPr>
          <w:rFonts w:cstheme="minorHAnsi"/>
          <w:sz w:val="24"/>
          <w:szCs w:val="24"/>
        </w:rPr>
        <w:t>B</w:t>
      </w:r>
      <w:r w:rsidRPr="00C45112">
        <w:rPr>
          <w:rFonts w:cstheme="minorHAnsi"/>
          <w:sz w:val="24"/>
          <w:szCs w:val="24"/>
        </w:rPr>
        <w:t>). There was no significant main effect of study (</w:t>
      </w:r>
      <w:proofErr w:type="gramStart"/>
      <w:r w:rsidRPr="00C45112">
        <w:rPr>
          <w:rFonts w:cstheme="minorHAnsi"/>
          <w:sz w:val="24"/>
          <w:szCs w:val="24"/>
        </w:rPr>
        <w:t>F(</w:t>
      </w:r>
      <w:proofErr w:type="gramEnd"/>
      <w:r w:rsidRPr="00C45112">
        <w:rPr>
          <w:rFonts w:cstheme="minorHAnsi"/>
          <w:sz w:val="24"/>
          <w:szCs w:val="24"/>
        </w:rPr>
        <w:t xml:space="preserve">1, </w:t>
      </w:r>
      <w:r w:rsidR="00672DDF" w:rsidRPr="00C45112">
        <w:rPr>
          <w:rFonts w:cstheme="minorHAnsi"/>
          <w:sz w:val="24"/>
          <w:szCs w:val="24"/>
        </w:rPr>
        <w:t>78</w:t>
      </w:r>
      <w:r w:rsidRPr="00C45112">
        <w:rPr>
          <w:rFonts w:cstheme="minorHAnsi"/>
          <w:sz w:val="24"/>
          <w:szCs w:val="24"/>
        </w:rPr>
        <w:t xml:space="preserve">) = </w:t>
      </w:r>
      <w:r w:rsidR="00672DDF" w:rsidRPr="00C45112">
        <w:rPr>
          <w:rFonts w:cstheme="minorHAnsi"/>
          <w:sz w:val="24"/>
          <w:szCs w:val="24"/>
        </w:rPr>
        <w:t>2</w:t>
      </w:r>
      <w:r w:rsidRPr="00C45112">
        <w:rPr>
          <w:rFonts w:cstheme="minorHAnsi"/>
          <w:sz w:val="24"/>
          <w:szCs w:val="24"/>
        </w:rPr>
        <w:t>.</w:t>
      </w:r>
      <w:r w:rsidR="00672DDF" w:rsidRPr="00C45112">
        <w:rPr>
          <w:rFonts w:cstheme="minorHAnsi"/>
          <w:sz w:val="24"/>
          <w:szCs w:val="24"/>
        </w:rPr>
        <w:t>0</w:t>
      </w:r>
      <w:r w:rsidRPr="00C45112">
        <w:rPr>
          <w:rFonts w:cstheme="minorHAnsi"/>
          <w:sz w:val="24"/>
          <w:szCs w:val="24"/>
        </w:rPr>
        <w:t>8</w:t>
      </w:r>
      <w:r w:rsidR="0061122F">
        <w:rPr>
          <w:rFonts w:cstheme="minorHAnsi"/>
          <w:sz w:val="24"/>
          <w:szCs w:val="24"/>
        </w:rPr>
        <w:t>1</w:t>
      </w:r>
      <w:r w:rsidRPr="00C45112">
        <w:rPr>
          <w:rFonts w:cstheme="minorHAnsi"/>
          <w:sz w:val="24"/>
          <w:szCs w:val="24"/>
        </w:rPr>
        <w:t>, p = .1</w:t>
      </w:r>
      <w:r w:rsidR="00672DDF" w:rsidRPr="00C45112">
        <w:rPr>
          <w:rFonts w:cstheme="minorHAnsi"/>
          <w:sz w:val="24"/>
          <w:szCs w:val="24"/>
        </w:rPr>
        <w:t>53</w:t>
      </w:r>
      <w:r w:rsidR="0061122F" w:rsidRPr="00C45112">
        <w:rPr>
          <w:rFonts w:cstheme="minorHAnsi"/>
          <w:sz w:val="24"/>
          <w:szCs w:val="24"/>
        </w:rPr>
        <w:t xml:space="preserve">, </w:t>
      </w:r>
      <w:r w:rsidR="0061122F" w:rsidRPr="00C45112">
        <w:rPr>
          <w:rFonts w:eastAsia="Times New Roman" w:cstheme="minorHAnsi"/>
          <w:color w:val="000000"/>
          <w:sz w:val="24"/>
          <w:szCs w:val="24"/>
        </w:rPr>
        <w:t>η</w:t>
      </w:r>
      <w:r w:rsidR="0061122F" w:rsidRPr="00C45112">
        <w:rPr>
          <w:rFonts w:eastAsia="Times New Roman" w:cstheme="minorHAnsi"/>
          <w:color w:val="000000"/>
          <w:sz w:val="24"/>
          <w:szCs w:val="24"/>
          <w:vertAlign w:val="superscript"/>
        </w:rPr>
        <w:t>2</w:t>
      </w:r>
      <w:r w:rsidR="0061122F" w:rsidRPr="00C45112">
        <w:rPr>
          <w:rFonts w:eastAsia="Times New Roman" w:cstheme="minorHAnsi"/>
          <w:color w:val="000000"/>
          <w:sz w:val="24"/>
          <w:szCs w:val="24"/>
          <w:vertAlign w:val="subscript"/>
        </w:rPr>
        <w:t>p</w:t>
      </w:r>
      <w:r w:rsidR="0061122F" w:rsidRPr="00C45112">
        <w:rPr>
          <w:rFonts w:cstheme="minorHAnsi"/>
          <w:sz w:val="24"/>
          <w:szCs w:val="24"/>
        </w:rPr>
        <w:t xml:space="preserve"> = .0</w:t>
      </w:r>
      <w:r w:rsidR="0061122F">
        <w:rPr>
          <w:rFonts w:cstheme="minorHAnsi"/>
          <w:sz w:val="24"/>
          <w:szCs w:val="24"/>
        </w:rPr>
        <w:t>26</w:t>
      </w:r>
      <w:r w:rsidRPr="00C45112">
        <w:rPr>
          <w:rFonts w:cstheme="minorHAnsi"/>
          <w:sz w:val="24"/>
          <w:szCs w:val="24"/>
        </w:rPr>
        <w:t>). Most importantly, there was a significant interaction between condition and study (</w:t>
      </w:r>
      <w:proofErr w:type="gramStart"/>
      <w:r w:rsidRPr="00C45112">
        <w:rPr>
          <w:rFonts w:cstheme="minorHAnsi"/>
          <w:sz w:val="24"/>
          <w:szCs w:val="24"/>
        </w:rPr>
        <w:t>F(</w:t>
      </w:r>
      <w:proofErr w:type="gramEnd"/>
      <w:r w:rsidRPr="00C45112">
        <w:rPr>
          <w:rFonts w:cstheme="minorHAnsi"/>
          <w:sz w:val="24"/>
          <w:szCs w:val="24"/>
        </w:rPr>
        <w:t xml:space="preserve">1, </w:t>
      </w:r>
      <w:r w:rsidR="00672DDF" w:rsidRPr="00C45112">
        <w:rPr>
          <w:rFonts w:cstheme="minorHAnsi"/>
          <w:sz w:val="24"/>
          <w:szCs w:val="24"/>
        </w:rPr>
        <w:t>78</w:t>
      </w:r>
      <w:r w:rsidRPr="00C45112">
        <w:rPr>
          <w:rFonts w:cstheme="minorHAnsi"/>
          <w:sz w:val="24"/>
          <w:szCs w:val="24"/>
        </w:rPr>
        <w:t xml:space="preserve">) = </w:t>
      </w:r>
      <w:r w:rsidR="00672DDF" w:rsidRPr="00C45112">
        <w:rPr>
          <w:rFonts w:cstheme="minorHAnsi"/>
          <w:sz w:val="24"/>
          <w:szCs w:val="24"/>
        </w:rPr>
        <w:t>7.35</w:t>
      </w:r>
      <w:r w:rsidR="0061122F">
        <w:rPr>
          <w:rFonts w:cstheme="minorHAnsi"/>
          <w:sz w:val="24"/>
          <w:szCs w:val="24"/>
        </w:rPr>
        <w:t>4</w:t>
      </w:r>
      <w:r w:rsidRPr="00C45112">
        <w:rPr>
          <w:rFonts w:cstheme="minorHAnsi"/>
          <w:sz w:val="24"/>
          <w:szCs w:val="24"/>
        </w:rPr>
        <w:t>, p = .00</w:t>
      </w:r>
      <w:r w:rsidR="00672DDF" w:rsidRPr="00C45112">
        <w:rPr>
          <w:rFonts w:cstheme="minorHAnsi"/>
          <w:sz w:val="24"/>
          <w:szCs w:val="24"/>
        </w:rPr>
        <w:t>8</w:t>
      </w:r>
      <w:r w:rsidRPr="00C45112">
        <w:rPr>
          <w:rFonts w:cstheme="minorHAnsi"/>
          <w:sz w:val="24"/>
          <w:szCs w:val="24"/>
        </w:rPr>
        <w:t xml:space="preserve">, </w:t>
      </w:r>
      <w:r w:rsidRPr="00C45112">
        <w:rPr>
          <w:rFonts w:cstheme="minorHAnsi"/>
          <w:sz w:val="24"/>
          <w:szCs w:val="24"/>
          <w:shd w:val="clear" w:color="auto" w:fill="FCFCFC"/>
        </w:rPr>
        <w:t>η</w:t>
      </w:r>
      <w:r w:rsidRPr="00C45112">
        <w:rPr>
          <w:rFonts w:cstheme="minorHAnsi"/>
          <w:sz w:val="24"/>
          <w:szCs w:val="24"/>
          <w:shd w:val="clear" w:color="auto" w:fill="FCFCFC"/>
          <w:vertAlign w:val="superscript"/>
        </w:rPr>
        <w:t>2</w:t>
      </w:r>
      <w:r w:rsidRPr="00C45112">
        <w:rPr>
          <w:rFonts w:cstheme="minorHAnsi"/>
          <w:sz w:val="24"/>
          <w:szCs w:val="24"/>
          <w:shd w:val="clear" w:color="auto" w:fill="FCFCFC"/>
          <w:vertAlign w:val="subscript"/>
        </w:rPr>
        <w:t>p</w:t>
      </w:r>
      <w:r w:rsidRPr="00C45112">
        <w:rPr>
          <w:rFonts w:cstheme="minorHAnsi"/>
          <w:sz w:val="24"/>
          <w:szCs w:val="24"/>
        </w:rPr>
        <w:t xml:space="preserve"> = .0</w:t>
      </w:r>
      <w:r w:rsidR="0061122F">
        <w:rPr>
          <w:rFonts w:cstheme="minorHAnsi"/>
          <w:sz w:val="24"/>
          <w:szCs w:val="24"/>
        </w:rPr>
        <w:t>86</w:t>
      </w:r>
      <w:r w:rsidRPr="00C45112">
        <w:rPr>
          <w:rFonts w:cstheme="minorHAnsi"/>
          <w:sz w:val="24"/>
          <w:szCs w:val="24"/>
        </w:rPr>
        <w:t xml:space="preserve"> (Figure 5B)). To further explore this interaction, we conducted post-hoc tests. For the NT condition, a significant difference was found between the current study and Taubenfeld et al., 2019, with higher recall rates in the current study (mean= 0.539, SD = 0.</w:t>
      </w:r>
      <w:r w:rsidR="0061122F">
        <w:rPr>
          <w:rFonts w:cstheme="minorHAnsi"/>
          <w:sz w:val="24"/>
          <w:szCs w:val="24"/>
        </w:rPr>
        <w:t>126</w:t>
      </w:r>
      <w:r w:rsidRPr="00C45112">
        <w:rPr>
          <w:rFonts w:cstheme="minorHAnsi"/>
          <w:sz w:val="24"/>
          <w:szCs w:val="24"/>
        </w:rPr>
        <w:t>) compared to Taubenfeld et al. (2019) (mean= 0.457, SD = 0.</w:t>
      </w:r>
      <w:r w:rsidR="0061122F">
        <w:rPr>
          <w:rFonts w:cstheme="minorHAnsi"/>
          <w:sz w:val="24"/>
          <w:szCs w:val="24"/>
        </w:rPr>
        <w:t>149</w:t>
      </w:r>
      <w:r w:rsidRPr="00C45112">
        <w:rPr>
          <w:rFonts w:cstheme="minorHAnsi"/>
          <w:sz w:val="24"/>
          <w:szCs w:val="24"/>
        </w:rPr>
        <w:t xml:space="preserve">; </w:t>
      </w:r>
      <w:proofErr w:type="gramStart"/>
      <w:r w:rsidR="0061122F" w:rsidRPr="00C45112">
        <w:rPr>
          <w:rFonts w:cstheme="minorHAnsi"/>
          <w:sz w:val="24"/>
          <w:szCs w:val="24"/>
        </w:rPr>
        <w:t>t(</w:t>
      </w:r>
      <w:proofErr w:type="gramEnd"/>
      <w:r w:rsidR="0061122F">
        <w:rPr>
          <w:rFonts w:cstheme="minorHAnsi"/>
          <w:sz w:val="24"/>
          <w:szCs w:val="24"/>
        </w:rPr>
        <w:t>78</w:t>
      </w:r>
      <w:r w:rsidR="0061122F" w:rsidRPr="00C45112">
        <w:rPr>
          <w:rFonts w:cstheme="minorHAnsi"/>
          <w:sz w:val="24"/>
          <w:szCs w:val="24"/>
        </w:rPr>
        <w:t>)</w:t>
      </w:r>
      <w:r w:rsidR="0061122F">
        <w:rPr>
          <w:rFonts w:cstheme="minorHAnsi"/>
          <w:sz w:val="24"/>
          <w:szCs w:val="24"/>
        </w:rPr>
        <w:t xml:space="preserve"> </w:t>
      </w:r>
      <w:r w:rsidR="0061122F" w:rsidRPr="00C45112">
        <w:rPr>
          <w:rFonts w:cstheme="minorHAnsi"/>
          <w:sz w:val="24"/>
          <w:szCs w:val="24"/>
        </w:rPr>
        <w:t>=</w:t>
      </w:r>
      <w:r w:rsidR="0061122F">
        <w:rPr>
          <w:rFonts w:cstheme="minorHAnsi"/>
          <w:sz w:val="24"/>
          <w:szCs w:val="24"/>
        </w:rPr>
        <w:t xml:space="preserve"> 2.713</w:t>
      </w:r>
      <w:r w:rsidR="0061122F" w:rsidRPr="00C45112">
        <w:rPr>
          <w:rFonts w:cstheme="minorHAnsi"/>
          <w:sz w:val="24"/>
          <w:szCs w:val="24"/>
        </w:rPr>
        <w:t xml:space="preserve">, </w:t>
      </w:r>
      <w:proofErr w:type="spellStart"/>
      <w:r w:rsidR="0061122F" w:rsidRPr="00C45112">
        <w:rPr>
          <w:rFonts w:cstheme="minorHAnsi"/>
          <w:sz w:val="24"/>
          <w:szCs w:val="24"/>
        </w:rPr>
        <w:t>p</w:t>
      </w:r>
      <w:r w:rsidR="0061122F">
        <w:rPr>
          <w:rFonts w:cstheme="minorHAnsi"/>
          <w:sz w:val="24"/>
          <w:szCs w:val="24"/>
          <w:vertAlign w:val="subscript"/>
        </w:rPr>
        <w:t>Holm</w:t>
      </w:r>
      <w:proofErr w:type="spellEnd"/>
      <w:r w:rsidR="0061122F">
        <w:rPr>
          <w:rFonts w:cstheme="minorHAnsi"/>
          <w:sz w:val="24"/>
          <w:szCs w:val="24"/>
        </w:rPr>
        <w:t xml:space="preserve"> </w:t>
      </w:r>
      <w:r w:rsidR="0061122F" w:rsidRPr="00C45112">
        <w:rPr>
          <w:rFonts w:cstheme="minorHAnsi"/>
          <w:sz w:val="24"/>
          <w:szCs w:val="24"/>
        </w:rPr>
        <w:t>=</w:t>
      </w:r>
      <w:r w:rsidR="0061122F">
        <w:rPr>
          <w:rFonts w:cstheme="minorHAnsi"/>
          <w:sz w:val="24"/>
          <w:szCs w:val="24"/>
        </w:rPr>
        <w:t xml:space="preserve"> </w:t>
      </w:r>
      <w:r w:rsidR="0061122F" w:rsidRPr="00C45112">
        <w:rPr>
          <w:rFonts w:cstheme="minorHAnsi"/>
          <w:sz w:val="24"/>
          <w:szCs w:val="24"/>
        </w:rPr>
        <w:t>0.0</w:t>
      </w:r>
      <w:r w:rsidR="0061122F">
        <w:rPr>
          <w:rFonts w:cstheme="minorHAnsi"/>
          <w:sz w:val="24"/>
          <w:szCs w:val="24"/>
        </w:rPr>
        <w:t>38</w:t>
      </w:r>
      <w:r w:rsidR="0061122F" w:rsidRPr="00C45112">
        <w:rPr>
          <w:rFonts w:cstheme="minorHAnsi"/>
          <w:sz w:val="24"/>
          <w:szCs w:val="24"/>
        </w:rPr>
        <w:t>, 95% CI = [0.00</w:t>
      </w:r>
      <w:r w:rsidR="0061122F">
        <w:rPr>
          <w:rFonts w:cstheme="minorHAnsi"/>
          <w:sz w:val="24"/>
          <w:szCs w:val="24"/>
        </w:rPr>
        <w:t>1</w:t>
      </w:r>
      <w:r w:rsidR="0061122F" w:rsidRPr="00C45112">
        <w:rPr>
          <w:rFonts w:cstheme="minorHAnsi"/>
          <w:sz w:val="24"/>
          <w:szCs w:val="24"/>
        </w:rPr>
        <w:t>, 0.</w:t>
      </w:r>
      <w:r w:rsidR="0061122F">
        <w:rPr>
          <w:rFonts w:cstheme="minorHAnsi"/>
          <w:sz w:val="24"/>
          <w:szCs w:val="24"/>
        </w:rPr>
        <w:t>162</w:t>
      </w:r>
      <w:r w:rsidR="0061122F" w:rsidRPr="00C45112">
        <w:rPr>
          <w:rFonts w:cstheme="minorHAnsi"/>
          <w:sz w:val="24"/>
          <w:szCs w:val="24"/>
        </w:rPr>
        <w:t>], Cohen’s d = 0.</w:t>
      </w:r>
      <w:r w:rsidR="0061122F">
        <w:rPr>
          <w:rFonts w:cstheme="minorHAnsi"/>
          <w:sz w:val="24"/>
          <w:szCs w:val="24"/>
        </w:rPr>
        <w:t>607</w:t>
      </w:r>
      <w:r w:rsidRPr="00C45112">
        <w:rPr>
          <w:rFonts w:cstheme="minorHAnsi"/>
          <w:sz w:val="24"/>
          <w:szCs w:val="24"/>
        </w:rPr>
        <w:t xml:space="preserve">). In contrast, in the control </w:t>
      </w:r>
      <w:r w:rsidR="0061122F">
        <w:rPr>
          <w:rFonts w:cstheme="minorHAnsi"/>
          <w:sz w:val="24"/>
          <w:szCs w:val="24"/>
        </w:rPr>
        <w:t xml:space="preserve">(SO) </w:t>
      </w:r>
      <w:r w:rsidRPr="00C45112">
        <w:rPr>
          <w:rFonts w:cstheme="minorHAnsi"/>
          <w:sz w:val="24"/>
          <w:szCs w:val="24"/>
        </w:rPr>
        <w:t>condition, there was no significant difference between the current study</w:t>
      </w:r>
      <w:r w:rsidR="0061122F">
        <w:rPr>
          <w:rFonts w:cstheme="minorHAnsi"/>
          <w:sz w:val="24"/>
          <w:szCs w:val="24"/>
        </w:rPr>
        <w:t xml:space="preserve"> (mean = 0.534, SD = 0.124) </w:t>
      </w:r>
      <w:r w:rsidRPr="00C45112">
        <w:rPr>
          <w:rFonts w:cstheme="minorHAnsi"/>
          <w:sz w:val="24"/>
          <w:szCs w:val="24"/>
        </w:rPr>
        <w:t xml:space="preserve">and Taubenfeld et al., 2019 </w:t>
      </w:r>
      <w:r w:rsidR="0061122F">
        <w:rPr>
          <w:rFonts w:cstheme="minorHAnsi"/>
          <w:sz w:val="24"/>
          <w:szCs w:val="24"/>
        </w:rPr>
        <w:t xml:space="preserve">(mean = 0.543, SD = 0.139; </w:t>
      </w:r>
      <w:proofErr w:type="gramStart"/>
      <w:r w:rsidR="0061122F" w:rsidRPr="00C45112">
        <w:rPr>
          <w:rFonts w:cstheme="minorHAnsi"/>
          <w:sz w:val="24"/>
          <w:szCs w:val="24"/>
        </w:rPr>
        <w:t>t(</w:t>
      </w:r>
      <w:proofErr w:type="gramEnd"/>
      <w:r w:rsidR="0061122F">
        <w:rPr>
          <w:rFonts w:cstheme="minorHAnsi"/>
          <w:sz w:val="24"/>
          <w:szCs w:val="24"/>
        </w:rPr>
        <w:t>78</w:t>
      </w:r>
      <w:r w:rsidR="0061122F" w:rsidRPr="00C45112">
        <w:rPr>
          <w:rFonts w:cstheme="minorHAnsi"/>
          <w:sz w:val="24"/>
          <w:szCs w:val="24"/>
        </w:rPr>
        <w:t>)</w:t>
      </w:r>
      <w:r w:rsidR="0061122F">
        <w:rPr>
          <w:rFonts w:cstheme="minorHAnsi"/>
          <w:sz w:val="24"/>
          <w:szCs w:val="24"/>
        </w:rPr>
        <w:t xml:space="preserve"> </w:t>
      </w:r>
      <w:r w:rsidR="0061122F" w:rsidRPr="00C45112">
        <w:rPr>
          <w:rFonts w:cstheme="minorHAnsi"/>
          <w:sz w:val="24"/>
          <w:szCs w:val="24"/>
        </w:rPr>
        <w:t>=</w:t>
      </w:r>
      <w:r w:rsidR="0061122F">
        <w:rPr>
          <w:rFonts w:cstheme="minorHAnsi"/>
          <w:sz w:val="24"/>
          <w:szCs w:val="24"/>
        </w:rPr>
        <w:t xml:space="preserve"> 0.322</w:t>
      </w:r>
      <w:r w:rsidR="0061122F" w:rsidRPr="00C45112">
        <w:rPr>
          <w:rFonts w:cstheme="minorHAnsi"/>
          <w:sz w:val="24"/>
          <w:szCs w:val="24"/>
        </w:rPr>
        <w:t xml:space="preserve">, </w:t>
      </w:r>
      <w:proofErr w:type="spellStart"/>
      <w:r w:rsidR="0061122F" w:rsidRPr="00C45112">
        <w:rPr>
          <w:rFonts w:cstheme="minorHAnsi"/>
          <w:sz w:val="24"/>
          <w:szCs w:val="24"/>
        </w:rPr>
        <w:t>p</w:t>
      </w:r>
      <w:r w:rsidR="0061122F">
        <w:rPr>
          <w:rFonts w:cstheme="minorHAnsi"/>
          <w:sz w:val="24"/>
          <w:szCs w:val="24"/>
          <w:vertAlign w:val="subscript"/>
        </w:rPr>
        <w:t>Holm</w:t>
      </w:r>
      <w:proofErr w:type="spellEnd"/>
      <w:r w:rsidR="0061122F">
        <w:rPr>
          <w:rFonts w:cstheme="minorHAnsi"/>
          <w:sz w:val="24"/>
          <w:szCs w:val="24"/>
        </w:rPr>
        <w:t xml:space="preserve"> </w:t>
      </w:r>
      <w:r w:rsidR="0061122F" w:rsidRPr="00C45112">
        <w:rPr>
          <w:rFonts w:cstheme="minorHAnsi"/>
          <w:sz w:val="24"/>
          <w:szCs w:val="24"/>
        </w:rPr>
        <w:t>=</w:t>
      </w:r>
      <w:r w:rsidR="0061122F">
        <w:rPr>
          <w:rFonts w:cstheme="minorHAnsi"/>
          <w:sz w:val="24"/>
          <w:szCs w:val="24"/>
        </w:rPr>
        <w:t xml:space="preserve"> 1</w:t>
      </w:r>
      <w:r w:rsidR="0061122F" w:rsidRPr="00C45112">
        <w:rPr>
          <w:rFonts w:cstheme="minorHAnsi"/>
          <w:sz w:val="24"/>
          <w:szCs w:val="24"/>
        </w:rPr>
        <w:t>, 95% CI = [</w:t>
      </w:r>
      <w:r w:rsidR="0061122F">
        <w:rPr>
          <w:rFonts w:cstheme="minorHAnsi"/>
          <w:sz w:val="24"/>
          <w:szCs w:val="24"/>
        </w:rPr>
        <w:t>-</w:t>
      </w:r>
      <w:r w:rsidR="0061122F" w:rsidRPr="00C45112">
        <w:rPr>
          <w:rFonts w:cstheme="minorHAnsi"/>
          <w:sz w:val="24"/>
          <w:szCs w:val="24"/>
        </w:rPr>
        <w:t>0.0</w:t>
      </w:r>
      <w:r w:rsidR="0061122F">
        <w:rPr>
          <w:rFonts w:cstheme="minorHAnsi"/>
          <w:sz w:val="24"/>
          <w:szCs w:val="24"/>
        </w:rPr>
        <w:t>90</w:t>
      </w:r>
      <w:r w:rsidR="0061122F" w:rsidRPr="00C45112">
        <w:rPr>
          <w:rFonts w:cstheme="minorHAnsi"/>
          <w:sz w:val="24"/>
          <w:szCs w:val="24"/>
        </w:rPr>
        <w:t>, 0.</w:t>
      </w:r>
      <w:r w:rsidR="0061122F">
        <w:rPr>
          <w:rFonts w:cstheme="minorHAnsi"/>
          <w:sz w:val="24"/>
          <w:szCs w:val="24"/>
        </w:rPr>
        <w:t>071</w:t>
      </w:r>
      <w:r w:rsidR="0061122F" w:rsidRPr="00C45112">
        <w:rPr>
          <w:rFonts w:cstheme="minorHAnsi"/>
          <w:sz w:val="24"/>
          <w:szCs w:val="24"/>
        </w:rPr>
        <w:t>], Cohen’s d = 0.</w:t>
      </w:r>
      <w:r w:rsidR="0061122F">
        <w:rPr>
          <w:rFonts w:cstheme="minorHAnsi"/>
          <w:sz w:val="24"/>
          <w:szCs w:val="24"/>
        </w:rPr>
        <w:t>072)</w:t>
      </w:r>
      <w:r w:rsidRPr="00C45112">
        <w:rPr>
          <w:rFonts w:cstheme="minorHAnsi"/>
          <w:sz w:val="24"/>
          <w:szCs w:val="24"/>
        </w:rPr>
        <w:t xml:space="preserve">. </w:t>
      </w:r>
    </w:p>
    <w:p w14:paraId="607BD14A" w14:textId="18BF6AAD" w:rsidR="00000AF5" w:rsidRDefault="00000AF5" w:rsidP="00263DE5">
      <w:pPr>
        <w:spacing w:before="240" w:after="0" w:line="480" w:lineRule="auto"/>
        <w:rPr>
          <w:rFonts w:cstheme="minorHAnsi"/>
          <w:noProof/>
          <w:sz w:val="24"/>
          <w:szCs w:val="24"/>
        </w:rPr>
      </w:pPr>
    </w:p>
    <w:p w14:paraId="08EC41A6" w14:textId="4182D00B" w:rsidR="00263DE5" w:rsidRDefault="007423F5" w:rsidP="00263DE5">
      <w:pPr>
        <w:spacing w:before="240" w:after="0" w:line="480" w:lineRule="auto"/>
        <w:rPr>
          <w:rFonts w:cstheme="minorHAnsi"/>
          <w:sz w:val="24"/>
          <w:szCs w:val="24"/>
        </w:rPr>
      </w:pPr>
      <w:r>
        <w:rPr>
          <w:noProof/>
        </w:rPr>
        <w:lastRenderedPageBreak/>
        <w:drawing>
          <wp:inline distT="0" distB="0" distL="0" distR="0" wp14:anchorId="5BF81C56" wp14:editId="5675652B">
            <wp:extent cx="5939790" cy="2544445"/>
            <wp:effectExtent l="0" t="0" r="3810" b="8255"/>
            <wp:docPr id="152823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544445"/>
                    </a:xfrm>
                    <a:prstGeom prst="rect">
                      <a:avLst/>
                    </a:prstGeom>
                    <a:noFill/>
                    <a:ln>
                      <a:noFill/>
                    </a:ln>
                  </pic:spPr>
                </pic:pic>
              </a:graphicData>
            </a:graphic>
          </wp:inline>
        </w:drawing>
      </w:r>
    </w:p>
    <w:p w14:paraId="0E987F54" w14:textId="2071E386" w:rsidR="00263DE5" w:rsidRPr="00274F32" w:rsidRDefault="00263DE5" w:rsidP="00263DE5">
      <w:pPr>
        <w:spacing w:before="240" w:after="240" w:line="480" w:lineRule="auto"/>
        <w:rPr>
          <w:rFonts w:eastAsia="Times New Roman" w:cstheme="minorHAnsi"/>
          <w:sz w:val="24"/>
          <w:szCs w:val="24"/>
        </w:rPr>
      </w:pPr>
      <w:r w:rsidRPr="00C45112">
        <w:rPr>
          <w:rFonts w:cstheme="minorHAnsi"/>
          <w:b/>
          <w:sz w:val="24"/>
          <w:szCs w:val="24"/>
        </w:rPr>
        <w:t xml:space="preserve">Figure </w:t>
      </w:r>
      <w:r>
        <w:rPr>
          <w:rFonts w:cstheme="minorHAnsi"/>
          <w:b/>
          <w:sz w:val="24"/>
          <w:szCs w:val="24"/>
        </w:rPr>
        <w:t>5</w:t>
      </w:r>
      <w:r w:rsidRPr="00C45112">
        <w:rPr>
          <w:rFonts w:cstheme="minorHAnsi"/>
          <w:b/>
          <w:sz w:val="24"/>
          <w:szCs w:val="24"/>
        </w:rPr>
        <w:t>.</w:t>
      </w:r>
      <w:r w:rsidRPr="00C45112">
        <w:rPr>
          <w:rFonts w:cstheme="minorHAnsi"/>
          <w:sz w:val="24"/>
          <w:szCs w:val="24"/>
        </w:rPr>
        <w:t xml:space="preserve"> Results of the comparison between the current study (</w:t>
      </w:r>
      <w:r w:rsidR="00BE1134">
        <w:rPr>
          <w:rFonts w:cstheme="minorHAnsi"/>
          <w:sz w:val="24"/>
          <w:szCs w:val="24"/>
        </w:rPr>
        <w:t>light grey</w:t>
      </w:r>
      <w:r w:rsidRPr="00C45112">
        <w:rPr>
          <w:rFonts w:cstheme="minorHAnsi"/>
          <w:sz w:val="24"/>
          <w:szCs w:val="24"/>
        </w:rPr>
        <w:t>) and Taubenfeld et al., 2019 (</w:t>
      </w:r>
      <w:r w:rsidR="00BE1134">
        <w:rPr>
          <w:rFonts w:cstheme="minorHAnsi"/>
          <w:sz w:val="24"/>
          <w:szCs w:val="24"/>
        </w:rPr>
        <w:t>dark grey</w:t>
      </w:r>
      <w:r w:rsidRPr="00C45112">
        <w:rPr>
          <w:rFonts w:cstheme="minorHAnsi"/>
          <w:sz w:val="24"/>
          <w:szCs w:val="24"/>
        </w:rPr>
        <w:t>) for the Same-Probe and Independent-Probe tests.</w:t>
      </w:r>
      <w:r>
        <w:rPr>
          <w:rFonts w:cstheme="minorHAnsi"/>
          <w:sz w:val="24"/>
          <w:szCs w:val="24"/>
        </w:rPr>
        <w:t xml:space="preserve"> </w:t>
      </w:r>
      <w:r w:rsidRPr="009C7421">
        <w:rPr>
          <w:rFonts w:cstheme="minorHAnsi"/>
          <w:sz w:val="24"/>
          <w:szCs w:val="24"/>
        </w:rPr>
        <w:t>Black dots denote the mean per condition.</w:t>
      </w:r>
      <w:r>
        <w:rPr>
          <w:rFonts w:cstheme="minorHAnsi"/>
          <w:sz w:val="24"/>
          <w:szCs w:val="24"/>
        </w:rPr>
        <w:t xml:space="preserve"> </w:t>
      </w:r>
      <w:r w:rsidRPr="0069512D">
        <w:rPr>
          <w:rFonts w:eastAsia="Times New Roman" w:cstheme="minorHAnsi"/>
          <w:color w:val="000000"/>
          <w:sz w:val="24"/>
          <w:szCs w:val="24"/>
        </w:rPr>
        <w:t>Boxes depict the 25th to 75th percentiles of the data</w:t>
      </w:r>
      <w:r>
        <w:rPr>
          <w:rFonts w:eastAsia="Times New Roman" w:cstheme="minorHAnsi"/>
          <w:color w:val="000000"/>
          <w:sz w:val="24"/>
          <w:szCs w:val="24"/>
        </w:rPr>
        <w:t>,</w:t>
      </w:r>
      <w:r w:rsidRPr="0069512D">
        <w:rPr>
          <w:rFonts w:eastAsia="Times New Roman" w:cstheme="minorHAnsi"/>
          <w:color w:val="000000"/>
          <w:sz w:val="24"/>
          <w:szCs w:val="24"/>
        </w:rPr>
        <w:t xml:space="preserve"> with the median value</w:t>
      </w:r>
      <w:r>
        <w:rPr>
          <w:rFonts w:eastAsia="Times New Roman" w:cstheme="minorHAnsi"/>
          <w:color w:val="000000"/>
          <w:sz w:val="24"/>
          <w:szCs w:val="24"/>
        </w:rPr>
        <w:t>s</w:t>
      </w:r>
      <w:r w:rsidRPr="0069512D">
        <w:rPr>
          <w:rFonts w:eastAsia="Times New Roman" w:cstheme="minorHAnsi"/>
          <w:color w:val="000000"/>
          <w:sz w:val="24"/>
          <w:szCs w:val="24"/>
        </w:rPr>
        <w:t xml:space="preserve"> indicated by the horizontal lines. Whiskers extend up to 1.5 times the Interquartile Range (IQR; the difference between first quartile and third quartile), and points beyond are outliers. </w:t>
      </w:r>
    </w:p>
    <w:p w14:paraId="3FAF878E" w14:textId="77777777" w:rsidR="001842EF" w:rsidRDefault="001842EF" w:rsidP="00E61130">
      <w:pPr>
        <w:spacing w:before="240" w:after="0" w:line="480" w:lineRule="auto"/>
        <w:ind w:firstLine="720"/>
        <w:rPr>
          <w:rFonts w:cstheme="minorHAnsi"/>
          <w:sz w:val="24"/>
          <w:szCs w:val="24"/>
        </w:rPr>
      </w:pPr>
    </w:p>
    <w:p w14:paraId="51325B9E" w14:textId="0847A5C7" w:rsidR="00E61130" w:rsidRPr="00C45112" w:rsidRDefault="00E61130" w:rsidP="00E61130">
      <w:pPr>
        <w:spacing w:before="240" w:after="0" w:line="480" w:lineRule="auto"/>
        <w:ind w:firstLine="720"/>
        <w:rPr>
          <w:rFonts w:cstheme="minorHAnsi"/>
          <w:sz w:val="24"/>
          <w:szCs w:val="24"/>
        </w:rPr>
      </w:pPr>
      <w:r w:rsidRPr="00C45112">
        <w:rPr>
          <w:rFonts w:cstheme="minorHAnsi"/>
          <w:sz w:val="24"/>
          <w:szCs w:val="24"/>
        </w:rPr>
        <w:t>Finally, we compared the results of the category verification task between the two studies. There was a significant difference in the baseline performance between the studies, as determined by a significant difference in the TO condition (</w:t>
      </w:r>
      <w:proofErr w:type="gramStart"/>
      <w:r w:rsidRPr="00C45112">
        <w:rPr>
          <w:rFonts w:cstheme="minorHAnsi"/>
          <w:sz w:val="24"/>
          <w:szCs w:val="24"/>
        </w:rPr>
        <w:t>t(</w:t>
      </w:r>
      <w:proofErr w:type="gramEnd"/>
      <w:r w:rsidR="002277E7" w:rsidRPr="00C45112">
        <w:rPr>
          <w:rFonts w:cstheme="minorHAnsi"/>
          <w:sz w:val="24"/>
          <w:szCs w:val="24"/>
        </w:rPr>
        <w:t>69.61</w:t>
      </w:r>
      <w:r w:rsidRPr="00C45112">
        <w:rPr>
          <w:rFonts w:cstheme="minorHAnsi"/>
          <w:sz w:val="24"/>
          <w:szCs w:val="24"/>
        </w:rPr>
        <w:t>) = 3.1</w:t>
      </w:r>
      <w:r w:rsidR="002277E7" w:rsidRPr="00C45112">
        <w:rPr>
          <w:rFonts w:cstheme="minorHAnsi"/>
          <w:sz w:val="24"/>
          <w:szCs w:val="24"/>
        </w:rPr>
        <w:t>8</w:t>
      </w:r>
      <w:r w:rsidRPr="00C45112">
        <w:rPr>
          <w:rFonts w:cstheme="minorHAnsi"/>
          <w:sz w:val="24"/>
          <w:szCs w:val="24"/>
        </w:rPr>
        <w:t>, p =</w:t>
      </w:r>
      <w:r w:rsidR="00667072">
        <w:rPr>
          <w:rFonts w:cstheme="minorHAnsi"/>
          <w:sz w:val="24"/>
          <w:szCs w:val="24"/>
        </w:rPr>
        <w:t xml:space="preserve"> </w:t>
      </w:r>
      <w:r w:rsidRPr="00C45112">
        <w:rPr>
          <w:rFonts w:cstheme="minorHAnsi"/>
          <w:sz w:val="24"/>
          <w:szCs w:val="24"/>
        </w:rPr>
        <w:t>.002). We thus calculated priming effects, which take baseline performance into account.  For each condition, SO and NT, we normalized the RT results with the following formula:</w:t>
      </w:r>
    </w:p>
    <w:p w14:paraId="13F194E4" w14:textId="77777777" w:rsidR="00E61130" w:rsidRPr="00C45112" w:rsidRDefault="00E61130" w:rsidP="00E61130">
      <w:pPr>
        <w:spacing w:before="240" w:after="0" w:line="480" w:lineRule="auto"/>
        <w:ind w:firstLine="720"/>
        <w:rPr>
          <w:rFonts w:cstheme="minorHAnsi"/>
          <w:sz w:val="24"/>
          <w:szCs w:val="24"/>
        </w:rPr>
      </w:pPr>
      <m:oMathPara>
        <m:oMath>
          <m:r>
            <w:rPr>
              <w:rFonts w:ascii="Cambria Math" w:hAnsi="Cambria Math" w:cstheme="minorHAnsi"/>
              <w:sz w:val="24"/>
              <w:szCs w:val="24"/>
            </w:rPr>
            <m:t xml:space="preserve">normalized(rt) = </m:t>
          </m:r>
          <m:f>
            <m:fPr>
              <m:ctrlPr>
                <w:rPr>
                  <w:rFonts w:ascii="Cambria Math" w:hAnsi="Cambria Math" w:cstheme="minorHAnsi"/>
                  <w:sz w:val="24"/>
                  <w:szCs w:val="24"/>
                </w:rPr>
              </m:ctrlPr>
            </m:fPr>
            <m:num>
              <m:sSub>
                <m:sSubPr>
                  <m:ctrlPr>
                    <w:rPr>
                      <w:rFonts w:ascii="Cambria Math" w:hAnsi="Cambria Math" w:cstheme="minorHAnsi"/>
                      <w:sz w:val="24"/>
                      <w:szCs w:val="24"/>
                      <w:vertAlign w:val="subscript"/>
                    </w:rPr>
                  </m:ctrlPr>
                </m:sSubPr>
                <m:e>
                  <m:r>
                    <w:rPr>
                      <w:rFonts w:ascii="Cambria Math" w:hAnsi="Cambria Math" w:cstheme="minorHAnsi"/>
                      <w:sz w:val="24"/>
                      <w:szCs w:val="24"/>
                      <w:vertAlign w:val="subscript"/>
                    </w:rPr>
                    <m:t>M</m:t>
                  </m:r>
                </m:e>
                <m:sub>
                  <m:r>
                    <w:rPr>
                      <w:rFonts w:ascii="Cambria Math" w:hAnsi="Cambria Math" w:cstheme="minorHAnsi"/>
                      <w:sz w:val="24"/>
                      <w:szCs w:val="24"/>
                      <w:vertAlign w:val="subscript"/>
                    </w:rPr>
                    <m:t>TO</m:t>
                  </m:r>
                </m:sub>
              </m:sSub>
              <m:r>
                <w:rPr>
                  <w:rFonts w:ascii="Cambria Math" w:hAnsi="Cambria Math" w:cstheme="minorHAnsi"/>
                  <w:sz w:val="24"/>
                  <w:szCs w:val="24"/>
                  <w:vertAlign w:val="subscript"/>
                </w:rPr>
                <m:t xml:space="preserve"> </m:t>
              </m:r>
              <m:r>
                <w:rPr>
                  <w:rFonts w:ascii="Cambria Math" w:hAnsi="Cambria Math" w:cstheme="minorHAnsi"/>
                  <w:sz w:val="24"/>
                  <w:szCs w:val="24"/>
                </w:rPr>
                <m:t xml:space="preserve"> -  </m:t>
              </m:r>
              <m:sSub>
                <m:sSubPr>
                  <m:ctrlPr>
                    <w:rPr>
                      <w:rFonts w:ascii="Cambria Math" w:hAnsi="Cambria Math" w:cstheme="minorHAnsi"/>
                      <w:sz w:val="24"/>
                      <w:szCs w:val="24"/>
                      <w:vertAlign w:val="subscript"/>
                    </w:rPr>
                  </m:ctrlPr>
                </m:sSubPr>
                <m:e>
                  <m:r>
                    <w:rPr>
                      <w:rFonts w:ascii="Cambria Math" w:hAnsi="Cambria Math" w:cstheme="minorHAnsi"/>
                      <w:sz w:val="24"/>
                      <w:szCs w:val="24"/>
                      <w:vertAlign w:val="subscript"/>
                    </w:rPr>
                    <m:t>M</m:t>
                  </m:r>
                </m:e>
                <m:sub>
                  <m:r>
                    <w:rPr>
                      <w:rFonts w:ascii="Cambria Math" w:hAnsi="Cambria Math" w:cstheme="minorHAnsi"/>
                      <w:sz w:val="24"/>
                      <w:szCs w:val="24"/>
                      <w:vertAlign w:val="subscript"/>
                    </w:rPr>
                    <m:t>SO</m:t>
                  </m:r>
                </m:sub>
              </m:sSub>
              <m:r>
                <w:rPr>
                  <w:rFonts w:ascii="Cambria Math" w:hAnsi="Cambria Math" w:cstheme="minorHAnsi"/>
                  <w:sz w:val="24"/>
                  <w:szCs w:val="24"/>
                  <w:vertAlign w:val="subscript"/>
                </w:rPr>
                <m:t xml:space="preserve"> </m:t>
              </m:r>
              <m:r>
                <w:rPr>
                  <w:rFonts w:ascii="Cambria Math" w:hAnsi="Cambria Math" w:cstheme="minorHAnsi"/>
                  <w:sz w:val="24"/>
                  <w:szCs w:val="24"/>
                </w:rPr>
                <m:t xml:space="preserve"> or  </m:t>
              </m:r>
              <m:sSub>
                <m:sSubPr>
                  <m:ctrlPr>
                    <w:rPr>
                      <w:rFonts w:ascii="Cambria Math" w:hAnsi="Cambria Math" w:cstheme="minorHAnsi"/>
                      <w:sz w:val="24"/>
                      <w:szCs w:val="24"/>
                      <w:vertAlign w:val="subscript"/>
                    </w:rPr>
                  </m:ctrlPr>
                </m:sSubPr>
                <m:e>
                  <m:r>
                    <w:rPr>
                      <w:rFonts w:ascii="Cambria Math" w:hAnsi="Cambria Math" w:cstheme="minorHAnsi"/>
                      <w:sz w:val="24"/>
                      <w:szCs w:val="24"/>
                      <w:vertAlign w:val="subscript"/>
                    </w:rPr>
                    <m:t>M</m:t>
                  </m:r>
                </m:e>
                <m:sub>
                  <m:r>
                    <w:rPr>
                      <w:rFonts w:ascii="Cambria Math" w:hAnsi="Cambria Math" w:cstheme="minorHAnsi"/>
                      <w:sz w:val="24"/>
                      <w:szCs w:val="24"/>
                      <w:vertAlign w:val="subscript"/>
                    </w:rPr>
                    <m:t>NT</m:t>
                  </m:r>
                </m:sub>
              </m:sSub>
            </m:num>
            <m:den>
              <m:sSub>
                <m:sSubPr>
                  <m:ctrlPr>
                    <w:rPr>
                      <w:rFonts w:ascii="Cambria Math" w:hAnsi="Cambria Math" w:cstheme="minorHAnsi"/>
                      <w:sz w:val="24"/>
                      <w:szCs w:val="24"/>
                      <w:vertAlign w:val="subscript"/>
                    </w:rPr>
                  </m:ctrlPr>
                </m:sSubPr>
                <m:e>
                  <m:r>
                    <w:rPr>
                      <w:rFonts w:ascii="Cambria Math" w:hAnsi="Cambria Math" w:cstheme="minorHAnsi"/>
                      <w:sz w:val="24"/>
                      <w:szCs w:val="24"/>
                      <w:vertAlign w:val="subscript"/>
                    </w:rPr>
                    <m:t>SD</m:t>
                  </m:r>
                </m:e>
                <m:sub>
                  <m:r>
                    <w:rPr>
                      <w:rFonts w:ascii="Cambria Math" w:hAnsi="Cambria Math" w:cstheme="minorHAnsi"/>
                      <w:sz w:val="24"/>
                      <w:szCs w:val="24"/>
                      <w:vertAlign w:val="subscript"/>
                    </w:rPr>
                    <m:t>TO</m:t>
                  </m:r>
                </m:sub>
              </m:sSub>
            </m:den>
          </m:f>
        </m:oMath>
      </m:oMathPara>
    </w:p>
    <w:p w14:paraId="35E9B629" w14:textId="77777777" w:rsidR="00E61130" w:rsidRPr="00C45112" w:rsidRDefault="00E61130" w:rsidP="00E61130">
      <w:pPr>
        <w:spacing w:before="240" w:after="0" w:line="480" w:lineRule="auto"/>
        <w:rPr>
          <w:rFonts w:cstheme="minorHAnsi"/>
          <w:sz w:val="24"/>
          <w:szCs w:val="24"/>
        </w:rPr>
      </w:pPr>
      <w:r w:rsidRPr="00C45112">
        <w:rPr>
          <w:rFonts w:cstheme="minorHAnsi"/>
          <w:sz w:val="24"/>
          <w:szCs w:val="24"/>
        </w:rPr>
        <w:lastRenderedPageBreak/>
        <w:t xml:space="preserve">For each subject, the average reaction time in the NT or SO conditions </w:t>
      </w:r>
      <w:proofErr w:type="gramStart"/>
      <w:r w:rsidRPr="00C45112">
        <w:rPr>
          <w:rFonts w:cstheme="minorHAnsi"/>
          <w:sz w:val="24"/>
          <w:szCs w:val="24"/>
        </w:rPr>
        <w:t>was</w:t>
      </w:r>
      <w:proofErr w:type="gramEnd"/>
      <w:r w:rsidRPr="00C45112">
        <w:rPr>
          <w:rFonts w:cstheme="minorHAnsi"/>
          <w:sz w:val="24"/>
          <w:szCs w:val="24"/>
        </w:rPr>
        <w:t xml:space="preserve"> subtracted from the average reaction time of the baseline condition (TO), and the result was then divided by the standard deviation of TO. </w:t>
      </w:r>
    </w:p>
    <w:p w14:paraId="61FE19BC" w14:textId="49420DDC" w:rsidR="00E61130" w:rsidRPr="00C45112" w:rsidRDefault="00E61130" w:rsidP="002A2332">
      <w:pPr>
        <w:spacing w:before="240" w:after="0" w:line="480" w:lineRule="auto"/>
        <w:ind w:firstLine="720"/>
        <w:rPr>
          <w:rFonts w:cstheme="minorHAnsi"/>
          <w:sz w:val="24"/>
          <w:szCs w:val="24"/>
        </w:rPr>
      </w:pPr>
      <w:r w:rsidRPr="00C45112">
        <w:rPr>
          <w:rFonts w:cstheme="minorHAnsi"/>
          <w:sz w:val="24"/>
          <w:szCs w:val="24"/>
        </w:rPr>
        <w:t>These normalized priming scores</w:t>
      </w:r>
      <w:r w:rsidR="00667072">
        <w:rPr>
          <w:rFonts w:cstheme="minorHAnsi"/>
          <w:sz w:val="24"/>
          <w:szCs w:val="24"/>
        </w:rPr>
        <w:t xml:space="preserve"> are presented in Figure 6. The scores</w:t>
      </w:r>
      <w:r w:rsidRPr="00C45112">
        <w:rPr>
          <w:rFonts w:cstheme="minorHAnsi"/>
          <w:sz w:val="24"/>
          <w:szCs w:val="24"/>
        </w:rPr>
        <w:t xml:space="preserve"> were analyzed in a mixed ANOVA with study (current experiment vs. Taubenfeld et al., 2019) as a between-subject factor, and condition (SO/NT) as a within-subject factor. The results showed a significant main effect of study (</w:t>
      </w:r>
      <w:proofErr w:type="gramStart"/>
      <w:r w:rsidRPr="00C45112">
        <w:rPr>
          <w:rFonts w:cstheme="minorHAnsi"/>
          <w:sz w:val="24"/>
          <w:szCs w:val="24"/>
        </w:rPr>
        <w:t>F(</w:t>
      </w:r>
      <w:proofErr w:type="gramEnd"/>
      <w:r w:rsidRPr="00C45112">
        <w:rPr>
          <w:rFonts w:cstheme="minorHAnsi"/>
          <w:sz w:val="24"/>
          <w:szCs w:val="24"/>
        </w:rPr>
        <w:t xml:space="preserve">1, </w:t>
      </w:r>
      <w:r w:rsidR="002277E7" w:rsidRPr="00C45112">
        <w:rPr>
          <w:rFonts w:cstheme="minorHAnsi"/>
          <w:sz w:val="24"/>
          <w:szCs w:val="24"/>
        </w:rPr>
        <w:t>78</w:t>
      </w:r>
      <w:r w:rsidRPr="00C45112">
        <w:rPr>
          <w:rFonts w:cstheme="minorHAnsi"/>
          <w:sz w:val="24"/>
          <w:szCs w:val="24"/>
        </w:rPr>
        <w:t xml:space="preserve">) = </w:t>
      </w:r>
      <w:r w:rsidR="002277E7" w:rsidRPr="00C45112">
        <w:rPr>
          <w:rFonts w:cstheme="minorHAnsi"/>
          <w:sz w:val="24"/>
          <w:szCs w:val="24"/>
        </w:rPr>
        <w:t>7.7</w:t>
      </w:r>
      <w:r w:rsidRPr="00C45112">
        <w:rPr>
          <w:rFonts w:cstheme="minorHAnsi"/>
          <w:sz w:val="24"/>
          <w:szCs w:val="24"/>
        </w:rPr>
        <w:t>3</w:t>
      </w:r>
      <w:r w:rsidR="00667072">
        <w:rPr>
          <w:rFonts w:cstheme="minorHAnsi"/>
          <w:sz w:val="24"/>
          <w:szCs w:val="24"/>
        </w:rPr>
        <w:t>1</w:t>
      </w:r>
      <w:r w:rsidRPr="00C45112">
        <w:rPr>
          <w:rFonts w:cstheme="minorHAnsi"/>
          <w:sz w:val="24"/>
          <w:szCs w:val="24"/>
        </w:rPr>
        <w:t>, p = .00</w:t>
      </w:r>
      <w:r w:rsidR="002277E7" w:rsidRPr="00C45112">
        <w:rPr>
          <w:rFonts w:cstheme="minorHAnsi"/>
          <w:sz w:val="24"/>
          <w:szCs w:val="24"/>
        </w:rPr>
        <w:t>7</w:t>
      </w:r>
      <w:r w:rsidRPr="00C45112">
        <w:rPr>
          <w:rFonts w:cstheme="minorHAnsi"/>
          <w:sz w:val="24"/>
          <w:szCs w:val="24"/>
        </w:rPr>
        <w:t xml:space="preserve">, </w:t>
      </w:r>
      <w:r w:rsidRPr="00C45112">
        <w:rPr>
          <w:rFonts w:cstheme="minorHAnsi"/>
          <w:sz w:val="24"/>
          <w:szCs w:val="24"/>
          <w:shd w:val="clear" w:color="auto" w:fill="FCFCFC"/>
        </w:rPr>
        <w:t>η</w:t>
      </w:r>
      <w:r w:rsidRPr="00C45112">
        <w:rPr>
          <w:rFonts w:cstheme="minorHAnsi"/>
          <w:sz w:val="24"/>
          <w:szCs w:val="24"/>
          <w:shd w:val="clear" w:color="auto" w:fill="FCFCFC"/>
          <w:vertAlign w:val="superscript"/>
        </w:rPr>
        <w:t>2</w:t>
      </w:r>
      <w:r w:rsidRPr="00C45112">
        <w:rPr>
          <w:rFonts w:cstheme="minorHAnsi"/>
          <w:sz w:val="24"/>
          <w:szCs w:val="24"/>
          <w:shd w:val="clear" w:color="auto" w:fill="FCFCFC"/>
          <w:vertAlign w:val="subscript"/>
        </w:rPr>
        <w:t>p</w:t>
      </w:r>
      <w:r w:rsidRPr="00C45112">
        <w:rPr>
          <w:rFonts w:cstheme="minorHAnsi"/>
          <w:sz w:val="24"/>
          <w:szCs w:val="24"/>
        </w:rPr>
        <w:t xml:space="preserve"> = .0</w:t>
      </w:r>
      <w:r w:rsidR="00667072">
        <w:rPr>
          <w:rFonts w:cstheme="minorHAnsi"/>
          <w:sz w:val="24"/>
          <w:szCs w:val="24"/>
        </w:rPr>
        <w:t>90</w:t>
      </w:r>
      <w:r w:rsidRPr="00C45112">
        <w:rPr>
          <w:rFonts w:cstheme="minorHAnsi"/>
          <w:sz w:val="24"/>
          <w:szCs w:val="24"/>
        </w:rPr>
        <w:t xml:space="preserve">).  There was no significant main effect of </w:t>
      </w:r>
      <w:r w:rsidR="002A2332">
        <w:rPr>
          <w:rFonts w:cstheme="minorHAnsi"/>
          <w:sz w:val="24"/>
          <w:szCs w:val="24"/>
        </w:rPr>
        <w:t>condition</w:t>
      </w:r>
      <w:r w:rsidR="002277E7" w:rsidRPr="00C45112">
        <w:rPr>
          <w:rFonts w:cstheme="minorHAnsi"/>
          <w:sz w:val="24"/>
          <w:szCs w:val="24"/>
        </w:rPr>
        <w:t xml:space="preserve"> </w:t>
      </w:r>
      <w:r w:rsidR="002A2332" w:rsidRPr="00C45112">
        <w:rPr>
          <w:rFonts w:cstheme="minorHAnsi"/>
          <w:sz w:val="24"/>
          <w:szCs w:val="24"/>
        </w:rPr>
        <w:t>(</w:t>
      </w:r>
      <w:proofErr w:type="gramStart"/>
      <w:r w:rsidR="002A2332" w:rsidRPr="00C45112">
        <w:rPr>
          <w:rFonts w:cstheme="minorHAnsi"/>
          <w:sz w:val="24"/>
          <w:szCs w:val="24"/>
        </w:rPr>
        <w:t>F(</w:t>
      </w:r>
      <w:proofErr w:type="gramEnd"/>
      <w:r w:rsidR="002A2332" w:rsidRPr="00C45112">
        <w:rPr>
          <w:rFonts w:cstheme="minorHAnsi"/>
          <w:sz w:val="24"/>
          <w:szCs w:val="24"/>
        </w:rPr>
        <w:t xml:space="preserve">1, 78) = </w:t>
      </w:r>
      <w:r w:rsidR="002A2332">
        <w:rPr>
          <w:rFonts w:cstheme="minorHAnsi"/>
          <w:sz w:val="24"/>
          <w:szCs w:val="24"/>
        </w:rPr>
        <w:t>0.113</w:t>
      </w:r>
      <w:r w:rsidR="002A2332" w:rsidRPr="00C45112">
        <w:rPr>
          <w:rFonts w:cstheme="minorHAnsi"/>
          <w:sz w:val="24"/>
          <w:szCs w:val="24"/>
        </w:rPr>
        <w:t>, p = .</w:t>
      </w:r>
      <w:r w:rsidR="002A2332">
        <w:rPr>
          <w:rFonts w:cstheme="minorHAnsi"/>
          <w:sz w:val="24"/>
          <w:szCs w:val="24"/>
        </w:rPr>
        <w:t>738</w:t>
      </w:r>
      <w:r w:rsidR="002A2332" w:rsidRPr="00C45112">
        <w:rPr>
          <w:rFonts w:cstheme="minorHAnsi"/>
          <w:sz w:val="24"/>
          <w:szCs w:val="24"/>
        </w:rPr>
        <w:t xml:space="preserve">, </w:t>
      </w:r>
      <w:r w:rsidR="002A2332" w:rsidRPr="00C45112">
        <w:rPr>
          <w:rFonts w:cstheme="minorHAnsi"/>
          <w:sz w:val="24"/>
          <w:szCs w:val="24"/>
          <w:shd w:val="clear" w:color="auto" w:fill="FCFCFC"/>
        </w:rPr>
        <w:t>η</w:t>
      </w:r>
      <w:r w:rsidR="002A2332" w:rsidRPr="00C45112">
        <w:rPr>
          <w:rFonts w:cstheme="minorHAnsi"/>
          <w:sz w:val="24"/>
          <w:szCs w:val="24"/>
          <w:shd w:val="clear" w:color="auto" w:fill="FCFCFC"/>
          <w:vertAlign w:val="superscript"/>
        </w:rPr>
        <w:t>2</w:t>
      </w:r>
      <w:r w:rsidR="002A2332" w:rsidRPr="00C45112">
        <w:rPr>
          <w:rFonts w:cstheme="minorHAnsi"/>
          <w:sz w:val="24"/>
          <w:szCs w:val="24"/>
          <w:shd w:val="clear" w:color="auto" w:fill="FCFCFC"/>
          <w:vertAlign w:val="subscript"/>
        </w:rPr>
        <w:t>p</w:t>
      </w:r>
      <w:r w:rsidR="002A2332" w:rsidRPr="00C45112">
        <w:rPr>
          <w:rFonts w:cstheme="minorHAnsi"/>
          <w:sz w:val="24"/>
          <w:szCs w:val="24"/>
        </w:rPr>
        <w:t xml:space="preserve"> = .0</w:t>
      </w:r>
      <w:r w:rsidR="002A2332">
        <w:rPr>
          <w:rFonts w:cstheme="minorHAnsi"/>
          <w:sz w:val="24"/>
          <w:szCs w:val="24"/>
        </w:rPr>
        <w:t>01</w:t>
      </w:r>
      <w:r w:rsidR="002A2332" w:rsidRPr="00C45112">
        <w:rPr>
          <w:rFonts w:cstheme="minorHAnsi"/>
          <w:sz w:val="24"/>
          <w:szCs w:val="24"/>
        </w:rPr>
        <w:t>)</w:t>
      </w:r>
      <w:r w:rsidRPr="00C45112">
        <w:rPr>
          <w:rFonts w:cstheme="minorHAnsi"/>
          <w:sz w:val="24"/>
          <w:szCs w:val="24"/>
        </w:rPr>
        <w:t xml:space="preserve">. </w:t>
      </w:r>
      <w:r w:rsidR="002A2332">
        <w:rPr>
          <w:rFonts w:cstheme="minorHAnsi"/>
          <w:sz w:val="24"/>
          <w:szCs w:val="24"/>
        </w:rPr>
        <w:t>Most importantly, t</w:t>
      </w:r>
      <w:r w:rsidRPr="00C45112">
        <w:rPr>
          <w:rFonts w:cstheme="minorHAnsi"/>
          <w:sz w:val="24"/>
          <w:szCs w:val="24"/>
        </w:rPr>
        <w:t>here was a significant interaction between condition and study (</w:t>
      </w:r>
      <w:proofErr w:type="gramStart"/>
      <w:r w:rsidRPr="00C45112">
        <w:rPr>
          <w:rFonts w:cstheme="minorHAnsi"/>
          <w:sz w:val="24"/>
          <w:szCs w:val="24"/>
        </w:rPr>
        <w:t>F(</w:t>
      </w:r>
      <w:proofErr w:type="gramEnd"/>
      <w:r w:rsidRPr="00C45112">
        <w:rPr>
          <w:rFonts w:cstheme="minorHAnsi"/>
          <w:sz w:val="24"/>
          <w:szCs w:val="24"/>
        </w:rPr>
        <w:t xml:space="preserve">1, </w:t>
      </w:r>
      <w:r w:rsidR="002277E7" w:rsidRPr="00C45112">
        <w:rPr>
          <w:rFonts w:cstheme="minorHAnsi"/>
          <w:sz w:val="24"/>
          <w:szCs w:val="24"/>
        </w:rPr>
        <w:t>78</w:t>
      </w:r>
      <w:r w:rsidRPr="00C45112">
        <w:rPr>
          <w:rFonts w:cstheme="minorHAnsi"/>
          <w:sz w:val="24"/>
          <w:szCs w:val="24"/>
        </w:rPr>
        <w:t xml:space="preserve">) = </w:t>
      </w:r>
      <w:r w:rsidR="002277E7" w:rsidRPr="00C45112">
        <w:rPr>
          <w:rFonts w:cstheme="minorHAnsi"/>
          <w:sz w:val="24"/>
          <w:szCs w:val="24"/>
        </w:rPr>
        <w:t>5.28</w:t>
      </w:r>
      <w:r w:rsidR="002A2332">
        <w:rPr>
          <w:rFonts w:cstheme="minorHAnsi"/>
          <w:sz w:val="24"/>
          <w:szCs w:val="24"/>
        </w:rPr>
        <w:t>3</w:t>
      </w:r>
      <w:r w:rsidR="002277E7" w:rsidRPr="00C45112">
        <w:rPr>
          <w:rFonts w:cstheme="minorHAnsi"/>
          <w:sz w:val="24"/>
          <w:szCs w:val="24"/>
        </w:rPr>
        <w:t>,</w:t>
      </w:r>
      <w:r w:rsidRPr="00C45112">
        <w:rPr>
          <w:rFonts w:cstheme="minorHAnsi"/>
          <w:sz w:val="24"/>
          <w:szCs w:val="24"/>
        </w:rPr>
        <w:t xml:space="preserve"> p = .0</w:t>
      </w:r>
      <w:r w:rsidR="002277E7" w:rsidRPr="00C45112">
        <w:rPr>
          <w:rFonts w:cstheme="minorHAnsi"/>
          <w:sz w:val="24"/>
          <w:szCs w:val="24"/>
        </w:rPr>
        <w:t>24</w:t>
      </w:r>
      <w:r w:rsidRPr="00C45112">
        <w:rPr>
          <w:rFonts w:cstheme="minorHAnsi"/>
          <w:sz w:val="24"/>
          <w:szCs w:val="24"/>
        </w:rPr>
        <w:t xml:space="preserve">, </w:t>
      </w:r>
      <w:r w:rsidRPr="00C45112">
        <w:rPr>
          <w:rFonts w:cstheme="minorHAnsi"/>
          <w:sz w:val="24"/>
          <w:szCs w:val="24"/>
          <w:shd w:val="clear" w:color="auto" w:fill="FCFCFC"/>
        </w:rPr>
        <w:t>η</w:t>
      </w:r>
      <w:r w:rsidRPr="00C45112">
        <w:rPr>
          <w:rFonts w:cstheme="minorHAnsi"/>
          <w:sz w:val="24"/>
          <w:szCs w:val="24"/>
          <w:shd w:val="clear" w:color="auto" w:fill="FCFCFC"/>
          <w:vertAlign w:val="superscript"/>
        </w:rPr>
        <w:t>2</w:t>
      </w:r>
      <w:r w:rsidRPr="00C45112">
        <w:rPr>
          <w:rFonts w:cstheme="minorHAnsi"/>
          <w:sz w:val="24"/>
          <w:szCs w:val="24"/>
          <w:shd w:val="clear" w:color="auto" w:fill="FCFCFC"/>
          <w:vertAlign w:val="subscript"/>
        </w:rPr>
        <w:t>p</w:t>
      </w:r>
      <w:r w:rsidRPr="00C45112">
        <w:rPr>
          <w:rFonts w:cstheme="minorHAnsi"/>
          <w:sz w:val="24"/>
          <w:szCs w:val="24"/>
        </w:rPr>
        <w:t xml:space="preserve"> = .0</w:t>
      </w:r>
      <w:r w:rsidR="002A2332">
        <w:rPr>
          <w:rFonts w:cstheme="minorHAnsi"/>
          <w:sz w:val="24"/>
          <w:szCs w:val="24"/>
        </w:rPr>
        <w:t>63</w:t>
      </w:r>
      <w:r w:rsidRPr="00C45112">
        <w:rPr>
          <w:rFonts w:cstheme="minorHAnsi"/>
          <w:sz w:val="24"/>
          <w:szCs w:val="24"/>
        </w:rPr>
        <w:t>). To explore this interaction, we conducted post-hoc tests. A significant difference between the current study and Taubenfeld et al. (2019) was found for the NT condition</w:t>
      </w:r>
      <w:r w:rsidR="002A2332">
        <w:rPr>
          <w:rFonts w:cstheme="minorHAnsi"/>
          <w:sz w:val="24"/>
          <w:szCs w:val="24"/>
        </w:rPr>
        <w:t xml:space="preserve"> (</w:t>
      </w:r>
      <w:proofErr w:type="gramStart"/>
      <w:r w:rsidR="002A2332" w:rsidRPr="00C45112">
        <w:rPr>
          <w:rFonts w:cstheme="minorHAnsi"/>
          <w:sz w:val="24"/>
          <w:szCs w:val="24"/>
        </w:rPr>
        <w:t>t(</w:t>
      </w:r>
      <w:proofErr w:type="gramEnd"/>
      <w:r w:rsidR="002A2332">
        <w:rPr>
          <w:rFonts w:cstheme="minorHAnsi"/>
          <w:sz w:val="24"/>
          <w:szCs w:val="24"/>
        </w:rPr>
        <w:t>78</w:t>
      </w:r>
      <w:r w:rsidR="002A2332" w:rsidRPr="00C45112">
        <w:rPr>
          <w:rFonts w:cstheme="minorHAnsi"/>
          <w:sz w:val="24"/>
          <w:szCs w:val="24"/>
        </w:rPr>
        <w:t>)</w:t>
      </w:r>
      <w:r w:rsidR="002A2332">
        <w:rPr>
          <w:rFonts w:cstheme="minorHAnsi"/>
          <w:sz w:val="24"/>
          <w:szCs w:val="24"/>
        </w:rPr>
        <w:t xml:space="preserve"> </w:t>
      </w:r>
      <w:r w:rsidR="002A2332" w:rsidRPr="00C45112">
        <w:rPr>
          <w:rFonts w:cstheme="minorHAnsi"/>
          <w:sz w:val="24"/>
          <w:szCs w:val="24"/>
        </w:rPr>
        <w:t>=</w:t>
      </w:r>
      <w:r w:rsidR="002A2332">
        <w:rPr>
          <w:rFonts w:cstheme="minorHAnsi"/>
          <w:sz w:val="24"/>
          <w:szCs w:val="24"/>
        </w:rPr>
        <w:t xml:space="preserve"> 3.571</w:t>
      </w:r>
      <w:r w:rsidR="002A2332" w:rsidRPr="00C45112">
        <w:rPr>
          <w:rFonts w:cstheme="minorHAnsi"/>
          <w:sz w:val="24"/>
          <w:szCs w:val="24"/>
        </w:rPr>
        <w:t xml:space="preserve">, </w:t>
      </w:r>
      <w:proofErr w:type="spellStart"/>
      <w:r w:rsidR="002A2332" w:rsidRPr="00C45112">
        <w:rPr>
          <w:rFonts w:cstheme="minorHAnsi"/>
          <w:sz w:val="24"/>
          <w:szCs w:val="24"/>
        </w:rPr>
        <w:t>p</w:t>
      </w:r>
      <w:r w:rsidR="002A2332">
        <w:rPr>
          <w:rFonts w:cstheme="minorHAnsi"/>
          <w:sz w:val="24"/>
          <w:szCs w:val="24"/>
          <w:vertAlign w:val="subscript"/>
        </w:rPr>
        <w:t>Holm</w:t>
      </w:r>
      <w:proofErr w:type="spellEnd"/>
      <w:r w:rsidR="002A2332">
        <w:rPr>
          <w:rFonts w:cstheme="minorHAnsi"/>
          <w:sz w:val="24"/>
          <w:szCs w:val="24"/>
        </w:rPr>
        <w:t xml:space="preserve"> </w:t>
      </w:r>
      <w:r w:rsidR="002A2332" w:rsidRPr="00C45112">
        <w:rPr>
          <w:rFonts w:cstheme="minorHAnsi"/>
          <w:sz w:val="24"/>
          <w:szCs w:val="24"/>
        </w:rPr>
        <w:t>=</w:t>
      </w:r>
      <w:r w:rsidR="002A2332">
        <w:rPr>
          <w:rFonts w:cstheme="minorHAnsi"/>
          <w:sz w:val="24"/>
          <w:szCs w:val="24"/>
        </w:rPr>
        <w:t xml:space="preserve"> .003</w:t>
      </w:r>
      <w:r w:rsidR="002A2332" w:rsidRPr="00C45112">
        <w:rPr>
          <w:rFonts w:cstheme="minorHAnsi"/>
          <w:sz w:val="24"/>
          <w:szCs w:val="24"/>
        </w:rPr>
        <w:t>, 95% CI = [0.0</w:t>
      </w:r>
      <w:r w:rsidR="002A2332">
        <w:rPr>
          <w:rFonts w:cstheme="minorHAnsi"/>
          <w:sz w:val="24"/>
          <w:szCs w:val="24"/>
        </w:rPr>
        <w:t>90</w:t>
      </w:r>
      <w:r w:rsidR="002A2332" w:rsidRPr="00C45112">
        <w:rPr>
          <w:rFonts w:cstheme="minorHAnsi"/>
          <w:sz w:val="24"/>
          <w:szCs w:val="24"/>
        </w:rPr>
        <w:t>, 0.</w:t>
      </w:r>
      <w:r w:rsidR="002A2332">
        <w:rPr>
          <w:rFonts w:cstheme="minorHAnsi"/>
          <w:sz w:val="24"/>
          <w:szCs w:val="24"/>
        </w:rPr>
        <w:t>628</w:t>
      </w:r>
      <w:r w:rsidR="002A2332" w:rsidRPr="00C45112">
        <w:rPr>
          <w:rFonts w:cstheme="minorHAnsi"/>
          <w:sz w:val="24"/>
          <w:szCs w:val="24"/>
        </w:rPr>
        <w:t>], Cohen’s d = 0.</w:t>
      </w:r>
      <w:r w:rsidR="002A2332">
        <w:rPr>
          <w:rFonts w:cstheme="minorHAnsi"/>
          <w:sz w:val="24"/>
          <w:szCs w:val="24"/>
        </w:rPr>
        <w:t>799)</w:t>
      </w:r>
      <w:r w:rsidRPr="00C45112">
        <w:rPr>
          <w:rFonts w:cstheme="minorHAnsi"/>
          <w:sz w:val="24"/>
          <w:szCs w:val="24"/>
        </w:rPr>
        <w:t>, with greater priming effects in the current study (mean= 0.42</w:t>
      </w:r>
      <w:r w:rsidR="002A2332">
        <w:rPr>
          <w:rFonts w:cstheme="minorHAnsi"/>
          <w:sz w:val="24"/>
          <w:szCs w:val="24"/>
        </w:rPr>
        <w:t>2</w:t>
      </w:r>
      <w:r w:rsidRPr="00C45112">
        <w:rPr>
          <w:rFonts w:cstheme="minorHAnsi"/>
          <w:sz w:val="24"/>
          <w:szCs w:val="24"/>
        </w:rPr>
        <w:t>, SD = 0.</w:t>
      </w:r>
      <w:r w:rsidR="002A2332">
        <w:rPr>
          <w:rFonts w:cstheme="minorHAnsi"/>
          <w:sz w:val="24"/>
          <w:szCs w:val="24"/>
        </w:rPr>
        <w:t>548</w:t>
      </w:r>
      <w:r w:rsidRPr="00C45112">
        <w:rPr>
          <w:rFonts w:cstheme="minorHAnsi"/>
          <w:sz w:val="24"/>
          <w:szCs w:val="24"/>
        </w:rPr>
        <w:t>) than in Taubenfeld et al. (2019) (mean = 0.06</w:t>
      </w:r>
      <w:r w:rsidR="002A2332">
        <w:rPr>
          <w:rFonts w:cstheme="minorHAnsi"/>
          <w:sz w:val="24"/>
          <w:szCs w:val="24"/>
        </w:rPr>
        <w:t>3</w:t>
      </w:r>
      <w:r w:rsidRPr="00C45112">
        <w:rPr>
          <w:rFonts w:cstheme="minorHAnsi"/>
          <w:sz w:val="24"/>
          <w:szCs w:val="24"/>
        </w:rPr>
        <w:t>, SD = 0.</w:t>
      </w:r>
      <w:r w:rsidR="002A2332">
        <w:rPr>
          <w:rFonts w:cstheme="minorHAnsi"/>
          <w:sz w:val="24"/>
          <w:szCs w:val="24"/>
        </w:rPr>
        <w:t>405</w:t>
      </w:r>
      <w:r w:rsidRPr="00C45112">
        <w:rPr>
          <w:rFonts w:cstheme="minorHAnsi"/>
          <w:sz w:val="24"/>
          <w:szCs w:val="24"/>
        </w:rPr>
        <w:t xml:space="preserve">). For the control </w:t>
      </w:r>
      <w:r w:rsidR="002A2332">
        <w:rPr>
          <w:rFonts w:cstheme="minorHAnsi"/>
          <w:sz w:val="24"/>
          <w:szCs w:val="24"/>
        </w:rPr>
        <w:t xml:space="preserve">(SO) </w:t>
      </w:r>
      <w:r w:rsidRPr="00C45112">
        <w:rPr>
          <w:rFonts w:cstheme="minorHAnsi"/>
          <w:sz w:val="24"/>
          <w:szCs w:val="24"/>
        </w:rPr>
        <w:t xml:space="preserve">condition, there was no significant difference between the current study and Taubenfeld et al. (2019) </w:t>
      </w:r>
      <w:r w:rsidR="002A2332">
        <w:rPr>
          <w:rFonts w:cstheme="minorHAnsi"/>
          <w:sz w:val="24"/>
          <w:szCs w:val="24"/>
        </w:rPr>
        <w:t>(</w:t>
      </w:r>
      <w:proofErr w:type="gramStart"/>
      <w:r w:rsidR="002A2332" w:rsidRPr="00C45112">
        <w:rPr>
          <w:rFonts w:cstheme="minorHAnsi"/>
          <w:sz w:val="24"/>
          <w:szCs w:val="24"/>
        </w:rPr>
        <w:t>t(</w:t>
      </w:r>
      <w:proofErr w:type="gramEnd"/>
      <w:r w:rsidR="002A2332">
        <w:rPr>
          <w:rFonts w:cstheme="minorHAnsi"/>
          <w:sz w:val="24"/>
          <w:szCs w:val="24"/>
        </w:rPr>
        <w:t>78</w:t>
      </w:r>
      <w:r w:rsidR="002A2332" w:rsidRPr="00C45112">
        <w:rPr>
          <w:rFonts w:cstheme="minorHAnsi"/>
          <w:sz w:val="24"/>
          <w:szCs w:val="24"/>
        </w:rPr>
        <w:t>)</w:t>
      </w:r>
      <w:r w:rsidR="002A2332">
        <w:rPr>
          <w:rFonts w:cstheme="minorHAnsi"/>
          <w:sz w:val="24"/>
          <w:szCs w:val="24"/>
        </w:rPr>
        <w:t xml:space="preserve"> </w:t>
      </w:r>
      <w:r w:rsidR="002A2332" w:rsidRPr="00C45112">
        <w:rPr>
          <w:rFonts w:cstheme="minorHAnsi"/>
          <w:sz w:val="24"/>
          <w:szCs w:val="24"/>
        </w:rPr>
        <w:t>=</w:t>
      </w:r>
      <w:r w:rsidR="002A2332">
        <w:rPr>
          <w:rFonts w:cstheme="minorHAnsi"/>
          <w:sz w:val="24"/>
          <w:szCs w:val="24"/>
        </w:rPr>
        <w:t xml:space="preserve"> 1.172</w:t>
      </w:r>
      <w:r w:rsidR="002A2332" w:rsidRPr="00C45112">
        <w:rPr>
          <w:rFonts w:cstheme="minorHAnsi"/>
          <w:sz w:val="24"/>
          <w:szCs w:val="24"/>
        </w:rPr>
        <w:t xml:space="preserve">, </w:t>
      </w:r>
      <w:proofErr w:type="spellStart"/>
      <w:r w:rsidR="002A2332" w:rsidRPr="00C45112">
        <w:rPr>
          <w:rFonts w:cstheme="minorHAnsi"/>
          <w:sz w:val="24"/>
          <w:szCs w:val="24"/>
        </w:rPr>
        <w:t>p</w:t>
      </w:r>
      <w:r w:rsidR="002A2332">
        <w:rPr>
          <w:rFonts w:cstheme="minorHAnsi"/>
          <w:sz w:val="24"/>
          <w:szCs w:val="24"/>
          <w:vertAlign w:val="subscript"/>
        </w:rPr>
        <w:t>Holm</w:t>
      </w:r>
      <w:proofErr w:type="spellEnd"/>
      <w:r w:rsidR="002A2332">
        <w:rPr>
          <w:rFonts w:cstheme="minorHAnsi"/>
          <w:sz w:val="24"/>
          <w:szCs w:val="24"/>
        </w:rPr>
        <w:t xml:space="preserve"> </w:t>
      </w:r>
      <w:r w:rsidR="002A2332" w:rsidRPr="00C45112">
        <w:rPr>
          <w:rFonts w:cstheme="minorHAnsi"/>
          <w:sz w:val="24"/>
          <w:szCs w:val="24"/>
        </w:rPr>
        <w:t>=</w:t>
      </w:r>
      <w:r w:rsidR="002A2332">
        <w:rPr>
          <w:rFonts w:cstheme="minorHAnsi"/>
          <w:sz w:val="24"/>
          <w:szCs w:val="24"/>
        </w:rPr>
        <w:t xml:space="preserve"> .338</w:t>
      </w:r>
      <w:r w:rsidR="002A2332" w:rsidRPr="00C45112">
        <w:rPr>
          <w:rFonts w:cstheme="minorHAnsi"/>
          <w:sz w:val="24"/>
          <w:szCs w:val="24"/>
        </w:rPr>
        <w:t>, 95% CI = [</w:t>
      </w:r>
      <w:r w:rsidR="002A2332">
        <w:rPr>
          <w:rFonts w:cstheme="minorHAnsi"/>
          <w:sz w:val="24"/>
          <w:szCs w:val="24"/>
        </w:rPr>
        <w:t>-</w:t>
      </w:r>
      <w:r w:rsidR="002A2332" w:rsidRPr="00C45112">
        <w:rPr>
          <w:rFonts w:cstheme="minorHAnsi"/>
          <w:sz w:val="24"/>
          <w:szCs w:val="24"/>
        </w:rPr>
        <w:t>0.</w:t>
      </w:r>
      <w:r w:rsidR="002A2332">
        <w:rPr>
          <w:rFonts w:cstheme="minorHAnsi"/>
          <w:sz w:val="24"/>
          <w:szCs w:val="24"/>
        </w:rPr>
        <w:t>151</w:t>
      </w:r>
      <w:r w:rsidR="002A2332" w:rsidRPr="00C45112">
        <w:rPr>
          <w:rFonts w:cstheme="minorHAnsi"/>
          <w:sz w:val="24"/>
          <w:szCs w:val="24"/>
        </w:rPr>
        <w:t>, 0.</w:t>
      </w:r>
      <w:r w:rsidR="002A2332">
        <w:rPr>
          <w:rFonts w:cstheme="minorHAnsi"/>
          <w:sz w:val="24"/>
          <w:szCs w:val="24"/>
        </w:rPr>
        <w:t>387</w:t>
      </w:r>
      <w:r w:rsidR="002A2332" w:rsidRPr="00C45112">
        <w:rPr>
          <w:rFonts w:cstheme="minorHAnsi"/>
          <w:sz w:val="24"/>
          <w:szCs w:val="24"/>
        </w:rPr>
        <w:t>], Cohen’s d = 0.</w:t>
      </w:r>
      <w:r w:rsidR="002A2332">
        <w:rPr>
          <w:rFonts w:cstheme="minorHAnsi"/>
          <w:sz w:val="24"/>
          <w:szCs w:val="24"/>
        </w:rPr>
        <w:t>262)</w:t>
      </w:r>
      <w:r w:rsidRPr="00C45112">
        <w:rPr>
          <w:rFonts w:cstheme="minorHAnsi"/>
          <w:sz w:val="24"/>
          <w:szCs w:val="24"/>
        </w:rPr>
        <w:t xml:space="preserve">. Hence, between-experiment differences in priming effects were specific to the NT condition: the weakening of priming resulting from the NT procedure conducted in conjunction with a Think procedure </w:t>
      </w:r>
      <w:r w:rsidR="002A2332">
        <w:rPr>
          <w:rFonts w:cstheme="minorHAnsi"/>
          <w:sz w:val="24"/>
          <w:szCs w:val="24"/>
        </w:rPr>
        <w:t>(</w:t>
      </w:r>
      <w:r w:rsidRPr="00C45112">
        <w:rPr>
          <w:rFonts w:cstheme="minorHAnsi"/>
          <w:sz w:val="24"/>
          <w:szCs w:val="24"/>
        </w:rPr>
        <w:t>seen in Taubenfeld et al. (2019)</w:t>
      </w:r>
      <w:r w:rsidR="002A2332">
        <w:rPr>
          <w:rFonts w:cstheme="minorHAnsi"/>
          <w:sz w:val="24"/>
          <w:szCs w:val="24"/>
        </w:rPr>
        <w:t>)</w:t>
      </w:r>
      <w:r w:rsidRPr="00C45112">
        <w:rPr>
          <w:rFonts w:cstheme="minorHAnsi"/>
          <w:sz w:val="24"/>
          <w:szCs w:val="24"/>
        </w:rPr>
        <w:t xml:space="preserve"> was not observed in the current study in which only the NT procedure was employed without a parallel Think procedure.  </w:t>
      </w:r>
    </w:p>
    <w:p w14:paraId="1C015FC8" w14:textId="4E16C128" w:rsidR="00E61130" w:rsidRPr="00C45112" w:rsidRDefault="007423F5" w:rsidP="00FA66B5">
      <w:pPr>
        <w:spacing w:before="240" w:after="0" w:line="480" w:lineRule="auto"/>
        <w:ind w:firstLine="720"/>
        <w:rPr>
          <w:rFonts w:cstheme="minorHAnsi"/>
          <w:sz w:val="24"/>
          <w:szCs w:val="24"/>
        </w:rPr>
      </w:pPr>
      <w:r>
        <w:rPr>
          <w:noProof/>
        </w:rPr>
        <w:lastRenderedPageBreak/>
        <w:drawing>
          <wp:inline distT="0" distB="0" distL="0" distR="0" wp14:anchorId="5FA1A98A" wp14:editId="59FCE8A2">
            <wp:extent cx="5184140" cy="3657600"/>
            <wp:effectExtent l="0" t="0" r="0" b="0"/>
            <wp:docPr id="898456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4140" cy="3657600"/>
                    </a:xfrm>
                    <a:prstGeom prst="rect">
                      <a:avLst/>
                    </a:prstGeom>
                    <a:noFill/>
                    <a:ln>
                      <a:noFill/>
                    </a:ln>
                  </pic:spPr>
                </pic:pic>
              </a:graphicData>
            </a:graphic>
          </wp:inline>
        </w:drawing>
      </w:r>
    </w:p>
    <w:p w14:paraId="437ADCAA" w14:textId="0F22E982" w:rsidR="003E45DA" w:rsidRPr="007110FE" w:rsidRDefault="003E45DA" w:rsidP="003E45DA">
      <w:pPr>
        <w:spacing w:before="240" w:after="240" w:line="480" w:lineRule="auto"/>
        <w:rPr>
          <w:rFonts w:eastAsia="Times New Roman" w:cstheme="minorHAnsi"/>
          <w:sz w:val="24"/>
          <w:szCs w:val="24"/>
        </w:rPr>
      </w:pPr>
      <w:r w:rsidRPr="00C45112">
        <w:rPr>
          <w:rFonts w:cstheme="minorHAnsi"/>
          <w:b/>
          <w:sz w:val="24"/>
          <w:szCs w:val="24"/>
        </w:rPr>
        <w:t xml:space="preserve">Figure </w:t>
      </w:r>
      <w:r>
        <w:rPr>
          <w:rFonts w:cstheme="minorHAnsi"/>
          <w:b/>
          <w:sz w:val="24"/>
          <w:szCs w:val="24"/>
        </w:rPr>
        <w:t>6</w:t>
      </w:r>
      <w:r w:rsidRPr="00C45112">
        <w:rPr>
          <w:rFonts w:cstheme="minorHAnsi"/>
          <w:b/>
          <w:sz w:val="24"/>
          <w:szCs w:val="24"/>
        </w:rPr>
        <w:t>.</w:t>
      </w:r>
      <w:r w:rsidRPr="00C45112">
        <w:rPr>
          <w:rFonts w:cstheme="minorHAnsi"/>
          <w:sz w:val="24"/>
          <w:szCs w:val="24"/>
        </w:rPr>
        <w:t xml:space="preserve"> Results of the Comparison between the current study (</w:t>
      </w:r>
      <w:r w:rsidR="003D171A">
        <w:rPr>
          <w:rFonts w:cstheme="minorHAnsi"/>
          <w:sz w:val="24"/>
          <w:szCs w:val="24"/>
        </w:rPr>
        <w:t>light grey</w:t>
      </w:r>
      <w:r w:rsidRPr="00C45112">
        <w:rPr>
          <w:rFonts w:cstheme="minorHAnsi"/>
          <w:sz w:val="24"/>
          <w:szCs w:val="24"/>
        </w:rPr>
        <w:t>) and Taubenfeld et al., 2019 (</w:t>
      </w:r>
      <w:r w:rsidR="003D171A">
        <w:rPr>
          <w:rFonts w:cstheme="minorHAnsi"/>
          <w:sz w:val="24"/>
          <w:szCs w:val="24"/>
        </w:rPr>
        <w:t>dark grey</w:t>
      </w:r>
      <w:r w:rsidRPr="00C45112">
        <w:rPr>
          <w:rFonts w:cstheme="minorHAnsi"/>
          <w:sz w:val="24"/>
          <w:szCs w:val="24"/>
        </w:rPr>
        <w:t>) for the category verification task.</w:t>
      </w:r>
      <w:r>
        <w:rPr>
          <w:rFonts w:cstheme="minorHAnsi"/>
          <w:sz w:val="24"/>
          <w:szCs w:val="24"/>
        </w:rPr>
        <w:t xml:space="preserve"> </w:t>
      </w:r>
      <w:r w:rsidRPr="009C7421">
        <w:rPr>
          <w:rFonts w:cstheme="minorHAnsi"/>
          <w:sz w:val="24"/>
          <w:szCs w:val="24"/>
        </w:rPr>
        <w:t>Black dots denote the mean</w:t>
      </w:r>
      <w:r>
        <w:rPr>
          <w:rFonts w:cstheme="minorHAnsi"/>
          <w:sz w:val="24"/>
          <w:szCs w:val="24"/>
        </w:rPr>
        <w:t>s</w:t>
      </w:r>
      <w:r w:rsidRPr="009C7421">
        <w:rPr>
          <w:rFonts w:cstheme="minorHAnsi"/>
          <w:sz w:val="24"/>
          <w:szCs w:val="24"/>
        </w:rPr>
        <w:t xml:space="preserve"> per condition.</w:t>
      </w:r>
      <w:r w:rsidRPr="00C45112">
        <w:rPr>
          <w:rFonts w:cstheme="minorHAnsi"/>
          <w:sz w:val="24"/>
          <w:szCs w:val="24"/>
        </w:rPr>
        <w:t xml:space="preserve"> </w:t>
      </w:r>
      <w:r w:rsidRPr="0069512D">
        <w:rPr>
          <w:rFonts w:eastAsia="Times New Roman" w:cstheme="minorHAnsi"/>
          <w:color w:val="000000"/>
          <w:sz w:val="24"/>
          <w:szCs w:val="24"/>
        </w:rPr>
        <w:t>Boxes depict the 25th to 75th percentiles of the data</w:t>
      </w:r>
      <w:r>
        <w:rPr>
          <w:rFonts w:eastAsia="Times New Roman" w:cstheme="minorHAnsi"/>
          <w:color w:val="000000"/>
          <w:sz w:val="24"/>
          <w:szCs w:val="24"/>
        </w:rPr>
        <w:t>,</w:t>
      </w:r>
      <w:r w:rsidRPr="0069512D">
        <w:rPr>
          <w:rFonts w:eastAsia="Times New Roman" w:cstheme="minorHAnsi"/>
          <w:color w:val="000000"/>
          <w:sz w:val="24"/>
          <w:szCs w:val="24"/>
        </w:rPr>
        <w:t xml:space="preserve"> with the median value</w:t>
      </w:r>
      <w:r>
        <w:rPr>
          <w:rFonts w:eastAsia="Times New Roman" w:cstheme="minorHAnsi"/>
          <w:color w:val="000000"/>
          <w:sz w:val="24"/>
          <w:szCs w:val="24"/>
        </w:rPr>
        <w:t>s</w:t>
      </w:r>
      <w:r w:rsidRPr="0069512D">
        <w:rPr>
          <w:rFonts w:eastAsia="Times New Roman" w:cstheme="minorHAnsi"/>
          <w:color w:val="000000"/>
          <w:sz w:val="24"/>
          <w:szCs w:val="24"/>
        </w:rPr>
        <w:t xml:space="preserve"> indicated by the horizontal lines. Whiskers extend up to 1.5 times the Interquartile Range (IQR; the difference between first quartile and third quartile), and points beyond are outliers. </w:t>
      </w:r>
    </w:p>
    <w:p w14:paraId="41C3434A" w14:textId="1DCFEE0E" w:rsidR="00A176C1" w:rsidRDefault="00A176C1">
      <w:pPr>
        <w:rPr>
          <w:rFonts w:cstheme="minorHAnsi"/>
        </w:rPr>
      </w:pPr>
      <w:r>
        <w:rPr>
          <w:rFonts w:cstheme="minorHAnsi"/>
        </w:rPr>
        <w:br w:type="page"/>
      </w:r>
    </w:p>
    <w:p w14:paraId="4769BF94" w14:textId="6AF84E51" w:rsidR="00415A31" w:rsidRPr="00A176C1" w:rsidRDefault="00667072" w:rsidP="00E61130">
      <w:pPr>
        <w:spacing w:line="480" w:lineRule="auto"/>
        <w:rPr>
          <w:rFonts w:cstheme="minorHAnsi"/>
          <w:b/>
          <w:bCs/>
          <w:sz w:val="24"/>
          <w:szCs w:val="24"/>
        </w:rPr>
      </w:pPr>
      <w:r w:rsidRPr="00A176C1">
        <w:rPr>
          <w:rFonts w:cstheme="minorHAnsi"/>
          <w:b/>
          <w:bCs/>
          <w:sz w:val="24"/>
          <w:szCs w:val="24"/>
        </w:rPr>
        <w:lastRenderedPageBreak/>
        <w:t>REFERENCES</w:t>
      </w:r>
    </w:p>
    <w:p w14:paraId="51FC802C" w14:textId="77777777" w:rsidR="00340B21" w:rsidRPr="00A176C1" w:rsidRDefault="00415A31" w:rsidP="00340B21">
      <w:pPr>
        <w:pStyle w:val="EndNoteBibliography"/>
        <w:ind w:left="720" w:hanging="720"/>
        <w:rPr>
          <w:sz w:val="24"/>
          <w:szCs w:val="24"/>
        </w:rPr>
      </w:pPr>
      <w:r w:rsidRPr="00A176C1">
        <w:rPr>
          <w:rFonts w:cstheme="minorHAnsi"/>
          <w:sz w:val="24"/>
          <w:szCs w:val="24"/>
        </w:rPr>
        <w:fldChar w:fldCharType="begin"/>
      </w:r>
      <w:r w:rsidRPr="00A176C1">
        <w:rPr>
          <w:rFonts w:cstheme="minorHAnsi"/>
          <w:sz w:val="24"/>
          <w:szCs w:val="24"/>
        </w:rPr>
        <w:instrText xml:space="preserve"> ADDIN EN.REFLIST </w:instrText>
      </w:r>
      <w:r w:rsidRPr="00A176C1">
        <w:rPr>
          <w:rFonts w:cstheme="minorHAnsi"/>
          <w:sz w:val="24"/>
          <w:szCs w:val="24"/>
        </w:rPr>
        <w:fldChar w:fldCharType="separate"/>
      </w:r>
      <w:r w:rsidR="00340B21" w:rsidRPr="00A176C1">
        <w:rPr>
          <w:sz w:val="24"/>
          <w:szCs w:val="24"/>
        </w:rPr>
        <w:t xml:space="preserve">Catarino, A., Küpper, C. S., Werner-Seidler, A., Dalgleish, T., &amp; Anderson, M. C. (2015). Failing to forget: Inhibitory-control deficits compromise memory suppression in posttraumatic stress disorder. </w:t>
      </w:r>
      <w:r w:rsidR="00340B21" w:rsidRPr="00A176C1">
        <w:rPr>
          <w:i/>
          <w:sz w:val="24"/>
          <w:szCs w:val="24"/>
        </w:rPr>
        <w:t>Psychological science, 26</w:t>
      </w:r>
      <w:r w:rsidR="00340B21" w:rsidRPr="00A176C1">
        <w:rPr>
          <w:sz w:val="24"/>
          <w:szCs w:val="24"/>
        </w:rPr>
        <w:t xml:space="preserve">(5), 604-616. </w:t>
      </w:r>
      <w:r w:rsidR="00340B21" w:rsidRPr="00A176C1">
        <w:rPr>
          <w:sz w:val="24"/>
          <w:szCs w:val="24"/>
        </w:rPr>
        <w:tab/>
      </w:r>
    </w:p>
    <w:p w14:paraId="1C1F5035" w14:textId="77777777" w:rsidR="00340B21" w:rsidRPr="00A176C1" w:rsidRDefault="00340B21" w:rsidP="00340B21">
      <w:pPr>
        <w:pStyle w:val="EndNoteBibliography"/>
        <w:spacing w:after="0"/>
        <w:rPr>
          <w:sz w:val="24"/>
          <w:szCs w:val="24"/>
        </w:rPr>
      </w:pPr>
    </w:p>
    <w:p w14:paraId="06E7CD3D" w14:textId="77777777" w:rsidR="00340B21" w:rsidRPr="00A176C1" w:rsidRDefault="00340B21" w:rsidP="00340B21">
      <w:pPr>
        <w:pStyle w:val="EndNoteBibliography"/>
        <w:ind w:left="720" w:hanging="720"/>
        <w:rPr>
          <w:sz w:val="24"/>
          <w:szCs w:val="24"/>
        </w:rPr>
      </w:pPr>
      <w:r w:rsidRPr="00A176C1">
        <w:rPr>
          <w:sz w:val="24"/>
          <w:szCs w:val="24"/>
        </w:rPr>
        <w:t xml:space="preserve">Hellerstedt, R., Johansson, M., &amp; Anderson, M. C. (2016). Tracking the intrusion of unwanted memories into awareness with event-related potentials. </w:t>
      </w:r>
      <w:r w:rsidRPr="00A176C1">
        <w:rPr>
          <w:i/>
          <w:sz w:val="24"/>
          <w:szCs w:val="24"/>
        </w:rPr>
        <w:t>Neuropsychologia, 89</w:t>
      </w:r>
      <w:r w:rsidRPr="00A176C1">
        <w:rPr>
          <w:sz w:val="24"/>
          <w:szCs w:val="24"/>
        </w:rPr>
        <w:t xml:space="preserve">, 510-523. </w:t>
      </w:r>
      <w:r w:rsidRPr="00A176C1">
        <w:rPr>
          <w:sz w:val="24"/>
          <w:szCs w:val="24"/>
        </w:rPr>
        <w:tab/>
      </w:r>
    </w:p>
    <w:p w14:paraId="33C15315" w14:textId="77777777" w:rsidR="00340B21" w:rsidRPr="00A176C1" w:rsidRDefault="00340B21" w:rsidP="00340B21">
      <w:pPr>
        <w:pStyle w:val="EndNoteBibliography"/>
        <w:spacing w:after="0"/>
        <w:rPr>
          <w:sz w:val="24"/>
          <w:szCs w:val="24"/>
        </w:rPr>
      </w:pPr>
    </w:p>
    <w:p w14:paraId="1B05991C" w14:textId="77777777" w:rsidR="00340B21" w:rsidRPr="00A176C1" w:rsidRDefault="00340B21" w:rsidP="00340B21">
      <w:pPr>
        <w:pStyle w:val="EndNoteBibliography"/>
        <w:ind w:left="720" w:hanging="720"/>
        <w:rPr>
          <w:sz w:val="24"/>
          <w:szCs w:val="24"/>
        </w:rPr>
      </w:pPr>
      <w:r w:rsidRPr="00A176C1">
        <w:rPr>
          <w:sz w:val="24"/>
          <w:szCs w:val="24"/>
        </w:rPr>
        <w:t xml:space="preserve">Küpper, C. S., Benoit, R. G., Dalgleish, T., &amp; Anderson, M. C. (2014). Direct suppression as a mechanism for controlling unpleasant memories in daily life. </w:t>
      </w:r>
      <w:r w:rsidRPr="00A176C1">
        <w:rPr>
          <w:i/>
          <w:sz w:val="24"/>
          <w:szCs w:val="24"/>
        </w:rPr>
        <w:t>Journal of Experimental Psychology: General, 143</w:t>
      </w:r>
      <w:r w:rsidRPr="00A176C1">
        <w:rPr>
          <w:sz w:val="24"/>
          <w:szCs w:val="24"/>
        </w:rPr>
        <w:t xml:space="preserve">(4), 1443. </w:t>
      </w:r>
      <w:r w:rsidRPr="00A176C1">
        <w:rPr>
          <w:sz w:val="24"/>
          <w:szCs w:val="24"/>
        </w:rPr>
        <w:tab/>
      </w:r>
    </w:p>
    <w:p w14:paraId="738CB95E" w14:textId="77777777" w:rsidR="00340B21" w:rsidRPr="00A176C1" w:rsidRDefault="00340B21" w:rsidP="00340B21">
      <w:pPr>
        <w:pStyle w:val="EndNoteBibliography"/>
        <w:spacing w:after="0"/>
        <w:rPr>
          <w:sz w:val="24"/>
          <w:szCs w:val="24"/>
        </w:rPr>
      </w:pPr>
    </w:p>
    <w:p w14:paraId="5B58166C" w14:textId="77777777" w:rsidR="00340B21" w:rsidRPr="00A176C1" w:rsidRDefault="00340B21" w:rsidP="00340B21">
      <w:pPr>
        <w:pStyle w:val="EndNoteBibliography"/>
        <w:ind w:left="720" w:hanging="720"/>
        <w:rPr>
          <w:sz w:val="24"/>
          <w:szCs w:val="24"/>
        </w:rPr>
      </w:pPr>
      <w:r w:rsidRPr="00A176C1">
        <w:rPr>
          <w:sz w:val="24"/>
          <w:szCs w:val="24"/>
        </w:rPr>
        <w:t xml:space="preserve">Streb, M., Mecklinger, A., Anderson, M. C., Lass-Hennemann, J., &amp; Michael, T. (2016). Memory control ability modulates intrusive memories after analogue trauma. </w:t>
      </w:r>
      <w:r w:rsidRPr="00A176C1">
        <w:rPr>
          <w:i/>
          <w:sz w:val="24"/>
          <w:szCs w:val="24"/>
        </w:rPr>
        <w:t>Journal of Affective Disorders, 192</w:t>
      </w:r>
      <w:r w:rsidRPr="00A176C1">
        <w:rPr>
          <w:sz w:val="24"/>
          <w:szCs w:val="24"/>
        </w:rPr>
        <w:t xml:space="preserve">, 134-142. </w:t>
      </w:r>
      <w:r w:rsidRPr="00A176C1">
        <w:rPr>
          <w:sz w:val="24"/>
          <w:szCs w:val="24"/>
        </w:rPr>
        <w:tab/>
      </w:r>
    </w:p>
    <w:p w14:paraId="72332936" w14:textId="77777777" w:rsidR="00340B21" w:rsidRPr="00A176C1" w:rsidRDefault="00340B21" w:rsidP="00340B21">
      <w:pPr>
        <w:pStyle w:val="EndNoteBibliography"/>
        <w:spacing w:after="0"/>
        <w:rPr>
          <w:sz w:val="24"/>
          <w:szCs w:val="24"/>
        </w:rPr>
      </w:pPr>
    </w:p>
    <w:p w14:paraId="1A81AC86" w14:textId="77777777" w:rsidR="00340B21" w:rsidRPr="00A176C1" w:rsidRDefault="00340B21" w:rsidP="00340B21">
      <w:pPr>
        <w:pStyle w:val="EndNoteBibliography"/>
        <w:ind w:left="720" w:hanging="720"/>
        <w:rPr>
          <w:sz w:val="24"/>
          <w:szCs w:val="24"/>
        </w:rPr>
      </w:pPr>
      <w:r w:rsidRPr="00A176C1">
        <w:rPr>
          <w:sz w:val="24"/>
          <w:szCs w:val="24"/>
        </w:rPr>
        <w:t xml:space="preserve">Taubenfeld, A., Anderson, M. C., &amp; Levy, D. A. (2019). The impact of retrieval suppression on conceptual implicit memory. </w:t>
      </w:r>
      <w:r w:rsidRPr="00A176C1">
        <w:rPr>
          <w:i/>
          <w:sz w:val="24"/>
          <w:szCs w:val="24"/>
        </w:rPr>
        <w:t>Memory, 27</w:t>
      </w:r>
      <w:r w:rsidRPr="00A176C1">
        <w:rPr>
          <w:sz w:val="24"/>
          <w:szCs w:val="24"/>
        </w:rPr>
        <w:t xml:space="preserve">(5), 686-697. </w:t>
      </w:r>
      <w:r w:rsidRPr="00A176C1">
        <w:rPr>
          <w:sz w:val="24"/>
          <w:szCs w:val="24"/>
        </w:rPr>
        <w:tab/>
      </w:r>
    </w:p>
    <w:p w14:paraId="344F1A81" w14:textId="77777777" w:rsidR="00340B21" w:rsidRPr="00A176C1" w:rsidRDefault="00340B21" w:rsidP="00340B21">
      <w:pPr>
        <w:pStyle w:val="EndNoteBibliography"/>
        <w:rPr>
          <w:sz w:val="24"/>
          <w:szCs w:val="24"/>
        </w:rPr>
      </w:pPr>
    </w:p>
    <w:p w14:paraId="3A17B511" w14:textId="591A1205" w:rsidR="00E61130" w:rsidRPr="00A176C1" w:rsidRDefault="00415A31" w:rsidP="00340B21">
      <w:pPr>
        <w:spacing w:line="480" w:lineRule="auto"/>
        <w:rPr>
          <w:rFonts w:cstheme="minorHAnsi"/>
          <w:sz w:val="24"/>
          <w:szCs w:val="24"/>
        </w:rPr>
      </w:pPr>
      <w:r w:rsidRPr="00A176C1">
        <w:rPr>
          <w:rFonts w:cstheme="minorHAnsi"/>
          <w:sz w:val="24"/>
          <w:szCs w:val="24"/>
        </w:rPr>
        <w:fldChar w:fldCharType="end"/>
      </w:r>
    </w:p>
    <w:sectPr w:rsidR="00E61130" w:rsidRPr="00A176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E27B2"/>
    <w:multiLevelType w:val="hybridMultilevel"/>
    <w:tmpl w:val="0A581B24"/>
    <w:lvl w:ilvl="0" w:tplc="FFFFFFFF">
      <w:start w:val="1"/>
      <w:numFmt w:val="decimal"/>
      <w:lvlText w:val="%1."/>
      <w:lvlJc w:val="left"/>
      <w:pPr>
        <w:ind w:left="720" w:hanging="360"/>
      </w:pPr>
      <w:rPr>
        <w:rFonts w:ascii="Calibri" w:hAnsi="Calibri" w:cs="Calibri" w:hint="default"/>
        <w:color w:val="00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D0461AA"/>
    <w:multiLevelType w:val="hybridMultilevel"/>
    <w:tmpl w:val="0A581B24"/>
    <w:lvl w:ilvl="0" w:tplc="FFFFFFFF">
      <w:start w:val="1"/>
      <w:numFmt w:val="decimal"/>
      <w:lvlText w:val="%1."/>
      <w:lvlJc w:val="left"/>
      <w:pPr>
        <w:ind w:left="720" w:hanging="360"/>
      </w:pPr>
      <w:rPr>
        <w:rFonts w:ascii="Calibri" w:hAnsi="Calibri" w:cs="Calibri" w:hint="default"/>
        <w:color w:val="00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45304B4"/>
    <w:multiLevelType w:val="hybridMultilevel"/>
    <w:tmpl w:val="0A581B24"/>
    <w:lvl w:ilvl="0" w:tplc="AB16D976">
      <w:start w:val="1"/>
      <w:numFmt w:val="decimal"/>
      <w:lvlText w:val="%1."/>
      <w:lvlJc w:val="left"/>
      <w:pPr>
        <w:ind w:left="720" w:hanging="360"/>
      </w:pPr>
      <w:rPr>
        <w:rFonts w:ascii="Calibri" w:hAnsi="Calibri" w:cs="Calibri" w:hint="default"/>
        <w:color w:val="00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2530851">
    <w:abstractNumId w:val="2"/>
  </w:num>
  <w:num w:numId="2" w16cid:durableId="129177288">
    <w:abstractNumId w:val="0"/>
  </w:num>
  <w:num w:numId="3" w16cid:durableId="2122993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10 autho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x0sdx0nzevane2vsmxaw5g2wxrsr5wwd90&quot;&gt;references&lt;record-ids&gt;&lt;item&gt;1648&lt;/item&gt;&lt;item&gt;1649&lt;/item&gt;&lt;item&gt;1650&lt;/item&gt;&lt;item&gt;1651&lt;/item&gt;&lt;item&gt;1652&lt;/item&gt;&lt;/record-ids&gt;&lt;/item&gt;&lt;/Libraries&gt;"/>
  </w:docVars>
  <w:rsids>
    <w:rsidRoot w:val="00A702B5"/>
    <w:rsid w:val="00000AF5"/>
    <w:rsid w:val="0000433F"/>
    <w:rsid w:val="00004413"/>
    <w:rsid w:val="00057596"/>
    <w:rsid w:val="00077C1B"/>
    <w:rsid w:val="0008284B"/>
    <w:rsid w:val="00111726"/>
    <w:rsid w:val="0011284B"/>
    <w:rsid w:val="00115739"/>
    <w:rsid w:val="001450A0"/>
    <w:rsid w:val="001638E3"/>
    <w:rsid w:val="001842EF"/>
    <w:rsid w:val="001E0E31"/>
    <w:rsid w:val="002045B3"/>
    <w:rsid w:val="002277E7"/>
    <w:rsid w:val="0026300B"/>
    <w:rsid w:val="00263DE5"/>
    <w:rsid w:val="00281691"/>
    <w:rsid w:val="002A2332"/>
    <w:rsid w:val="002C6781"/>
    <w:rsid w:val="003234F7"/>
    <w:rsid w:val="00324897"/>
    <w:rsid w:val="0032648B"/>
    <w:rsid w:val="00340B21"/>
    <w:rsid w:val="003924DA"/>
    <w:rsid w:val="003A448D"/>
    <w:rsid w:val="003D03FA"/>
    <w:rsid w:val="003D171A"/>
    <w:rsid w:val="003D2ACF"/>
    <w:rsid w:val="003E45DA"/>
    <w:rsid w:val="00401B85"/>
    <w:rsid w:val="004048B6"/>
    <w:rsid w:val="00415A31"/>
    <w:rsid w:val="00427EC0"/>
    <w:rsid w:val="00431B78"/>
    <w:rsid w:val="0043686F"/>
    <w:rsid w:val="00457436"/>
    <w:rsid w:val="004649D2"/>
    <w:rsid w:val="00466813"/>
    <w:rsid w:val="004E31C7"/>
    <w:rsid w:val="004F21A5"/>
    <w:rsid w:val="004F7F53"/>
    <w:rsid w:val="00563AEB"/>
    <w:rsid w:val="0056769A"/>
    <w:rsid w:val="0058317D"/>
    <w:rsid w:val="005B75B4"/>
    <w:rsid w:val="005B7B6D"/>
    <w:rsid w:val="005F4BF9"/>
    <w:rsid w:val="005F5026"/>
    <w:rsid w:val="0061122F"/>
    <w:rsid w:val="00632BCB"/>
    <w:rsid w:val="006347C3"/>
    <w:rsid w:val="0066470E"/>
    <w:rsid w:val="00667072"/>
    <w:rsid w:val="00672DDF"/>
    <w:rsid w:val="00683EC9"/>
    <w:rsid w:val="00692CCE"/>
    <w:rsid w:val="006B3AC0"/>
    <w:rsid w:val="00713EC0"/>
    <w:rsid w:val="00725683"/>
    <w:rsid w:val="00726DCA"/>
    <w:rsid w:val="00727B30"/>
    <w:rsid w:val="007357C0"/>
    <w:rsid w:val="007423F5"/>
    <w:rsid w:val="00841345"/>
    <w:rsid w:val="00863B85"/>
    <w:rsid w:val="008B7931"/>
    <w:rsid w:val="008C3BCE"/>
    <w:rsid w:val="00900A7F"/>
    <w:rsid w:val="009158C5"/>
    <w:rsid w:val="00921295"/>
    <w:rsid w:val="00972251"/>
    <w:rsid w:val="0099797F"/>
    <w:rsid w:val="009B40C3"/>
    <w:rsid w:val="009D3FB6"/>
    <w:rsid w:val="009F7A28"/>
    <w:rsid w:val="00A176C1"/>
    <w:rsid w:val="00A36E6B"/>
    <w:rsid w:val="00A47D77"/>
    <w:rsid w:val="00A56687"/>
    <w:rsid w:val="00A6757B"/>
    <w:rsid w:val="00A677DB"/>
    <w:rsid w:val="00A702B5"/>
    <w:rsid w:val="00AE6863"/>
    <w:rsid w:val="00B20E89"/>
    <w:rsid w:val="00B27DD9"/>
    <w:rsid w:val="00B36B40"/>
    <w:rsid w:val="00B71E88"/>
    <w:rsid w:val="00B83E1C"/>
    <w:rsid w:val="00BA0EFF"/>
    <w:rsid w:val="00BE1134"/>
    <w:rsid w:val="00C0146C"/>
    <w:rsid w:val="00C07D0A"/>
    <w:rsid w:val="00C141A2"/>
    <w:rsid w:val="00C14EBB"/>
    <w:rsid w:val="00C27742"/>
    <w:rsid w:val="00C309D4"/>
    <w:rsid w:val="00C45112"/>
    <w:rsid w:val="00C4671A"/>
    <w:rsid w:val="00C61EE8"/>
    <w:rsid w:val="00C627E3"/>
    <w:rsid w:val="00CA64CB"/>
    <w:rsid w:val="00CA71D4"/>
    <w:rsid w:val="00CB4F55"/>
    <w:rsid w:val="00CC4999"/>
    <w:rsid w:val="00CD25FF"/>
    <w:rsid w:val="00D01D67"/>
    <w:rsid w:val="00D35539"/>
    <w:rsid w:val="00D574A7"/>
    <w:rsid w:val="00D66245"/>
    <w:rsid w:val="00D71255"/>
    <w:rsid w:val="00D7156D"/>
    <w:rsid w:val="00D7497E"/>
    <w:rsid w:val="00D80AC5"/>
    <w:rsid w:val="00E61130"/>
    <w:rsid w:val="00E64DDE"/>
    <w:rsid w:val="00E96623"/>
    <w:rsid w:val="00EA29FA"/>
    <w:rsid w:val="00EC2B9E"/>
    <w:rsid w:val="00ED522B"/>
    <w:rsid w:val="00EF5C31"/>
    <w:rsid w:val="00F147D7"/>
    <w:rsid w:val="00F453CA"/>
    <w:rsid w:val="00F540C6"/>
    <w:rsid w:val="00F60727"/>
    <w:rsid w:val="00F65B42"/>
    <w:rsid w:val="00F736AA"/>
    <w:rsid w:val="00F76A80"/>
    <w:rsid w:val="00FA3521"/>
    <w:rsid w:val="00FA66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4F3F8"/>
  <w15:chartTrackingRefBased/>
  <w15:docId w15:val="{9C8C29AB-6E57-43C4-BD86-F1581F88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1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125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72251"/>
    <w:pPr>
      <w:ind w:left="720"/>
      <w:contextualSpacing/>
    </w:pPr>
  </w:style>
  <w:style w:type="character" w:customStyle="1" w:styleId="apple-tab-span">
    <w:name w:val="apple-tab-span"/>
    <w:basedOn w:val="DefaultParagraphFont"/>
    <w:rsid w:val="00CA71D4"/>
  </w:style>
  <w:style w:type="character" w:styleId="CommentReference">
    <w:name w:val="annotation reference"/>
    <w:basedOn w:val="DefaultParagraphFont"/>
    <w:uiPriority w:val="99"/>
    <w:semiHidden/>
    <w:unhideWhenUsed/>
    <w:rsid w:val="00E61130"/>
    <w:rPr>
      <w:sz w:val="16"/>
      <w:szCs w:val="16"/>
    </w:rPr>
  </w:style>
  <w:style w:type="paragraph" w:styleId="CommentText">
    <w:name w:val="annotation text"/>
    <w:basedOn w:val="Normal"/>
    <w:link w:val="CommentTextChar"/>
    <w:uiPriority w:val="99"/>
    <w:unhideWhenUsed/>
    <w:rsid w:val="00E61130"/>
    <w:pPr>
      <w:spacing w:line="240" w:lineRule="auto"/>
    </w:pPr>
    <w:rPr>
      <w:rFonts w:ascii="Calibri" w:eastAsia="Calibri" w:hAnsi="Calibri" w:cs="Calibri"/>
      <w:sz w:val="20"/>
      <w:szCs w:val="20"/>
      <w:lang w:val="en-AU"/>
    </w:rPr>
  </w:style>
  <w:style w:type="character" w:customStyle="1" w:styleId="CommentTextChar">
    <w:name w:val="Comment Text Char"/>
    <w:basedOn w:val="DefaultParagraphFont"/>
    <w:link w:val="CommentText"/>
    <w:uiPriority w:val="99"/>
    <w:rsid w:val="00E61130"/>
    <w:rPr>
      <w:rFonts w:ascii="Calibri" w:eastAsia="Calibri" w:hAnsi="Calibri" w:cs="Calibri"/>
      <w:sz w:val="20"/>
      <w:szCs w:val="20"/>
      <w:lang w:val="en-AU"/>
    </w:rPr>
  </w:style>
  <w:style w:type="paragraph" w:styleId="CommentSubject">
    <w:name w:val="annotation subject"/>
    <w:basedOn w:val="CommentText"/>
    <w:next w:val="CommentText"/>
    <w:link w:val="CommentSubjectChar"/>
    <w:uiPriority w:val="99"/>
    <w:semiHidden/>
    <w:unhideWhenUsed/>
    <w:rsid w:val="004F21A5"/>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4F21A5"/>
    <w:rPr>
      <w:rFonts w:ascii="Calibri" w:eastAsia="Calibri" w:hAnsi="Calibri" w:cs="Calibri"/>
      <w:b/>
      <w:bCs/>
      <w:sz w:val="20"/>
      <w:szCs w:val="20"/>
      <w:lang w:val="en-AU"/>
    </w:rPr>
  </w:style>
  <w:style w:type="paragraph" w:customStyle="1" w:styleId="EndNoteBibliographyTitle">
    <w:name w:val="EndNote Bibliography Title"/>
    <w:basedOn w:val="Normal"/>
    <w:link w:val="EndNoteBibliographyTitleChar"/>
    <w:rsid w:val="00415A3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15A31"/>
    <w:rPr>
      <w:rFonts w:ascii="Calibri" w:hAnsi="Calibri" w:cs="Calibri"/>
      <w:noProof/>
    </w:rPr>
  </w:style>
  <w:style w:type="paragraph" w:customStyle="1" w:styleId="EndNoteBibliography">
    <w:name w:val="EndNote Bibliography"/>
    <w:basedOn w:val="Normal"/>
    <w:link w:val="EndNoteBibliographyChar"/>
    <w:rsid w:val="00415A3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15A31"/>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23498">
      <w:bodyDiv w:val="1"/>
      <w:marLeft w:val="0"/>
      <w:marRight w:val="0"/>
      <w:marTop w:val="0"/>
      <w:marBottom w:val="0"/>
      <w:divBdr>
        <w:top w:val="none" w:sz="0" w:space="0" w:color="auto"/>
        <w:left w:val="none" w:sz="0" w:space="0" w:color="auto"/>
        <w:bottom w:val="none" w:sz="0" w:space="0" w:color="auto"/>
        <w:right w:val="none" w:sz="0" w:space="0" w:color="auto"/>
      </w:divBdr>
    </w:div>
    <w:div w:id="444622976">
      <w:bodyDiv w:val="1"/>
      <w:marLeft w:val="0"/>
      <w:marRight w:val="0"/>
      <w:marTop w:val="0"/>
      <w:marBottom w:val="0"/>
      <w:divBdr>
        <w:top w:val="none" w:sz="0" w:space="0" w:color="auto"/>
        <w:left w:val="none" w:sz="0" w:space="0" w:color="auto"/>
        <w:bottom w:val="none" w:sz="0" w:space="0" w:color="auto"/>
        <w:right w:val="none" w:sz="0" w:space="0" w:color="auto"/>
      </w:divBdr>
    </w:div>
    <w:div w:id="666979365">
      <w:bodyDiv w:val="1"/>
      <w:marLeft w:val="0"/>
      <w:marRight w:val="0"/>
      <w:marTop w:val="0"/>
      <w:marBottom w:val="0"/>
      <w:divBdr>
        <w:top w:val="none" w:sz="0" w:space="0" w:color="auto"/>
        <w:left w:val="none" w:sz="0" w:space="0" w:color="auto"/>
        <w:bottom w:val="none" w:sz="0" w:space="0" w:color="auto"/>
        <w:right w:val="none" w:sz="0" w:space="0" w:color="auto"/>
      </w:divBdr>
    </w:div>
    <w:div w:id="1255288192">
      <w:bodyDiv w:val="1"/>
      <w:marLeft w:val="0"/>
      <w:marRight w:val="0"/>
      <w:marTop w:val="0"/>
      <w:marBottom w:val="0"/>
      <w:divBdr>
        <w:top w:val="none" w:sz="0" w:space="0" w:color="auto"/>
        <w:left w:val="none" w:sz="0" w:space="0" w:color="auto"/>
        <w:bottom w:val="none" w:sz="0" w:space="0" w:color="auto"/>
        <w:right w:val="none" w:sz="0" w:space="0" w:color="auto"/>
      </w:divBdr>
    </w:div>
    <w:div w:id="1348290807">
      <w:bodyDiv w:val="1"/>
      <w:marLeft w:val="0"/>
      <w:marRight w:val="0"/>
      <w:marTop w:val="0"/>
      <w:marBottom w:val="0"/>
      <w:divBdr>
        <w:top w:val="none" w:sz="0" w:space="0" w:color="auto"/>
        <w:left w:val="none" w:sz="0" w:space="0" w:color="auto"/>
        <w:bottom w:val="none" w:sz="0" w:space="0" w:color="auto"/>
        <w:right w:val="none" w:sz="0" w:space="0" w:color="auto"/>
      </w:divBdr>
    </w:div>
    <w:div w:id="1911845572">
      <w:bodyDiv w:val="1"/>
      <w:marLeft w:val="0"/>
      <w:marRight w:val="0"/>
      <w:marTop w:val="0"/>
      <w:marBottom w:val="0"/>
      <w:divBdr>
        <w:top w:val="none" w:sz="0" w:space="0" w:color="auto"/>
        <w:left w:val="none" w:sz="0" w:space="0" w:color="auto"/>
        <w:bottom w:val="none" w:sz="0" w:space="0" w:color="auto"/>
        <w:right w:val="none" w:sz="0" w:space="0" w:color="auto"/>
      </w:divBdr>
    </w:div>
    <w:div w:id="194152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676CA-11A7-4088-8492-D14B3B075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13</Pages>
  <Words>2389</Words>
  <Characters>13618</Characters>
  <Application>Microsoft Office Word</Application>
  <DocSecurity>0</DocSecurity>
  <Lines>113</Lines>
  <Paragraphs>31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טליה שדה</dc:creator>
  <cp:keywords/>
  <dc:description/>
  <cp:lastModifiedBy>טליה שדה</cp:lastModifiedBy>
  <cp:revision>51</cp:revision>
  <dcterms:created xsi:type="dcterms:W3CDTF">2023-09-05T00:28:00Z</dcterms:created>
  <dcterms:modified xsi:type="dcterms:W3CDTF">2023-12-26T11:33:00Z</dcterms:modified>
</cp:coreProperties>
</file>