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A9931D" w14:textId="47605828" w:rsidR="00C955C2" w:rsidRPr="00B66BF4" w:rsidRDefault="00533269" w:rsidP="00CF21C7">
      <w:pPr>
        <w:pStyle w:val="Heading4"/>
        <w:jc w:val="center"/>
        <w:rPr>
          <w:rFonts w:ascii="Times New Roman" w:hAnsi="Times New Roman"/>
          <w:color w:val="auto"/>
          <w:sz w:val="24"/>
          <w:szCs w:val="24"/>
        </w:rPr>
      </w:pPr>
      <w:r w:rsidRPr="00B0108B">
        <w:rPr>
          <w:rFonts w:ascii="Times New Roman" w:hAnsi="Times New Roman"/>
          <w:color w:val="auto"/>
          <w:sz w:val="24"/>
          <w:szCs w:val="24"/>
        </w:rPr>
        <w:t xml:space="preserve">Supplementary </w:t>
      </w:r>
      <w:r w:rsidRPr="003E05E6">
        <w:rPr>
          <w:rFonts w:ascii="Times New Roman" w:hAnsi="Times New Roman"/>
          <w:color w:val="auto"/>
          <w:sz w:val="24"/>
          <w:szCs w:val="24"/>
        </w:rPr>
        <w:t xml:space="preserve">Online Materials </w:t>
      </w:r>
      <w:r w:rsidR="005D23E8" w:rsidRPr="003E05E6">
        <w:rPr>
          <w:rFonts w:ascii="Times New Roman" w:hAnsi="Times New Roman"/>
          <w:color w:val="auto"/>
          <w:sz w:val="24"/>
          <w:szCs w:val="24"/>
        </w:rPr>
        <w:t>(</w:t>
      </w:r>
      <w:r w:rsidR="005D23E8" w:rsidRPr="00B66BF4">
        <w:rPr>
          <w:rFonts w:ascii="Times New Roman" w:hAnsi="Times New Roman"/>
          <w:color w:val="auto"/>
          <w:sz w:val="24"/>
          <w:szCs w:val="24"/>
        </w:rPr>
        <w:t xml:space="preserve">SOM) </w:t>
      </w:r>
      <w:r w:rsidR="00C955C2" w:rsidRPr="00B66BF4">
        <w:rPr>
          <w:rFonts w:ascii="Times New Roman" w:hAnsi="Times New Roman"/>
          <w:color w:val="auto"/>
          <w:sz w:val="24"/>
          <w:szCs w:val="24"/>
        </w:rPr>
        <w:t>for “</w:t>
      </w:r>
      <w:r w:rsidR="00B66BF4" w:rsidRPr="00B66BF4">
        <w:rPr>
          <w:rFonts w:ascii="Times New Roman" w:hAnsi="Times New Roman"/>
          <w:color w:val="auto"/>
          <w:sz w:val="24"/>
          <w:szCs w:val="24"/>
        </w:rPr>
        <w:t>Faster Responders are Perceived as more Extraverted</w:t>
      </w:r>
      <w:r w:rsidR="00C955C2" w:rsidRPr="00B66BF4">
        <w:rPr>
          <w:rFonts w:ascii="Times New Roman" w:hAnsi="Times New Roman"/>
          <w:color w:val="auto"/>
          <w:sz w:val="24"/>
          <w:szCs w:val="24"/>
        </w:rPr>
        <w:t>”</w:t>
      </w:r>
    </w:p>
    <w:p w14:paraId="651F915F" w14:textId="4B5812AF" w:rsidR="005D23E8" w:rsidRPr="00B0108B" w:rsidRDefault="005D23E8" w:rsidP="00CF21C7">
      <w:pPr>
        <w:spacing w:line="480" w:lineRule="auto"/>
      </w:pPr>
    </w:p>
    <w:p w14:paraId="1C99AB2C" w14:textId="658F3002" w:rsidR="00C955C2" w:rsidRPr="006724C7" w:rsidRDefault="00CF21C7" w:rsidP="00CF21C7">
      <w:pPr>
        <w:spacing w:line="480" w:lineRule="auto"/>
        <w:rPr>
          <w:b/>
        </w:rPr>
      </w:pPr>
      <w:r>
        <w:rPr>
          <w:b/>
        </w:rPr>
        <w:t>This document includes:</w:t>
      </w:r>
    </w:p>
    <w:p w14:paraId="2495AEFC" w14:textId="76C3A4BA" w:rsidR="00FF0E9B" w:rsidRDefault="00FF0E9B" w:rsidP="00CF21C7">
      <w:pPr>
        <w:pStyle w:val="TableText"/>
        <w:spacing w:line="480" w:lineRule="auto"/>
      </w:pPr>
      <w:r>
        <w:t>Supplementary Studies 1 - 3</w:t>
      </w:r>
    </w:p>
    <w:p w14:paraId="22211976" w14:textId="422686BA" w:rsidR="00FF0E9B" w:rsidRDefault="006562FC" w:rsidP="006562FC">
      <w:pPr>
        <w:pStyle w:val="TableText"/>
        <w:spacing w:line="480" w:lineRule="auto"/>
        <w:rPr>
          <w:i/>
        </w:rPr>
      </w:pPr>
      <w:r>
        <w:t>Additional details for</w:t>
      </w:r>
      <w:r w:rsidR="00112AC4">
        <w:t xml:space="preserve"> internal meta-analysis</w:t>
      </w:r>
    </w:p>
    <w:p w14:paraId="3F516F17" w14:textId="77777777" w:rsidR="003751A4" w:rsidRPr="00FF0E9B" w:rsidRDefault="003751A4" w:rsidP="00FF0E9B">
      <w:pPr>
        <w:sectPr w:rsidR="003751A4" w:rsidRPr="00FF0E9B" w:rsidSect="00FF0E9B">
          <w:headerReference w:type="default" r:id="rId8"/>
          <w:footerReference w:type="default" r:id="rId9"/>
          <w:pgSz w:w="12240" w:h="15840" w:code="1"/>
          <w:pgMar w:top="737" w:right="1021" w:bottom="737" w:left="1021" w:header="720" w:footer="720" w:gutter="0"/>
          <w:pgNumType w:start="1"/>
          <w:cols w:space="720"/>
          <w:docGrid w:linePitch="360"/>
        </w:sectPr>
      </w:pPr>
    </w:p>
    <w:p w14:paraId="7935A5DC" w14:textId="322C6816" w:rsidR="0011171D" w:rsidRDefault="0011171D" w:rsidP="0011171D">
      <w:pPr>
        <w:pStyle w:val="Heading1"/>
        <w:spacing w:line="480" w:lineRule="auto"/>
        <w:jc w:val="center"/>
      </w:pPr>
      <w:r>
        <w:lastRenderedPageBreak/>
        <w:t>Supplementary Study 1</w:t>
      </w:r>
      <w:r w:rsidRPr="00B0108B">
        <w:t xml:space="preserve">: </w:t>
      </w:r>
      <w:r>
        <w:t xml:space="preserve">Response Timing Affects Perceived </w:t>
      </w:r>
      <w:r w:rsidR="008353C7">
        <w:t>Extraversion</w:t>
      </w:r>
    </w:p>
    <w:p w14:paraId="1A28F14B" w14:textId="77777777" w:rsidR="0011171D" w:rsidRDefault="0011171D" w:rsidP="0011171D">
      <w:pPr>
        <w:autoSpaceDE w:val="0"/>
        <w:autoSpaceDN w:val="0"/>
        <w:adjustRightInd w:val="0"/>
        <w:spacing w:line="480" w:lineRule="auto"/>
        <w:jc w:val="center"/>
        <w:rPr>
          <w:b/>
        </w:rPr>
      </w:pPr>
      <w:r>
        <w:rPr>
          <w:b/>
        </w:rPr>
        <w:t>Method</w:t>
      </w:r>
    </w:p>
    <w:p w14:paraId="6512529D" w14:textId="09EB652E" w:rsidR="00952F35" w:rsidRDefault="0011171D" w:rsidP="0011171D">
      <w:pPr>
        <w:autoSpaceDE w:val="0"/>
        <w:autoSpaceDN w:val="0"/>
        <w:adjustRightInd w:val="0"/>
        <w:spacing w:line="480" w:lineRule="auto"/>
        <w:ind w:firstLine="720"/>
        <w:rPr>
          <w:color w:val="000000" w:themeColor="text1"/>
        </w:rPr>
      </w:pPr>
      <w:r>
        <w:t>Study S1 (</w:t>
      </w:r>
      <w:r w:rsidRPr="00207F2E">
        <w:rPr>
          <w:i/>
        </w:rPr>
        <w:t>N</w:t>
      </w:r>
      <w:r>
        <w:t xml:space="preserve"> = 219) followed a single factor two level </w:t>
      </w:r>
      <w:r w:rsidRPr="00144F61">
        <w:t>(</w:t>
      </w:r>
      <w:r>
        <w:t>response timing: immediate vs. delayed; between-participants)</w:t>
      </w:r>
      <w:r w:rsidRPr="00144F61">
        <w:t xml:space="preserve"> </w:t>
      </w:r>
      <w:r>
        <w:t xml:space="preserve">design involving online crowdsourced participants from Prolific. </w:t>
      </w:r>
      <w:r>
        <w:rPr>
          <w:color w:val="000000" w:themeColor="text1"/>
        </w:rPr>
        <w:t xml:space="preserve">Upon entering the study online, participants were first presented with the same scenario from </w:t>
      </w:r>
      <w:r w:rsidR="007B618E">
        <w:rPr>
          <w:color w:val="000000" w:themeColor="text1"/>
        </w:rPr>
        <w:t>the preliminary study</w:t>
      </w:r>
      <w:r w:rsidR="00952F35">
        <w:rPr>
          <w:color w:val="000000" w:themeColor="text1"/>
        </w:rPr>
        <w:t>:</w:t>
      </w:r>
      <w:r>
        <w:rPr>
          <w:color w:val="000000" w:themeColor="text1"/>
        </w:rPr>
        <w:t xml:space="preserve"> </w:t>
      </w:r>
    </w:p>
    <w:p w14:paraId="65127EBA" w14:textId="77777777" w:rsidR="00952F35" w:rsidRDefault="00952F35" w:rsidP="0011171D">
      <w:pPr>
        <w:autoSpaceDE w:val="0"/>
        <w:autoSpaceDN w:val="0"/>
        <w:adjustRightInd w:val="0"/>
        <w:spacing w:line="480" w:lineRule="auto"/>
        <w:ind w:firstLine="720"/>
        <w:rPr>
          <w:color w:val="000000" w:themeColor="text1"/>
        </w:rPr>
      </w:pPr>
    </w:p>
    <w:p w14:paraId="49F29586" w14:textId="68225AC3" w:rsidR="00952F35" w:rsidRPr="009E3A00" w:rsidRDefault="00952F35" w:rsidP="00952F35">
      <w:pPr>
        <w:autoSpaceDE w:val="0"/>
        <w:autoSpaceDN w:val="0"/>
        <w:adjustRightInd w:val="0"/>
        <w:spacing w:line="480" w:lineRule="auto"/>
        <w:ind w:firstLine="720"/>
        <w:rPr>
          <w:i/>
          <w:color w:val="000000" w:themeColor="text1"/>
          <w:lang w:val="en-AU"/>
        </w:rPr>
      </w:pPr>
      <w:r w:rsidRPr="009E3A00">
        <w:rPr>
          <w:i/>
          <w:color w:val="000000" w:themeColor="text1"/>
          <w:lang w:val="en-AU"/>
        </w:rPr>
        <w:t xml:space="preserve">Cameron </w:t>
      </w:r>
      <w:r>
        <w:rPr>
          <w:i/>
          <w:color w:val="000000" w:themeColor="text1"/>
          <w:lang w:val="en-AU"/>
        </w:rPr>
        <w:t>is a man in his</w:t>
      </w:r>
      <w:r w:rsidRPr="009E3A00">
        <w:rPr>
          <w:i/>
          <w:color w:val="000000" w:themeColor="text1"/>
          <w:lang w:val="en-AU"/>
        </w:rPr>
        <w:t xml:space="preserve"> late-20s, </w:t>
      </w:r>
      <w:r>
        <w:rPr>
          <w:i/>
          <w:color w:val="000000" w:themeColor="text1"/>
          <w:lang w:val="en-AU"/>
        </w:rPr>
        <w:t>currently residing in London. H</w:t>
      </w:r>
      <w:r w:rsidRPr="009E3A00">
        <w:rPr>
          <w:i/>
          <w:color w:val="000000" w:themeColor="text1"/>
          <w:lang w:val="en-AU"/>
        </w:rPr>
        <w:t>e has a London accent. One afternoon, Cameron was formally dressed to attend a job interview.</w:t>
      </w:r>
    </w:p>
    <w:p w14:paraId="7A5F149C" w14:textId="77777777" w:rsidR="00952F35" w:rsidRPr="009E3A00" w:rsidRDefault="00952F35" w:rsidP="00952F35">
      <w:pPr>
        <w:autoSpaceDE w:val="0"/>
        <w:autoSpaceDN w:val="0"/>
        <w:adjustRightInd w:val="0"/>
        <w:spacing w:line="480" w:lineRule="auto"/>
        <w:ind w:firstLine="720"/>
        <w:rPr>
          <w:i/>
          <w:color w:val="000000" w:themeColor="text1"/>
          <w:lang w:val="en-AU"/>
        </w:rPr>
      </w:pPr>
      <w:r w:rsidRPr="009E3A00">
        <w:rPr>
          <w:i/>
          <w:color w:val="000000" w:themeColor="text1"/>
        </w:rPr>
        <w:t>After some quick greetings, the interviewers asked Cameron: “</w:t>
      </w:r>
      <w:r w:rsidRPr="009E3A00">
        <w:rPr>
          <w:i/>
          <w:color w:val="000000" w:themeColor="text1"/>
          <w:lang w:val="en-AU"/>
        </w:rPr>
        <w:t>So tell us a bit about why you want to work with us, of all the companies out there in this industry”.</w:t>
      </w:r>
    </w:p>
    <w:p w14:paraId="2CA6AA32" w14:textId="7F0187CF" w:rsidR="00952F35" w:rsidRPr="009E3A00" w:rsidRDefault="00952F35" w:rsidP="00952F35">
      <w:pPr>
        <w:autoSpaceDE w:val="0"/>
        <w:autoSpaceDN w:val="0"/>
        <w:adjustRightInd w:val="0"/>
        <w:spacing w:line="480" w:lineRule="auto"/>
        <w:ind w:firstLine="720"/>
        <w:rPr>
          <w:i/>
          <w:color w:val="000000" w:themeColor="text1"/>
        </w:rPr>
      </w:pPr>
      <w:r w:rsidRPr="009E3A00">
        <w:rPr>
          <w:i/>
          <w:color w:val="000000" w:themeColor="text1"/>
          <w:lang w:val="en-AU"/>
        </w:rPr>
        <w:t>Cameron immedia</w:t>
      </w:r>
      <w:r>
        <w:rPr>
          <w:i/>
          <w:color w:val="000000" w:themeColor="text1"/>
          <w:lang w:val="en-AU"/>
        </w:rPr>
        <w:t xml:space="preserve">tely (“waited 6 seconds before </w:t>
      </w:r>
      <w:r w:rsidRPr="009E3A00">
        <w:rPr>
          <w:i/>
          <w:color w:val="000000" w:themeColor="text1"/>
          <w:lang w:val="en-AU"/>
        </w:rPr>
        <w:t xml:space="preserve">he” </w:t>
      </w:r>
      <w:r w:rsidRPr="009E3A00">
        <w:rPr>
          <w:color w:val="000000" w:themeColor="text1"/>
          <w:lang w:val="en-AU"/>
        </w:rPr>
        <w:t>in the delayed condition</w:t>
      </w:r>
      <w:r w:rsidRPr="009E3A00">
        <w:rPr>
          <w:i/>
          <w:color w:val="000000" w:themeColor="text1"/>
          <w:lang w:val="en-AU"/>
        </w:rPr>
        <w:t>) began replying: “It has always been my aspiration to be part of a company like this…</w:t>
      </w:r>
      <w:r w:rsidRPr="009E3A00">
        <w:rPr>
          <w:i/>
          <w:color w:val="000000" w:themeColor="text1"/>
        </w:rPr>
        <w:t>”</w:t>
      </w:r>
    </w:p>
    <w:p w14:paraId="705D64D8" w14:textId="77777777" w:rsidR="00952F35" w:rsidRDefault="00952F35" w:rsidP="0011171D">
      <w:pPr>
        <w:autoSpaceDE w:val="0"/>
        <w:autoSpaceDN w:val="0"/>
        <w:adjustRightInd w:val="0"/>
        <w:spacing w:line="480" w:lineRule="auto"/>
        <w:ind w:firstLine="720"/>
        <w:rPr>
          <w:color w:val="000000" w:themeColor="text1"/>
        </w:rPr>
      </w:pPr>
    </w:p>
    <w:p w14:paraId="7CB19D47" w14:textId="0AF83D89" w:rsidR="0011171D" w:rsidRPr="0011171D" w:rsidRDefault="0011171D" w:rsidP="0011171D">
      <w:pPr>
        <w:autoSpaceDE w:val="0"/>
        <w:autoSpaceDN w:val="0"/>
        <w:adjustRightInd w:val="0"/>
        <w:spacing w:line="480" w:lineRule="auto"/>
        <w:ind w:firstLine="720"/>
        <w:rPr>
          <w:rFonts w:eastAsia="Times New Roman"/>
          <w:i/>
          <w:sz w:val="27"/>
          <w:szCs w:val="27"/>
          <w:lang w:val="en-AU" w:eastAsia="zh-CN"/>
        </w:rPr>
      </w:pPr>
      <w:r>
        <w:rPr>
          <w:color w:val="000000" w:themeColor="text1"/>
        </w:rPr>
        <w:t xml:space="preserve">Subsequently, participants were instructed to complete the same measure of </w:t>
      </w:r>
      <w:r w:rsidR="007B618E">
        <w:t>perceived extraversion</w:t>
      </w:r>
      <w:r>
        <w:t xml:space="preserve">, manipulation check, </w:t>
      </w:r>
      <w:r w:rsidR="007B618E">
        <w:t xml:space="preserve">attention check, </w:t>
      </w:r>
      <w:r>
        <w:t>and demographic questions</w:t>
      </w:r>
      <w:r w:rsidR="00504DF9">
        <w:t xml:space="preserve"> from Study 8</w:t>
      </w:r>
      <w:r>
        <w:t>.</w:t>
      </w:r>
      <w:r w:rsidR="00504DF9">
        <w:t xml:space="preserve"> The only exception was that instead of “Extraverted, enthusiastic” and “Reserved, quiet” as the two item extraversion measure, participants were asked to rate their impression of the responder on single item measures of extraversion (and filler). These include “Extraverted”, “Introverted”, and “Dependable” (filler item).</w:t>
      </w:r>
    </w:p>
    <w:p w14:paraId="44EBAD85" w14:textId="77777777" w:rsidR="0011171D" w:rsidRPr="003E39F4" w:rsidRDefault="0011171D" w:rsidP="0011171D">
      <w:pPr>
        <w:autoSpaceDE w:val="0"/>
        <w:autoSpaceDN w:val="0"/>
        <w:adjustRightInd w:val="0"/>
        <w:spacing w:line="480" w:lineRule="auto"/>
        <w:jc w:val="center"/>
        <w:rPr>
          <w:b/>
        </w:rPr>
      </w:pPr>
      <w:r w:rsidRPr="003E39F4">
        <w:rPr>
          <w:b/>
        </w:rPr>
        <w:t>Results</w:t>
      </w:r>
      <w:r>
        <w:rPr>
          <w:b/>
        </w:rPr>
        <w:t xml:space="preserve"> and Discussion</w:t>
      </w:r>
    </w:p>
    <w:p w14:paraId="02CB4912" w14:textId="0A47BA61" w:rsidR="0011171D" w:rsidRDefault="0011171D" w:rsidP="0011171D">
      <w:pPr>
        <w:autoSpaceDE w:val="0"/>
        <w:autoSpaceDN w:val="0"/>
        <w:adjustRightInd w:val="0"/>
        <w:spacing w:line="480" w:lineRule="auto"/>
        <w:ind w:firstLine="720"/>
        <w:rPr>
          <w:b/>
        </w:rPr>
      </w:pPr>
      <w:r>
        <w:lastRenderedPageBreak/>
        <w:t>In line with our prediction, participants rated immediate</w:t>
      </w:r>
      <w:r w:rsidRPr="00B0108B">
        <w:t xml:space="preserve"> </w:t>
      </w:r>
      <w:r>
        <w:t>responders</w:t>
      </w:r>
      <w:r w:rsidRPr="00B0108B">
        <w:t xml:space="preserve"> (</w:t>
      </w:r>
      <w:r w:rsidRPr="00B0108B">
        <w:rPr>
          <w:i/>
          <w:iCs/>
        </w:rPr>
        <w:t>M =</w:t>
      </w:r>
      <w:r w:rsidR="00504DF9">
        <w:t xml:space="preserve"> 4.99</w:t>
      </w:r>
      <w:r w:rsidRPr="00B0108B">
        <w:t xml:space="preserve">, </w:t>
      </w:r>
      <w:r w:rsidRPr="00B0108B">
        <w:rPr>
          <w:i/>
        </w:rPr>
        <w:t>SD</w:t>
      </w:r>
      <w:r w:rsidR="00504DF9">
        <w:t xml:space="preserve"> = 1.20</w:t>
      </w:r>
      <w:r w:rsidRPr="00B0108B">
        <w:t xml:space="preserve">) </w:t>
      </w:r>
      <w:r>
        <w:t>as significantly more extraverted than delayed responders</w:t>
      </w:r>
      <w:r w:rsidRPr="00B0108B">
        <w:t xml:space="preserve"> (</w:t>
      </w:r>
      <w:r w:rsidRPr="00B0108B">
        <w:rPr>
          <w:i/>
          <w:iCs/>
        </w:rPr>
        <w:t>M =</w:t>
      </w:r>
      <w:r w:rsidR="00504DF9">
        <w:t xml:space="preserve"> 3.78</w:t>
      </w:r>
      <w:r w:rsidRPr="00B0108B">
        <w:t xml:space="preserve">, </w:t>
      </w:r>
      <w:r w:rsidRPr="00B0108B">
        <w:rPr>
          <w:i/>
        </w:rPr>
        <w:t>SD</w:t>
      </w:r>
      <w:r w:rsidR="00504DF9">
        <w:t xml:space="preserve"> = 1.31</w:t>
      </w:r>
      <w:r w:rsidRPr="00B0108B">
        <w:t>),</w:t>
      </w:r>
      <w:r w:rsidRPr="00B0108B">
        <w:rPr>
          <w:i/>
        </w:rPr>
        <w:t xml:space="preserve"> </w:t>
      </w:r>
      <w:proofErr w:type="gramStart"/>
      <w:r w:rsidRPr="00B0108B">
        <w:rPr>
          <w:i/>
        </w:rPr>
        <w:t>t</w:t>
      </w:r>
      <w:r w:rsidR="00504DF9">
        <w:t>(</w:t>
      </w:r>
      <w:proofErr w:type="gramEnd"/>
      <w:r w:rsidR="00504DF9">
        <w:t>217) = 7.16</w:t>
      </w:r>
      <w:r w:rsidRPr="00B0108B">
        <w:t>,</w:t>
      </w:r>
      <w:r w:rsidRPr="00B0108B">
        <w:rPr>
          <w:i/>
        </w:rPr>
        <w:t xml:space="preserve"> p</w:t>
      </w:r>
      <w:r>
        <w:t xml:space="preserve"> &lt; .001</w:t>
      </w:r>
      <w:r w:rsidRPr="00B0108B">
        <w:t xml:space="preserve">, Cohen’s </w:t>
      </w:r>
      <w:r w:rsidRPr="00B0108B">
        <w:rPr>
          <w:i/>
        </w:rPr>
        <w:t>d</w:t>
      </w:r>
      <w:r w:rsidR="00504DF9">
        <w:t xml:space="preserve"> = 0.</w:t>
      </w:r>
      <w:r>
        <w:t>9</w:t>
      </w:r>
      <w:r w:rsidR="00504DF9">
        <w:t>7</w:t>
      </w:r>
      <w:r w:rsidRPr="00B0108B">
        <w:t>, 95%</w:t>
      </w:r>
      <w:r>
        <w:t xml:space="preserve"> CI for the mean diffe</w:t>
      </w:r>
      <w:r w:rsidR="00504DF9">
        <w:t>rence  [0.88, 1.55</w:t>
      </w:r>
      <w:r w:rsidRPr="00B0108B">
        <w:t>].</w:t>
      </w:r>
      <w:r w:rsidRPr="0036035D">
        <w:rPr>
          <w:b/>
        </w:rPr>
        <w:t xml:space="preserve"> </w:t>
      </w:r>
    </w:p>
    <w:p w14:paraId="73B5A7DF" w14:textId="3BE0B633" w:rsidR="0011171D" w:rsidRDefault="0011171D" w:rsidP="0011171D">
      <w:pPr>
        <w:pStyle w:val="BodyText"/>
        <w:spacing w:before="80" w:line="480" w:lineRule="auto"/>
        <w:ind w:right="276" w:firstLine="720"/>
        <w:rPr>
          <w:rFonts w:eastAsiaTheme="minorEastAsia"/>
        </w:rPr>
      </w:pPr>
      <w:r>
        <w:rPr>
          <w:rFonts w:eastAsiaTheme="minorEastAsia"/>
        </w:rPr>
        <w:t xml:space="preserve">Results of </w:t>
      </w:r>
      <w:r w:rsidR="00504DF9">
        <w:rPr>
          <w:rFonts w:eastAsiaTheme="minorEastAsia"/>
        </w:rPr>
        <w:t>Study S1</w:t>
      </w:r>
      <w:r>
        <w:rPr>
          <w:rFonts w:eastAsiaTheme="minorEastAsia"/>
        </w:rPr>
        <w:t xml:space="preserve"> </w:t>
      </w:r>
      <w:r w:rsidR="00504DF9">
        <w:rPr>
          <w:rFonts w:eastAsiaTheme="minorEastAsia"/>
        </w:rPr>
        <w:t xml:space="preserve">help corroborate the </w:t>
      </w:r>
      <w:r w:rsidR="00B71A52">
        <w:rPr>
          <w:rFonts w:eastAsiaTheme="minorEastAsia"/>
        </w:rPr>
        <w:t>predicted effect of response timing on perceived extraversion by eliminating the possibility that the results of our</w:t>
      </w:r>
      <w:r w:rsidR="005304F2">
        <w:rPr>
          <w:rFonts w:eastAsiaTheme="minorEastAsia"/>
        </w:rPr>
        <w:t xml:space="preserve"> main studies were due to</w:t>
      </w:r>
      <w:r w:rsidR="00B71A52">
        <w:rPr>
          <w:rFonts w:eastAsiaTheme="minorEastAsia"/>
        </w:rPr>
        <w:t xml:space="preserve"> participants associating response timing with perceived enthusiasm, instead of perceived extraversion. </w:t>
      </w:r>
    </w:p>
    <w:p w14:paraId="10AA3CF4" w14:textId="1166DE2E" w:rsidR="008353C7" w:rsidRDefault="008353C7" w:rsidP="008353C7">
      <w:pPr>
        <w:pStyle w:val="Heading1"/>
        <w:spacing w:line="480" w:lineRule="auto"/>
        <w:jc w:val="center"/>
      </w:pPr>
      <w:r>
        <w:t>Supplementary Study 2</w:t>
      </w:r>
      <w:r w:rsidRPr="00B0108B">
        <w:t xml:space="preserve">: </w:t>
      </w:r>
      <w:r>
        <w:t>Response Timing Affects Perceived Nervousness</w:t>
      </w:r>
    </w:p>
    <w:p w14:paraId="6DF1198E" w14:textId="77777777" w:rsidR="008353C7" w:rsidRDefault="008353C7" w:rsidP="008353C7">
      <w:pPr>
        <w:autoSpaceDE w:val="0"/>
        <w:autoSpaceDN w:val="0"/>
        <w:adjustRightInd w:val="0"/>
        <w:spacing w:line="480" w:lineRule="auto"/>
        <w:jc w:val="center"/>
        <w:rPr>
          <w:b/>
        </w:rPr>
      </w:pPr>
      <w:r>
        <w:rPr>
          <w:b/>
        </w:rPr>
        <w:t>Method</w:t>
      </w:r>
    </w:p>
    <w:p w14:paraId="1CA26E32" w14:textId="77777777" w:rsidR="00F7630A" w:rsidRDefault="008353C7" w:rsidP="008353C7">
      <w:pPr>
        <w:autoSpaceDE w:val="0"/>
        <w:autoSpaceDN w:val="0"/>
        <w:adjustRightInd w:val="0"/>
        <w:spacing w:line="480" w:lineRule="auto"/>
        <w:ind w:firstLine="720"/>
        <w:rPr>
          <w:color w:val="000000" w:themeColor="text1"/>
        </w:rPr>
      </w:pPr>
      <w:r>
        <w:t>Study S2 (</w:t>
      </w:r>
      <w:r w:rsidRPr="00207F2E">
        <w:rPr>
          <w:i/>
        </w:rPr>
        <w:t>N</w:t>
      </w:r>
      <w:r>
        <w:t xml:space="preserve"> = 214) followed a single factor two level </w:t>
      </w:r>
      <w:r w:rsidRPr="00144F61">
        <w:t>(</w:t>
      </w:r>
      <w:r>
        <w:t>response timing: immediate vs. delayed; between-participants)</w:t>
      </w:r>
      <w:r w:rsidRPr="00144F61">
        <w:t xml:space="preserve"> </w:t>
      </w:r>
      <w:r>
        <w:t xml:space="preserve">design involving online crowdsourced participants from Prolific. </w:t>
      </w:r>
      <w:r>
        <w:rPr>
          <w:color w:val="000000" w:themeColor="text1"/>
        </w:rPr>
        <w:t xml:space="preserve">Upon entering the study online, participants were first presented with </w:t>
      </w:r>
      <w:r w:rsidR="00F7630A">
        <w:rPr>
          <w:color w:val="000000" w:themeColor="text1"/>
        </w:rPr>
        <w:t>the same scenario from Study 2a:</w:t>
      </w:r>
    </w:p>
    <w:p w14:paraId="6906D5AE" w14:textId="77777777" w:rsidR="00F7630A" w:rsidRDefault="00F7630A" w:rsidP="008353C7">
      <w:pPr>
        <w:autoSpaceDE w:val="0"/>
        <w:autoSpaceDN w:val="0"/>
        <w:adjustRightInd w:val="0"/>
        <w:spacing w:line="480" w:lineRule="auto"/>
        <w:ind w:firstLine="720"/>
        <w:rPr>
          <w:color w:val="000000" w:themeColor="text1"/>
        </w:rPr>
      </w:pPr>
    </w:p>
    <w:p w14:paraId="4640613B" w14:textId="77777777" w:rsidR="00F7630A" w:rsidRPr="00DE7282" w:rsidRDefault="00F7630A" w:rsidP="00F7630A">
      <w:pPr>
        <w:autoSpaceDE w:val="0"/>
        <w:autoSpaceDN w:val="0"/>
        <w:adjustRightInd w:val="0"/>
        <w:spacing w:line="480" w:lineRule="auto"/>
        <w:ind w:firstLine="720"/>
        <w:rPr>
          <w:i/>
          <w:color w:val="000000" w:themeColor="text1"/>
          <w:lang w:val="en-AU"/>
        </w:rPr>
      </w:pPr>
      <w:r w:rsidRPr="00DE7282">
        <w:rPr>
          <w:i/>
          <w:color w:val="000000" w:themeColor="text1"/>
          <w:lang w:val="en-AU"/>
        </w:rPr>
        <w:t xml:space="preserve">Ali is a woman in her </w:t>
      </w:r>
      <w:proofErr w:type="spellStart"/>
      <w:r w:rsidRPr="00DE7282">
        <w:rPr>
          <w:i/>
          <w:color w:val="000000" w:themeColor="text1"/>
          <w:lang w:val="en-AU"/>
        </w:rPr>
        <w:t>mid 30s</w:t>
      </w:r>
      <w:proofErr w:type="spellEnd"/>
      <w:r w:rsidRPr="00DE7282">
        <w:rPr>
          <w:i/>
          <w:color w:val="000000" w:themeColor="text1"/>
          <w:lang w:val="en-AU"/>
        </w:rPr>
        <w:t xml:space="preserve">, currently residing in Sydney Australia. She has an Australian accent, and is currently a mature age entry student at a local university. </w:t>
      </w:r>
      <w:r w:rsidRPr="00DE7282">
        <w:rPr>
          <w:i/>
          <w:color w:val="000000" w:themeColor="text1"/>
        </w:rPr>
        <w:t>During one of the tutorials, Ali's class was split into groups to do some group tasks. 30 minutes into the tutorial, the tutor asked: “Ali does your group need more time?</w:t>
      </w:r>
      <w:r w:rsidRPr="00DE7282">
        <w:rPr>
          <w:i/>
          <w:color w:val="000000" w:themeColor="text1"/>
          <w:lang w:val="en-AU"/>
        </w:rPr>
        <w:t>”</w:t>
      </w:r>
    </w:p>
    <w:p w14:paraId="2EDEF94A" w14:textId="77777777" w:rsidR="00F7630A" w:rsidRPr="00DE7282" w:rsidRDefault="00F7630A" w:rsidP="00F7630A">
      <w:pPr>
        <w:autoSpaceDE w:val="0"/>
        <w:autoSpaceDN w:val="0"/>
        <w:adjustRightInd w:val="0"/>
        <w:spacing w:line="480" w:lineRule="auto"/>
        <w:ind w:firstLine="720"/>
        <w:rPr>
          <w:i/>
          <w:color w:val="000000" w:themeColor="text1"/>
          <w:lang w:val="en-AU"/>
        </w:rPr>
      </w:pPr>
      <w:r w:rsidRPr="00DE7282">
        <w:rPr>
          <w:i/>
          <w:color w:val="000000" w:themeColor="text1"/>
          <w:lang w:val="en-AU"/>
        </w:rPr>
        <w:t xml:space="preserve">Ali replied immediately/after 4 seconds </w:t>
      </w:r>
      <w:r w:rsidRPr="00DE7282">
        <w:rPr>
          <w:color w:val="000000" w:themeColor="text1"/>
          <w:lang w:val="en-AU"/>
        </w:rPr>
        <w:t>(depending on the response timing condition)</w:t>
      </w:r>
      <w:r w:rsidRPr="00DE7282">
        <w:rPr>
          <w:i/>
          <w:color w:val="000000" w:themeColor="text1"/>
          <w:lang w:val="en-AU"/>
        </w:rPr>
        <w:t>: “I think we're almost done, maybe a couple more minutes</w:t>
      </w:r>
      <w:r w:rsidRPr="00DE7282">
        <w:rPr>
          <w:i/>
          <w:color w:val="000000" w:themeColor="text1"/>
        </w:rPr>
        <w:t>”</w:t>
      </w:r>
    </w:p>
    <w:p w14:paraId="2F701DC3" w14:textId="77777777" w:rsidR="00F7630A" w:rsidRDefault="00F7630A" w:rsidP="008353C7">
      <w:pPr>
        <w:autoSpaceDE w:val="0"/>
        <w:autoSpaceDN w:val="0"/>
        <w:adjustRightInd w:val="0"/>
        <w:spacing w:line="480" w:lineRule="auto"/>
        <w:ind w:firstLine="720"/>
        <w:rPr>
          <w:color w:val="000000" w:themeColor="text1"/>
          <w:lang w:val="en-AU"/>
        </w:rPr>
      </w:pPr>
    </w:p>
    <w:p w14:paraId="556E5046" w14:textId="3B0E5217" w:rsidR="008353C7" w:rsidRPr="0011171D" w:rsidRDefault="008353C7" w:rsidP="008353C7">
      <w:pPr>
        <w:autoSpaceDE w:val="0"/>
        <w:autoSpaceDN w:val="0"/>
        <w:adjustRightInd w:val="0"/>
        <w:spacing w:line="480" w:lineRule="auto"/>
        <w:ind w:firstLine="720"/>
        <w:rPr>
          <w:rFonts w:eastAsia="Times New Roman"/>
          <w:i/>
          <w:sz w:val="27"/>
          <w:szCs w:val="27"/>
          <w:lang w:val="en-AU" w:eastAsia="zh-CN"/>
        </w:rPr>
      </w:pPr>
      <w:r>
        <w:rPr>
          <w:color w:val="000000" w:themeColor="text1"/>
        </w:rPr>
        <w:lastRenderedPageBreak/>
        <w:t xml:space="preserve"> Subsequently, participants were instructed to complete the same measure of </w:t>
      </w:r>
      <w:r>
        <w:t xml:space="preserve">perceived </w:t>
      </w:r>
      <w:proofErr w:type="gramStart"/>
      <w:r>
        <w:t>nervousness</w:t>
      </w:r>
      <w:proofErr w:type="gramEnd"/>
      <w:r>
        <w:t xml:space="preserve"> (including filler item) from Study 2a. This was followed by the same manipulation check, attention check, and demographic questions from Study 8. </w:t>
      </w:r>
    </w:p>
    <w:p w14:paraId="040A78A8" w14:textId="77777777" w:rsidR="008353C7" w:rsidRPr="003E39F4" w:rsidRDefault="008353C7" w:rsidP="008353C7">
      <w:pPr>
        <w:autoSpaceDE w:val="0"/>
        <w:autoSpaceDN w:val="0"/>
        <w:adjustRightInd w:val="0"/>
        <w:spacing w:line="480" w:lineRule="auto"/>
        <w:jc w:val="center"/>
        <w:rPr>
          <w:b/>
        </w:rPr>
      </w:pPr>
      <w:r w:rsidRPr="003E39F4">
        <w:rPr>
          <w:b/>
        </w:rPr>
        <w:t>Results</w:t>
      </w:r>
      <w:r>
        <w:rPr>
          <w:b/>
        </w:rPr>
        <w:t xml:space="preserve"> and Discussion</w:t>
      </w:r>
    </w:p>
    <w:p w14:paraId="20C375BD" w14:textId="1AE11B93" w:rsidR="008353C7" w:rsidRDefault="008353C7" w:rsidP="008353C7">
      <w:pPr>
        <w:autoSpaceDE w:val="0"/>
        <w:autoSpaceDN w:val="0"/>
        <w:adjustRightInd w:val="0"/>
        <w:spacing w:line="480" w:lineRule="auto"/>
        <w:ind w:firstLine="720"/>
        <w:rPr>
          <w:b/>
        </w:rPr>
      </w:pPr>
      <w:r>
        <w:t xml:space="preserve">In line with our prediction, participants rated </w:t>
      </w:r>
      <w:r w:rsidR="00B539BE">
        <w:t>delayed responders</w:t>
      </w:r>
      <w:r w:rsidR="00B539BE" w:rsidRPr="00B0108B">
        <w:t xml:space="preserve"> (</w:t>
      </w:r>
      <w:r w:rsidR="00B539BE" w:rsidRPr="00B0108B">
        <w:rPr>
          <w:i/>
          <w:iCs/>
        </w:rPr>
        <w:t>M =</w:t>
      </w:r>
      <w:r w:rsidR="00B539BE">
        <w:t xml:space="preserve"> 3.90</w:t>
      </w:r>
      <w:r w:rsidR="00B539BE" w:rsidRPr="00B0108B">
        <w:t xml:space="preserve">, </w:t>
      </w:r>
      <w:r w:rsidR="00B539BE" w:rsidRPr="00B0108B">
        <w:rPr>
          <w:i/>
        </w:rPr>
        <w:t>SD</w:t>
      </w:r>
      <w:r w:rsidR="00B539BE">
        <w:t xml:space="preserve"> = 1.60</w:t>
      </w:r>
      <w:r w:rsidR="00B539BE" w:rsidRPr="00B0108B">
        <w:t>)</w:t>
      </w:r>
      <w:r w:rsidR="00B539BE" w:rsidRPr="00B539BE">
        <w:t xml:space="preserve"> </w:t>
      </w:r>
      <w:r w:rsidR="00B539BE">
        <w:t xml:space="preserve">as significantly more nervous than </w:t>
      </w:r>
      <w:r>
        <w:t>immediate</w:t>
      </w:r>
      <w:r w:rsidRPr="00B0108B">
        <w:t xml:space="preserve"> </w:t>
      </w:r>
      <w:r>
        <w:t>responders</w:t>
      </w:r>
      <w:r w:rsidRPr="00B0108B">
        <w:t xml:space="preserve"> (</w:t>
      </w:r>
      <w:r w:rsidRPr="00B0108B">
        <w:rPr>
          <w:i/>
          <w:iCs/>
        </w:rPr>
        <w:t>M =</w:t>
      </w:r>
      <w:r w:rsidR="00E84557">
        <w:t xml:space="preserve"> 2.55</w:t>
      </w:r>
      <w:r w:rsidRPr="00B0108B">
        <w:t xml:space="preserve">, </w:t>
      </w:r>
      <w:r w:rsidRPr="00B0108B">
        <w:rPr>
          <w:i/>
        </w:rPr>
        <w:t>SD</w:t>
      </w:r>
      <w:r w:rsidR="00E84557">
        <w:t xml:space="preserve"> = 1.35</w:t>
      </w:r>
      <w:r w:rsidRPr="00B0108B">
        <w:t>),</w:t>
      </w:r>
      <w:r w:rsidRPr="00B0108B">
        <w:rPr>
          <w:i/>
        </w:rPr>
        <w:t xml:space="preserve"> </w:t>
      </w:r>
      <w:proofErr w:type="gramStart"/>
      <w:r w:rsidRPr="00B0108B">
        <w:rPr>
          <w:i/>
        </w:rPr>
        <w:t>t</w:t>
      </w:r>
      <w:r w:rsidR="00E84557">
        <w:t>(</w:t>
      </w:r>
      <w:proofErr w:type="gramEnd"/>
      <w:r w:rsidR="00E84557">
        <w:t>212) = 6.71</w:t>
      </w:r>
      <w:r w:rsidRPr="00B0108B">
        <w:t>,</w:t>
      </w:r>
      <w:r w:rsidRPr="00B0108B">
        <w:rPr>
          <w:i/>
        </w:rPr>
        <w:t xml:space="preserve"> p</w:t>
      </w:r>
      <w:r>
        <w:t xml:space="preserve"> &lt; .001</w:t>
      </w:r>
      <w:r w:rsidRPr="00B0108B">
        <w:t xml:space="preserve">, Cohen’s </w:t>
      </w:r>
      <w:r w:rsidRPr="00B0108B">
        <w:rPr>
          <w:i/>
        </w:rPr>
        <w:t>d</w:t>
      </w:r>
      <w:r>
        <w:t xml:space="preserve"> = 0.9</w:t>
      </w:r>
      <w:r w:rsidR="00E84557">
        <w:t>2</w:t>
      </w:r>
      <w:r w:rsidRPr="00B0108B">
        <w:t>, 95%</w:t>
      </w:r>
      <w:r>
        <w:t xml:space="preserve"> CI for the mean difference  [</w:t>
      </w:r>
      <w:r w:rsidR="00E84557">
        <w:t>0.96</w:t>
      </w:r>
      <w:r w:rsidR="00B539BE">
        <w:t>, 1.75</w:t>
      </w:r>
      <w:r w:rsidRPr="00B0108B">
        <w:t>].</w:t>
      </w:r>
      <w:r w:rsidRPr="0036035D">
        <w:rPr>
          <w:b/>
        </w:rPr>
        <w:t xml:space="preserve"> </w:t>
      </w:r>
    </w:p>
    <w:p w14:paraId="058889B0" w14:textId="63B6FC59" w:rsidR="008353C7" w:rsidRDefault="008353C7" w:rsidP="008353C7">
      <w:pPr>
        <w:pStyle w:val="BodyText"/>
        <w:spacing w:before="80" w:line="480" w:lineRule="auto"/>
        <w:ind w:right="276" w:firstLine="720"/>
        <w:rPr>
          <w:rFonts w:eastAsiaTheme="minorEastAsia"/>
        </w:rPr>
      </w:pPr>
      <w:r>
        <w:rPr>
          <w:rFonts w:eastAsiaTheme="minorEastAsia"/>
        </w:rPr>
        <w:t xml:space="preserve">Results of </w:t>
      </w:r>
      <w:r w:rsidR="00B539BE">
        <w:rPr>
          <w:rFonts w:eastAsiaTheme="minorEastAsia"/>
        </w:rPr>
        <w:t>Study S2</w:t>
      </w:r>
      <w:r>
        <w:rPr>
          <w:rFonts w:eastAsiaTheme="minorEastAsia"/>
        </w:rPr>
        <w:t xml:space="preserve"> help</w:t>
      </w:r>
      <w:r w:rsidR="00E84557">
        <w:rPr>
          <w:rFonts w:eastAsiaTheme="minorEastAsia"/>
        </w:rPr>
        <w:t xml:space="preserve"> corroborate the mediation model and causal chain </w:t>
      </w:r>
      <w:r w:rsidR="00B539BE">
        <w:rPr>
          <w:rFonts w:eastAsiaTheme="minorEastAsia"/>
        </w:rPr>
        <w:t xml:space="preserve">(Studies 2a and 2b) </w:t>
      </w:r>
      <w:r w:rsidR="00E84557">
        <w:rPr>
          <w:rFonts w:eastAsiaTheme="minorEastAsia"/>
        </w:rPr>
        <w:t xml:space="preserve">involving perceived nervousness. This is because Study S2 demonstrates that response timing affects perceived nervousness alone, which eliminates </w:t>
      </w:r>
      <w:r w:rsidR="00DA5BFB">
        <w:rPr>
          <w:rFonts w:eastAsiaTheme="minorEastAsia"/>
        </w:rPr>
        <w:t>the possibility that Study 2a</w:t>
      </w:r>
      <w:r w:rsidR="00E84557">
        <w:rPr>
          <w:rFonts w:eastAsiaTheme="minorEastAsia"/>
        </w:rPr>
        <w:t xml:space="preserve"> participants’</w:t>
      </w:r>
      <w:r w:rsidR="00DA5BFB">
        <w:rPr>
          <w:rFonts w:eastAsiaTheme="minorEastAsia"/>
        </w:rPr>
        <w:t xml:space="preserve"> ratings of perceived nervousness were</w:t>
      </w:r>
      <w:r w:rsidR="00E84557">
        <w:rPr>
          <w:rFonts w:eastAsiaTheme="minorEastAsia"/>
        </w:rPr>
        <w:t xml:space="preserve"> </w:t>
      </w:r>
      <w:r w:rsidR="00C87C59">
        <w:rPr>
          <w:rFonts w:eastAsiaTheme="minorEastAsia"/>
        </w:rPr>
        <w:t>the result of unintentional</w:t>
      </w:r>
      <w:r w:rsidR="00B72829">
        <w:rPr>
          <w:rFonts w:eastAsiaTheme="minorEastAsia"/>
        </w:rPr>
        <w:t xml:space="preserve"> </w:t>
      </w:r>
      <w:r w:rsidR="00C87C59">
        <w:rPr>
          <w:rFonts w:eastAsiaTheme="minorEastAsia"/>
        </w:rPr>
        <w:t>influences from</w:t>
      </w:r>
      <w:r w:rsidR="00E84557">
        <w:rPr>
          <w:rFonts w:eastAsiaTheme="minorEastAsia"/>
        </w:rPr>
        <w:t xml:space="preserve"> </w:t>
      </w:r>
      <w:r w:rsidR="00BA11EE">
        <w:rPr>
          <w:rFonts w:eastAsiaTheme="minorEastAsia"/>
        </w:rPr>
        <w:t xml:space="preserve">their </w:t>
      </w:r>
      <w:r w:rsidR="00E84557">
        <w:rPr>
          <w:rFonts w:eastAsiaTheme="minorEastAsia"/>
        </w:rPr>
        <w:t>ratings of perceived extraversion.</w:t>
      </w:r>
    </w:p>
    <w:p w14:paraId="41A95929" w14:textId="1DE916DA" w:rsidR="00B539BE" w:rsidRDefault="00B539BE" w:rsidP="00B539BE">
      <w:pPr>
        <w:pStyle w:val="Heading1"/>
        <w:spacing w:line="480" w:lineRule="auto"/>
        <w:jc w:val="center"/>
      </w:pPr>
      <w:r>
        <w:t>Supplementary Study 3</w:t>
      </w:r>
      <w:r w:rsidRPr="00B0108B">
        <w:t xml:space="preserve">: </w:t>
      </w:r>
      <w:r>
        <w:t>Response Timing Affects Perceived Passivity</w:t>
      </w:r>
    </w:p>
    <w:p w14:paraId="18CE593E" w14:textId="77777777" w:rsidR="00B539BE" w:rsidRDefault="00B539BE" w:rsidP="00B539BE">
      <w:pPr>
        <w:autoSpaceDE w:val="0"/>
        <w:autoSpaceDN w:val="0"/>
        <w:adjustRightInd w:val="0"/>
        <w:spacing w:line="480" w:lineRule="auto"/>
        <w:jc w:val="center"/>
        <w:rPr>
          <w:b/>
        </w:rPr>
      </w:pPr>
      <w:r>
        <w:rPr>
          <w:b/>
        </w:rPr>
        <w:t>Method</w:t>
      </w:r>
    </w:p>
    <w:p w14:paraId="03474B82" w14:textId="77777777" w:rsidR="00F26674" w:rsidRDefault="00B539BE" w:rsidP="00F26674">
      <w:pPr>
        <w:autoSpaceDE w:val="0"/>
        <w:autoSpaceDN w:val="0"/>
        <w:adjustRightInd w:val="0"/>
        <w:spacing w:line="480" w:lineRule="auto"/>
        <w:ind w:firstLine="720"/>
        <w:rPr>
          <w:color w:val="000000" w:themeColor="text1"/>
        </w:rPr>
      </w:pPr>
      <w:r>
        <w:t>Study S3 (</w:t>
      </w:r>
      <w:r w:rsidRPr="00207F2E">
        <w:rPr>
          <w:i/>
        </w:rPr>
        <w:t>N</w:t>
      </w:r>
      <w:r>
        <w:t xml:space="preserve"> = 215) followed a single factor two level </w:t>
      </w:r>
      <w:r w:rsidRPr="00144F61">
        <w:t>(</w:t>
      </w:r>
      <w:r>
        <w:t>response timing: immediate vs. delayed; between-participants)</w:t>
      </w:r>
      <w:r w:rsidRPr="00144F61">
        <w:t xml:space="preserve"> </w:t>
      </w:r>
      <w:r>
        <w:t xml:space="preserve">design involving online crowdsourced participants from Prolific. </w:t>
      </w:r>
      <w:r>
        <w:rPr>
          <w:color w:val="000000" w:themeColor="text1"/>
        </w:rPr>
        <w:t>Upon entering the study online, participants were first presented with the interview scenario from Study 3a</w:t>
      </w:r>
      <w:r w:rsidR="00F26674">
        <w:rPr>
          <w:color w:val="000000" w:themeColor="text1"/>
        </w:rPr>
        <w:t>:</w:t>
      </w:r>
    </w:p>
    <w:p w14:paraId="690238AB" w14:textId="77777777" w:rsidR="00F26674" w:rsidRDefault="00F26674" w:rsidP="00F26674">
      <w:pPr>
        <w:autoSpaceDE w:val="0"/>
        <w:autoSpaceDN w:val="0"/>
        <w:adjustRightInd w:val="0"/>
        <w:spacing w:line="480" w:lineRule="auto"/>
        <w:ind w:firstLine="720"/>
        <w:rPr>
          <w:color w:val="000000" w:themeColor="text1"/>
        </w:rPr>
      </w:pPr>
    </w:p>
    <w:p w14:paraId="29C02B21" w14:textId="77777777" w:rsidR="00F26674" w:rsidRPr="0094772D" w:rsidRDefault="00F26674" w:rsidP="00F26674">
      <w:pPr>
        <w:shd w:val="clear" w:color="auto" w:fill="FFFFFF"/>
        <w:spacing w:line="480" w:lineRule="auto"/>
        <w:ind w:firstLine="720"/>
        <w:rPr>
          <w:rFonts w:ascii="Helvetica" w:eastAsia="Times New Roman" w:hAnsi="Helvetica" w:cs="Helvetica"/>
          <w:i/>
          <w:color w:val="32363A"/>
          <w:sz w:val="27"/>
          <w:szCs w:val="27"/>
          <w:lang w:val="en-AU" w:eastAsia="zh-CN"/>
        </w:rPr>
      </w:pPr>
      <w:r w:rsidRPr="0094772D">
        <w:rPr>
          <w:rFonts w:eastAsia="Times New Roman"/>
          <w:i/>
          <w:color w:val="000000"/>
          <w:lang w:val="en-AU" w:eastAsia="zh-CN"/>
        </w:rPr>
        <w:t xml:space="preserve">Cameron is a </w:t>
      </w:r>
      <w:r>
        <w:rPr>
          <w:rFonts w:eastAsia="Times New Roman"/>
          <w:i/>
          <w:color w:val="000000"/>
          <w:lang w:val="en-AU" w:eastAsia="zh-CN"/>
        </w:rPr>
        <w:t>woman in her</w:t>
      </w:r>
      <w:r w:rsidRPr="0094772D">
        <w:rPr>
          <w:rFonts w:eastAsia="Times New Roman"/>
          <w:i/>
          <w:color w:val="000000"/>
          <w:lang w:val="en-AU" w:eastAsia="zh-CN"/>
        </w:rPr>
        <w:t xml:space="preserve"> mid-20s, curr</w:t>
      </w:r>
      <w:r>
        <w:rPr>
          <w:rFonts w:eastAsia="Times New Roman"/>
          <w:i/>
          <w:color w:val="000000"/>
          <w:lang w:val="en-AU" w:eastAsia="zh-CN"/>
        </w:rPr>
        <w:t>ently residing in Boston, U.S. Sh</w:t>
      </w:r>
      <w:r w:rsidRPr="0094772D">
        <w:rPr>
          <w:rFonts w:eastAsia="Times New Roman"/>
          <w:i/>
          <w:color w:val="000000"/>
          <w:lang w:val="en-AU" w:eastAsia="zh-CN"/>
        </w:rPr>
        <w:t>e is medium built, with</w:t>
      </w:r>
      <w:r w:rsidRPr="0094772D">
        <w:rPr>
          <w:rFonts w:eastAsia="Times New Roman"/>
          <w:i/>
          <w:color w:val="000000"/>
          <w:lang w:eastAsia="zh-CN"/>
        </w:rPr>
        <w:t> brown hair and hazel eyes.</w:t>
      </w:r>
    </w:p>
    <w:p w14:paraId="4C434EBB" w14:textId="77777777" w:rsidR="00F26674" w:rsidRDefault="00F26674" w:rsidP="00F26674">
      <w:pPr>
        <w:shd w:val="clear" w:color="auto" w:fill="FFFFFF"/>
        <w:spacing w:line="480" w:lineRule="auto"/>
        <w:ind w:firstLine="720"/>
        <w:rPr>
          <w:rFonts w:eastAsia="Times New Roman"/>
          <w:i/>
          <w:color w:val="000000"/>
          <w:lang w:val="en-AU" w:eastAsia="zh-CN"/>
        </w:rPr>
      </w:pPr>
      <w:bookmarkStart w:id="0" w:name="_GoBack"/>
      <w:bookmarkEnd w:id="0"/>
      <w:r w:rsidRPr="0094772D">
        <w:rPr>
          <w:rFonts w:eastAsia="Times New Roman"/>
          <w:i/>
          <w:color w:val="000000"/>
          <w:lang w:val="en-AU" w:eastAsia="zh-CN"/>
        </w:rPr>
        <w:lastRenderedPageBreak/>
        <w:t xml:space="preserve">While practicing </w:t>
      </w:r>
      <w:proofErr w:type="spellStart"/>
      <w:r w:rsidRPr="0094772D">
        <w:rPr>
          <w:rFonts w:eastAsia="Times New Roman"/>
          <w:i/>
          <w:color w:val="000000"/>
          <w:lang w:val="en-AU" w:eastAsia="zh-CN"/>
        </w:rPr>
        <w:t>Muay</w:t>
      </w:r>
      <w:proofErr w:type="spellEnd"/>
      <w:r w:rsidRPr="0094772D">
        <w:rPr>
          <w:rFonts w:eastAsia="Times New Roman"/>
          <w:i/>
          <w:color w:val="000000"/>
          <w:lang w:val="en-AU" w:eastAsia="zh-CN"/>
        </w:rPr>
        <w:t xml:space="preserve"> Thai at a martial arts training facility one afternoon, Cameron was approached by a </w:t>
      </w:r>
      <w:proofErr w:type="spellStart"/>
      <w:r w:rsidRPr="0094772D">
        <w:rPr>
          <w:rFonts w:eastAsia="Times New Roman"/>
          <w:i/>
          <w:color w:val="000000"/>
          <w:lang w:val="en-AU" w:eastAsia="zh-CN"/>
        </w:rPr>
        <w:t>Youtub</w:t>
      </w:r>
      <w:r>
        <w:rPr>
          <w:rFonts w:eastAsia="Times New Roman"/>
          <w:i/>
          <w:color w:val="000000"/>
          <w:lang w:val="en-AU" w:eastAsia="zh-CN"/>
        </w:rPr>
        <w:t>er</w:t>
      </w:r>
      <w:proofErr w:type="spellEnd"/>
      <w:r>
        <w:rPr>
          <w:rFonts w:eastAsia="Times New Roman"/>
          <w:i/>
          <w:color w:val="000000"/>
          <w:lang w:val="en-AU" w:eastAsia="zh-CN"/>
        </w:rPr>
        <w:t xml:space="preserve"> for a quick interview on </w:t>
      </w:r>
      <w:r w:rsidRPr="0094772D">
        <w:rPr>
          <w:rFonts w:eastAsia="Times New Roman"/>
          <w:i/>
          <w:color w:val="000000"/>
          <w:lang w:val="en-AU" w:eastAsia="zh-CN"/>
        </w:rPr>
        <w:t xml:space="preserve">her thoughts on </w:t>
      </w:r>
      <w:proofErr w:type="spellStart"/>
      <w:r w:rsidRPr="0094772D">
        <w:rPr>
          <w:rFonts w:eastAsia="Times New Roman"/>
          <w:i/>
          <w:color w:val="000000"/>
          <w:lang w:val="en-AU" w:eastAsia="zh-CN"/>
        </w:rPr>
        <w:t>Muay</w:t>
      </w:r>
      <w:proofErr w:type="spellEnd"/>
      <w:r w:rsidRPr="0094772D">
        <w:rPr>
          <w:rFonts w:eastAsia="Times New Roman"/>
          <w:i/>
          <w:color w:val="000000"/>
          <w:lang w:val="en-AU" w:eastAsia="zh-CN"/>
        </w:rPr>
        <w:t xml:space="preserve"> Thai</w:t>
      </w:r>
      <w:r w:rsidRPr="0094772D">
        <w:rPr>
          <w:rFonts w:eastAsia="Times New Roman"/>
          <w:i/>
          <w:color w:val="000000"/>
          <w:lang w:eastAsia="zh-CN"/>
        </w:rPr>
        <w:t>. After a quick introduction</w:t>
      </w:r>
      <w:r w:rsidRPr="0094772D">
        <w:rPr>
          <w:rFonts w:eastAsia="Times New Roman"/>
          <w:i/>
          <w:color w:val="000000"/>
          <w:lang w:val="en-AU" w:eastAsia="zh-CN"/>
        </w:rPr>
        <w:t xml:space="preserve">, the interviewer asked: “So what </w:t>
      </w:r>
      <w:r>
        <w:rPr>
          <w:rFonts w:eastAsia="Times New Roman"/>
          <w:i/>
          <w:color w:val="000000"/>
          <w:lang w:val="en-AU" w:eastAsia="zh-CN"/>
        </w:rPr>
        <w:t xml:space="preserve">got you started in </w:t>
      </w:r>
      <w:proofErr w:type="spellStart"/>
      <w:r>
        <w:rPr>
          <w:rFonts w:eastAsia="Times New Roman"/>
          <w:i/>
          <w:color w:val="000000"/>
          <w:lang w:val="en-AU" w:eastAsia="zh-CN"/>
        </w:rPr>
        <w:t>Muay</w:t>
      </w:r>
      <w:proofErr w:type="spellEnd"/>
      <w:r>
        <w:rPr>
          <w:rFonts w:eastAsia="Times New Roman"/>
          <w:i/>
          <w:color w:val="000000"/>
          <w:lang w:val="en-AU" w:eastAsia="zh-CN"/>
        </w:rPr>
        <w:t xml:space="preserve"> Thai?</w:t>
      </w:r>
      <w:proofErr w:type="gramStart"/>
      <w:r>
        <w:rPr>
          <w:rFonts w:eastAsia="Times New Roman"/>
          <w:i/>
          <w:color w:val="000000"/>
          <w:lang w:val="en-AU" w:eastAsia="zh-CN"/>
        </w:rPr>
        <w:t>”.</w:t>
      </w:r>
      <w:proofErr w:type="gramEnd"/>
      <w:r>
        <w:rPr>
          <w:rFonts w:eastAsia="Times New Roman"/>
          <w:i/>
          <w:color w:val="000000"/>
          <w:lang w:val="en-AU" w:eastAsia="zh-CN"/>
        </w:rPr>
        <w:t xml:space="preserve"> </w:t>
      </w:r>
    </w:p>
    <w:p w14:paraId="03841DB5" w14:textId="4BA8D454" w:rsidR="00F26674" w:rsidRDefault="00F26674" w:rsidP="00F26674">
      <w:pPr>
        <w:autoSpaceDE w:val="0"/>
        <w:autoSpaceDN w:val="0"/>
        <w:adjustRightInd w:val="0"/>
        <w:spacing w:line="480" w:lineRule="auto"/>
        <w:ind w:firstLine="720"/>
        <w:rPr>
          <w:rFonts w:eastAsia="Times New Roman"/>
          <w:i/>
          <w:color w:val="000000"/>
          <w:lang w:val="en-AU" w:eastAsia="zh-CN"/>
        </w:rPr>
      </w:pPr>
      <w:r w:rsidRPr="0094772D">
        <w:rPr>
          <w:rFonts w:eastAsia="Times New Roman"/>
          <w:i/>
          <w:color w:val="000000"/>
          <w:lang w:val="en-AU" w:eastAsia="zh-CN"/>
        </w:rPr>
        <w:t xml:space="preserve">Cameron began replying </w:t>
      </w:r>
      <w:r>
        <w:rPr>
          <w:rFonts w:eastAsia="Times New Roman"/>
          <w:i/>
          <w:color w:val="000000"/>
          <w:lang w:val="en-AU" w:eastAsia="zh-CN"/>
        </w:rPr>
        <w:t>immediately/</w:t>
      </w:r>
      <w:r w:rsidRPr="0094772D">
        <w:rPr>
          <w:rFonts w:eastAsia="Times New Roman"/>
          <w:i/>
          <w:color w:val="000000"/>
          <w:lang w:val="en-AU" w:eastAsia="zh-CN"/>
        </w:rPr>
        <w:t>after a 4 second delay</w:t>
      </w:r>
      <w:r>
        <w:rPr>
          <w:rFonts w:eastAsia="Times New Roman"/>
          <w:i/>
          <w:color w:val="000000"/>
          <w:lang w:val="en-AU" w:eastAsia="zh-CN"/>
        </w:rPr>
        <w:t xml:space="preserve"> </w:t>
      </w:r>
      <w:r w:rsidRPr="003B11B2">
        <w:rPr>
          <w:rFonts w:eastAsia="Times New Roman"/>
          <w:lang w:val="en-AU" w:eastAsia="zh-CN"/>
        </w:rPr>
        <w:t>(depending on the response timing condition)</w:t>
      </w:r>
      <w:r w:rsidRPr="0094772D">
        <w:rPr>
          <w:rFonts w:eastAsia="Times New Roman"/>
          <w:i/>
          <w:color w:val="000000"/>
          <w:lang w:val="en-AU" w:eastAsia="zh-CN"/>
        </w:rPr>
        <w:t xml:space="preserve">: “Well actually my Dad is a </w:t>
      </w:r>
      <w:proofErr w:type="spellStart"/>
      <w:r w:rsidRPr="0094772D">
        <w:rPr>
          <w:rFonts w:eastAsia="Times New Roman"/>
          <w:i/>
          <w:color w:val="000000"/>
          <w:lang w:val="en-AU" w:eastAsia="zh-CN"/>
        </w:rPr>
        <w:t>Muay</w:t>
      </w:r>
      <w:proofErr w:type="spellEnd"/>
      <w:r w:rsidRPr="0094772D">
        <w:rPr>
          <w:rFonts w:eastAsia="Times New Roman"/>
          <w:i/>
          <w:color w:val="000000"/>
          <w:lang w:val="en-AU" w:eastAsia="zh-CN"/>
        </w:rPr>
        <w:t xml:space="preserve"> Thai instructor so I’d have to say that he was the main reason I got into it…”</w:t>
      </w:r>
    </w:p>
    <w:p w14:paraId="26E675B5" w14:textId="77777777" w:rsidR="00F26674" w:rsidRDefault="00F26674" w:rsidP="00F26674">
      <w:pPr>
        <w:autoSpaceDE w:val="0"/>
        <w:autoSpaceDN w:val="0"/>
        <w:adjustRightInd w:val="0"/>
        <w:spacing w:line="480" w:lineRule="auto"/>
        <w:ind w:firstLine="720"/>
        <w:rPr>
          <w:color w:val="000000" w:themeColor="text1"/>
          <w:lang w:val="en-AU"/>
        </w:rPr>
      </w:pPr>
    </w:p>
    <w:p w14:paraId="3F426B80" w14:textId="7E746571" w:rsidR="00B539BE" w:rsidRPr="0011171D" w:rsidRDefault="00B539BE" w:rsidP="00B539BE">
      <w:pPr>
        <w:autoSpaceDE w:val="0"/>
        <w:autoSpaceDN w:val="0"/>
        <w:adjustRightInd w:val="0"/>
        <w:spacing w:line="480" w:lineRule="auto"/>
        <w:ind w:firstLine="720"/>
        <w:rPr>
          <w:rFonts w:eastAsia="Times New Roman"/>
          <w:i/>
          <w:sz w:val="27"/>
          <w:szCs w:val="27"/>
          <w:lang w:val="en-AU" w:eastAsia="zh-CN"/>
        </w:rPr>
      </w:pPr>
      <w:r>
        <w:rPr>
          <w:color w:val="000000" w:themeColor="text1"/>
        </w:rPr>
        <w:t xml:space="preserve">Subsequently, participants were instructed to complete the same measure of </w:t>
      </w:r>
      <w:r>
        <w:t xml:space="preserve">perceived passivity (including filler item) from Study 3a. This was followed by the same manipulation check, attention check, and demographic questions from Study 8. </w:t>
      </w:r>
    </w:p>
    <w:p w14:paraId="7222EE61" w14:textId="77777777" w:rsidR="00B539BE" w:rsidRPr="003E39F4" w:rsidRDefault="00B539BE" w:rsidP="00B539BE">
      <w:pPr>
        <w:autoSpaceDE w:val="0"/>
        <w:autoSpaceDN w:val="0"/>
        <w:adjustRightInd w:val="0"/>
        <w:spacing w:line="480" w:lineRule="auto"/>
        <w:jc w:val="center"/>
        <w:rPr>
          <w:b/>
        </w:rPr>
      </w:pPr>
      <w:r w:rsidRPr="003E39F4">
        <w:rPr>
          <w:b/>
        </w:rPr>
        <w:t>Results</w:t>
      </w:r>
      <w:r>
        <w:rPr>
          <w:b/>
        </w:rPr>
        <w:t xml:space="preserve"> and Discussion</w:t>
      </w:r>
    </w:p>
    <w:p w14:paraId="411FFA1F" w14:textId="736CF8D7" w:rsidR="00B539BE" w:rsidRDefault="00B539BE" w:rsidP="00B539BE">
      <w:pPr>
        <w:autoSpaceDE w:val="0"/>
        <w:autoSpaceDN w:val="0"/>
        <w:adjustRightInd w:val="0"/>
        <w:spacing w:line="480" w:lineRule="auto"/>
        <w:ind w:firstLine="720"/>
        <w:rPr>
          <w:b/>
        </w:rPr>
      </w:pPr>
      <w:r>
        <w:t>In line with our prediction, participants rated delayed responders</w:t>
      </w:r>
      <w:r w:rsidRPr="00B0108B">
        <w:t xml:space="preserve"> (</w:t>
      </w:r>
      <w:r w:rsidRPr="00B0108B">
        <w:rPr>
          <w:i/>
          <w:iCs/>
        </w:rPr>
        <w:t>M =</w:t>
      </w:r>
      <w:r>
        <w:t xml:space="preserve"> 3.98</w:t>
      </w:r>
      <w:r w:rsidRPr="00B0108B">
        <w:t xml:space="preserve">, </w:t>
      </w:r>
      <w:r w:rsidRPr="00B0108B">
        <w:rPr>
          <w:i/>
        </w:rPr>
        <w:t>SD</w:t>
      </w:r>
      <w:r>
        <w:t xml:space="preserve"> = 1.18</w:t>
      </w:r>
      <w:r w:rsidRPr="00B0108B">
        <w:t>)</w:t>
      </w:r>
      <w:r w:rsidRPr="00B539BE">
        <w:t xml:space="preserve"> </w:t>
      </w:r>
      <w:r>
        <w:t>as significantly more passive than immediate</w:t>
      </w:r>
      <w:r w:rsidRPr="00B0108B">
        <w:t xml:space="preserve"> </w:t>
      </w:r>
      <w:r>
        <w:t>responders</w:t>
      </w:r>
      <w:r w:rsidRPr="00B0108B">
        <w:t xml:space="preserve"> (</w:t>
      </w:r>
      <w:r w:rsidRPr="00B0108B">
        <w:rPr>
          <w:i/>
          <w:iCs/>
        </w:rPr>
        <w:t>M =</w:t>
      </w:r>
      <w:r>
        <w:t xml:space="preserve"> 2.66</w:t>
      </w:r>
      <w:r w:rsidRPr="00B0108B">
        <w:t xml:space="preserve">, </w:t>
      </w:r>
      <w:r w:rsidRPr="00B0108B">
        <w:rPr>
          <w:i/>
        </w:rPr>
        <w:t>SD</w:t>
      </w:r>
      <w:r>
        <w:t xml:space="preserve"> = 1.30</w:t>
      </w:r>
      <w:r w:rsidRPr="00B0108B">
        <w:t>),</w:t>
      </w:r>
      <w:r w:rsidRPr="00B0108B">
        <w:rPr>
          <w:i/>
        </w:rPr>
        <w:t xml:space="preserve"> </w:t>
      </w:r>
      <w:proofErr w:type="gramStart"/>
      <w:r w:rsidRPr="00B0108B">
        <w:rPr>
          <w:i/>
        </w:rPr>
        <w:t>t</w:t>
      </w:r>
      <w:r>
        <w:t>(</w:t>
      </w:r>
      <w:proofErr w:type="gramEnd"/>
      <w:r>
        <w:t>212.48) = 7.84</w:t>
      </w:r>
      <w:r w:rsidRPr="00B0108B">
        <w:t>,</w:t>
      </w:r>
      <w:r w:rsidRPr="00B0108B">
        <w:rPr>
          <w:i/>
        </w:rPr>
        <w:t xml:space="preserve"> p</w:t>
      </w:r>
      <w:r>
        <w:t xml:space="preserve"> &lt; .001</w:t>
      </w:r>
      <w:r w:rsidRPr="00B0108B">
        <w:t xml:space="preserve">, Cohen’s </w:t>
      </w:r>
      <w:r w:rsidRPr="00B0108B">
        <w:rPr>
          <w:i/>
        </w:rPr>
        <w:t>d</w:t>
      </w:r>
      <w:r>
        <w:t xml:space="preserve"> = 1.07</w:t>
      </w:r>
      <w:r w:rsidRPr="00B0108B">
        <w:t>, 95%</w:t>
      </w:r>
      <w:r>
        <w:t xml:space="preserve"> CI for the mean difference  [0.96, 1.75</w:t>
      </w:r>
      <w:r w:rsidRPr="00B0108B">
        <w:t>].</w:t>
      </w:r>
      <w:r w:rsidRPr="0036035D">
        <w:rPr>
          <w:b/>
        </w:rPr>
        <w:t xml:space="preserve"> </w:t>
      </w:r>
    </w:p>
    <w:p w14:paraId="02CB4CE9" w14:textId="68906E74" w:rsidR="00B539BE" w:rsidRDefault="00B539BE" w:rsidP="00B539BE">
      <w:pPr>
        <w:pStyle w:val="BodyText"/>
        <w:spacing w:before="80" w:line="480" w:lineRule="auto"/>
        <w:ind w:right="276" w:firstLine="720"/>
        <w:rPr>
          <w:rFonts w:eastAsiaTheme="minorEastAsia"/>
        </w:rPr>
      </w:pPr>
      <w:r>
        <w:rPr>
          <w:rFonts w:eastAsiaTheme="minorEastAsia"/>
        </w:rPr>
        <w:t xml:space="preserve">Results of </w:t>
      </w:r>
      <w:r w:rsidR="00DA5BFB">
        <w:rPr>
          <w:rFonts w:eastAsiaTheme="minorEastAsia"/>
        </w:rPr>
        <w:t>Study S3</w:t>
      </w:r>
      <w:r>
        <w:rPr>
          <w:rFonts w:eastAsiaTheme="minorEastAsia"/>
        </w:rPr>
        <w:t xml:space="preserve"> help corroborate the mediation model and causal chain </w:t>
      </w:r>
      <w:r w:rsidR="00DA5BFB">
        <w:rPr>
          <w:rFonts w:eastAsiaTheme="minorEastAsia"/>
        </w:rPr>
        <w:t>(Studies 3a and 3</w:t>
      </w:r>
      <w:r>
        <w:rPr>
          <w:rFonts w:eastAsiaTheme="minorEastAsia"/>
        </w:rPr>
        <w:t xml:space="preserve">b) </w:t>
      </w:r>
      <w:r w:rsidR="00DA5BFB">
        <w:rPr>
          <w:rFonts w:eastAsiaTheme="minorEastAsia"/>
        </w:rPr>
        <w:t xml:space="preserve">involving perceived passivity. </w:t>
      </w:r>
      <w:r w:rsidR="00C87C59">
        <w:rPr>
          <w:rFonts w:eastAsiaTheme="minorEastAsia"/>
        </w:rPr>
        <w:t>This is because Study S3 demonstrates that response timing affects perceived passivity alone, which eliminates the possibility that Study 3a participants’ ratings of perceived passivity were the result of unintentional influences from their ratings of perceived extraversion.</w:t>
      </w:r>
    </w:p>
    <w:p w14:paraId="0756426B" w14:textId="77777777" w:rsidR="00B539BE" w:rsidRDefault="00B539BE" w:rsidP="0074323C">
      <w:pPr>
        <w:spacing w:line="480" w:lineRule="auto"/>
        <w:jc w:val="center"/>
        <w:rPr>
          <w:b/>
        </w:rPr>
      </w:pPr>
    </w:p>
    <w:p w14:paraId="48FC4F2D" w14:textId="4C522B5C" w:rsidR="00246D20" w:rsidRPr="0074323C" w:rsidRDefault="003061FA" w:rsidP="0074323C">
      <w:pPr>
        <w:spacing w:line="480" w:lineRule="auto"/>
        <w:jc w:val="center"/>
        <w:rPr>
          <w:b/>
        </w:rPr>
      </w:pPr>
      <w:r w:rsidRPr="003061FA">
        <w:rPr>
          <w:b/>
        </w:rPr>
        <w:lastRenderedPageBreak/>
        <w:t>Additional Details for Internal Meta-Analysis</w:t>
      </w:r>
      <w:r w:rsidR="0074323C" w:rsidRPr="0074323C">
        <w:rPr>
          <w:noProof/>
          <w:lang w:val="en-AU" w:eastAsia="zh-CN"/>
        </w:rPr>
        <w:t xml:space="preserve"> </w:t>
      </w:r>
      <w:r w:rsidR="00357E5E">
        <w:rPr>
          <w:noProof/>
          <w:lang w:val="en-AU" w:eastAsia="zh-CN"/>
        </w:rPr>
        <w:drawing>
          <wp:inline distT="0" distB="0" distL="0" distR="0" wp14:anchorId="56CA2746" wp14:editId="5FBA4809">
            <wp:extent cx="5943600" cy="1535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1535430"/>
                    </a:xfrm>
                    <a:prstGeom prst="rect">
                      <a:avLst/>
                    </a:prstGeom>
                  </pic:spPr>
                </pic:pic>
              </a:graphicData>
            </a:graphic>
          </wp:inline>
        </w:drawing>
      </w:r>
      <w:r w:rsidR="0074323C">
        <w:rPr>
          <w:rFonts w:eastAsia="TimesNewRomanPSMT"/>
          <w:b/>
          <w:iCs/>
          <w:lang w:val="en-AU"/>
        </w:rPr>
        <w:t xml:space="preserve"> </w:t>
      </w:r>
      <w:r>
        <w:rPr>
          <w:rFonts w:eastAsia="TimesNewRomanPSMT"/>
          <w:b/>
          <w:iCs/>
          <w:lang w:val="en-AU"/>
        </w:rPr>
        <w:t>Fig. S1</w:t>
      </w:r>
      <w:r w:rsidRPr="002A0C00">
        <w:rPr>
          <w:rFonts w:eastAsia="TimesNewRomanPSMT"/>
          <w:b/>
          <w:iCs/>
          <w:lang w:val="en-AU"/>
        </w:rPr>
        <w:t>.</w:t>
      </w:r>
      <w:r w:rsidRPr="000D392B">
        <w:rPr>
          <w:rFonts w:eastAsia="TimesNewRomanPSMT"/>
          <w:i/>
          <w:iCs/>
          <w:lang w:val="en-AU"/>
        </w:rPr>
        <w:t xml:space="preserve"> </w:t>
      </w:r>
      <w:r w:rsidRPr="000D392B">
        <w:rPr>
          <w:rFonts w:eastAsia="TimesNewRomanPSMT"/>
          <w:lang w:val="en-AU"/>
        </w:rPr>
        <w:t xml:space="preserve">Forest Plot of the Internal Meta-Analysis </w:t>
      </w:r>
      <w:r>
        <w:rPr>
          <w:rFonts w:eastAsia="TimesNewRomanPSMT"/>
          <w:lang w:val="en-AU"/>
        </w:rPr>
        <w:t xml:space="preserve">for Effect of Response Timing on Perceived Extraversion. Heterogeneity: </w:t>
      </w:r>
      <w:r w:rsidRPr="003C4FF6">
        <w:rPr>
          <w:rFonts w:eastAsia="TimesNewRomanPSMT"/>
          <w:i/>
          <w:iCs/>
          <w:lang w:val="en-AU"/>
        </w:rPr>
        <w:t>Q</w:t>
      </w:r>
      <w:r w:rsidR="00515A75">
        <w:rPr>
          <w:rFonts w:eastAsia="TimesNewRomanPSMT"/>
          <w:lang w:val="en-AU"/>
        </w:rPr>
        <w:t xml:space="preserve"> = 69.01, </w:t>
      </w:r>
      <w:proofErr w:type="gramStart"/>
      <w:r w:rsidR="00515A75">
        <w:rPr>
          <w:rFonts w:eastAsia="TimesNewRomanPSMT"/>
          <w:lang w:val="en-AU"/>
        </w:rPr>
        <w:t>df</w:t>
      </w:r>
      <w:proofErr w:type="gramEnd"/>
      <w:r w:rsidR="00515A75">
        <w:rPr>
          <w:rFonts w:eastAsia="TimesNewRomanPSMT"/>
          <w:lang w:val="en-AU"/>
        </w:rPr>
        <w:t xml:space="preserve"> = 8</w:t>
      </w:r>
      <w:r>
        <w:rPr>
          <w:rFonts w:eastAsia="TimesNewRomanPSMT"/>
          <w:lang w:val="en-AU"/>
        </w:rPr>
        <w:t xml:space="preserve">, </w:t>
      </w:r>
      <w:r w:rsidRPr="002A0C00">
        <w:rPr>
          <w:rFonts w:eastAsia="TimesNewRomanPSMT"/>
          <w:i/>
          <w:lang w:val="en-AU"/>
        </w:rPr>
        <w:t>p</w:t>
      </w:r>
      <w:r>
        <w:rPr>
          <w:rFonts w:eastAsia="TimesNewRomanPSMT"/>
          <w:lang w:val="en-AU"/>
        </w:rPr>
        <w:t xml:space="preserve"> &lt; .001, </w:t>
      </w:r>
      <w:r w:rsidRPr="003C4FF6">
        <w:rPr>
          <w:rFonts w:eastAsia="TimesNewRomanPSMT"/>
          <w:i/>
          <w:iCs/>
          <w:lang w:val="en-AU"/>
        </w:rPr>
        <w:t>I</w:t>
      </w:r>
      <w:r>
        <w:rPr>
          <w:rFonts w:eastAsia="TimesNewRomanPSMT"/>
          <w:vertAlign w:val="superscript"/>
          <w:lang w:val="en-AU"/>
        </w:rPr>
        <w:t>2</w:t>
      </w:r>
      <w:r w:rsidR="00515A75">
        <w:rPr>
          <w:rFonts w:eastAsia="TimesNewRomanPSMT"/>
          <w:lang w:val="en-AU"/>
        </w:rPr>
        <w:t xml:space="preserve"> = 88.41</w:t>
      </w:r>
      <w:r>
        <w:rPr>
          <w:rFonts w:eastAsia="TimesNewRomanPSMT"/>
          <w:lang w:val="en-AU"/>
        </w:rPr>
        <w:t>%.</w:t>
      </w:r>
      <w:bookmarkStart w:id="1" w:name="Tables"/>
      <w:bookmarkStart w:id="2" w:name="MaterialsMethods"/>
      <w:bookmarkEnd w:id="1"/>
      <w:bookmarkEnd w:id="2"/>
    </w:p>
    <w:p w14:paraId="5976D03B" w14:textId="77777777" w:rsidR="00EC663E" w:rsidRPr="001A061C" w:rsidRDefault="00EC663E" w:rsidP="00921785">
      <w:pPr>
        <w:pStyle w:val="SOMContent"/>
        <w:spacing w:line="480" w:lineRule="auto"/>
        <w:rPr>
          <w:rFonts w:eastAsia="TimesNewRomanPSMT"/>
        </w:rPr>
      </w:pPr>
    </w:p>
    <w:sectPr w:rsidR="00EC663E" w:rsidRPr="001A061C" w:rsidSect="003751A4">
      <w:pgSz w:w="12240" w:h="15840" w:code="1"/>
      <w:pgMar w:top="1440" w:right="1440" w:bottom="1440" w:left="1440" w:header="720" w:footer="720"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18474" w16cex:dateUtc="2021-02-01T03:33:00Z"/>
  <w16cex:commentExtensible w16cex:durableId="23C18498" w16cex:dateUtc="2021-02-01T03:33:00Z"/>
  <w16cex:commentExtensible w16cex:durableId="23C184C5" w16cex:dateUtc="2021-02-01T03:34:00Z"/>
  <w16cex:commentExtensible w16cex:durableId="23C18561" w16cex:dateUtc="2021-02-01T03:37:00Z"/>
  <w16cex:commentExtensible w16cex:durableId="23C1857B" w16cex:dateUtc="2021-02-01T03:37:00Z"/>
  <w16cex:commentExtensible w16cex:durableId="23C185DC" w16cex:dateUtc="2021-02-01T03:39:00Z"/>
  <w16cex:commentExtensible w16cex:durableId="23C1862A" w16cex:dateUtc="2021-02-01T03:40:00Z"/>
  <w16cex:commentExtensible w16cex:durableId="23C185F4" w16cex:dateUtc="2021-02-01T03: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3D1572F" w16cid:durableId="23C18474"/>
  <w16cid:commentId w16cid:paraId="388B118C" w16cid:durableId="23C18498"/>
  <w16cid:commentId w16cid:paraId="0AC9461C" w16cid:durableId="23C184C5"/>
  <w16cid:commentId w16cid:paraId="1F597221" w16cid:durableId="23C18561"/>
  <w16cid:commentId w16cid:paraId="3DA81368" w16cid:durableId="23C1857B"/>
  <w16cid:commentId w16cid:paraId="38970D18" w16cid:durableId="23C185DC"/>
  <w16cid:commentId w16cid:paraId="05544739" w16cid:durableId="23C1862A"/>
  <w16cid:commentId w16cid:paraId="631BE365" w16cid:durableId="23C185F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68438" w14:textId="77777777" w:rsidR="00B007F0" w:rsidRDefault="00B007F0">
      <w:r>
        <w:separator/>
      </w:r>
    </w:p>
  </w:endnote>
  <w:endnote w:type="continuationSeparator" w:id="0">
    <w:p w14:paraId="708D6E6E" w14:textId="77777777" w:rsidR="00B007F0" w:rsidRDefault="00B00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F3547" w14:textId="2EC78356" w:rsidR="00E25117" w:rsidRDefault="00E25117" w:rsidP="005D23E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B73E1B" w14:textId="77777777" w:rsidR="00B007F0" w:rsidRDefault="00B007F0">
      <w:r>
        <w:separator/>
      </w:r>
    </w:p>
  </w:footnote>
  <w:footnote w:type="continuationSeparator" w:id="0">
    <w:p w14:paraId="04D59204" w14:textId="77777777" w:rsidR="00B007F0" w:rsidRDefault="00B00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CC30D" w14:textId="01FB9CDD" w:rsidR="00112AC4" w:rsidRDefault="00112AC4">
    <w:pPr>
      <w:pStyle w:val="Header"/>
      <w:jc w:val="right"/>
    </w:pPr>
  </w:p>
  <w:p w14:paraId="79D11199" w14:textId="77777777" w:rsidR="0057061A" w:rsidRDefault="005706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AU" w:vendorID="64" w:dllVersion="4096" w:nlCheck="1" w:checkStyle="0"/>
  <w:activeWritingStyle w:appName="MSWord" w:lang="en-US" w:vendorID="64" w:dllVersion="4096" w:nlCheck="1" w:checkStyle="0"/>
  <w:activeWritingStyle w:appName="MSWord" w:lang="en-AU" w:vendorID="64" w:dllVersion="6" w:nlCheck="1" w:checkStyle="1"/>
  <w:activeWritingStyle w:appName="MSWord" w:lang="fr-FR" w:vendorID="64" w:dllVersion="4096" w:nlCheck="1" w:checkStyle="0"/>
  <w:activeWritingStyle w:appName="MSWord" w:lang="en-US" w:vendorID="64" w:dllVersion="131078"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30F"/>
    <w:rsid w:val="00002F0E"/>
    <w:rsid w:val="00006A4F"/>
    <w:rsid w:val="00015F74"/>
    <w:rsid w:val="000255F3"/>
    <w:rsid w:val="000352B0"/>
    <w:rsid w:val="00035CFF"/>
    <w:rsid w:val="00042169"/>
    <w:rsid w:val="000427A3"/>
    <w:rsid w:val="0004399A"/>
    <w:rsid w:val="00044191"/>
    <w:rsid w:val="00045C46"/>
    <w:rsid w:val="00045D53"/>
    <w:rsid w:val="00053C6F"/>
    <w:rsid w:val="000606E1"/>
    <w:rsid w:val="00061317"/>
    <w:rsid w:val="00064D54"/>
    <w:rsid w:val="00065EBD"/>
    <w:rsid w:val="0006632B"/>
    <w:rsid w:val="00072B1E"/>
    <w:rsid w:val="00073F41"/>
    <w:rsid w:val="00076C90"/>
    <w:rsid w:val="00077A5D"/>
    <w:rsid w:val="00083B44"/>
    <w:rsid w:val="000850DC"/>
    <w:rsid w:val="0009473F"/>
    <w:rsid w:val="000A223A"/>
    <w:rsid w:val="000A698D"/>
    <w:rsid w:val="000B3183"/>
    <w:rsid w:val="000B6438"/>
    <w:rsid w:val="000C2771"/>
    <w:rsid w:val="000C3A76"/>
    <w:rsid w:val="000D027F"/>
    <w:rsid w:val="000D392B"/>
    <w:rsid w:val="000D46F4"/>
    <w:rsid w:val="000D491A"/>
    <w:rsid w:val="000E3D53"/>
    <w:rsid w:val="000F0DCE"/>
    <w:rsid w:val="000F1A54"/>
    <w:rsid w:val="000F6BE3"/>
    <w:rsid w:val="001023D5"/>
    <w:rsid w:val="00102CA5"/>
    <w:rsid w:val="00107A62"/>
    <w:rsid w:val="0011171D"/>
    <w:rsid w:val="00112AC4"/>
    <w:rsid w:val="00112C5B"/>
    <w:rsid w:val="00114193"/>
    <w:rsid w:val="001159B1"/>
    <w:rsid w:val="00115A38"/>
    <w:rsid w:val="0011687B"/>
    <w:rsid w:val="0011768A"/>
    <w:rsid w:val="00120B2B"/>
    <w:rsid w:val="00121E84"/>
    <w:rsid w:val="00124F82"/>
    <w:rsid w:val="0013456F"/>
    <w:rsid w:val="00142251"/>
    <w:rsid w:val="00144F61"/>
    <w:rsid w:val="00145477"/>
    <w:rsid w:val="00161E4B"/>
    <w:rsid w:val="00161F9F"/>
    <w:rsid w:val="0016337A"/>
    <w:rsid w:val="00164269"/>
    <w:rsid w:val="00174259"/>
    <w:rsid w:val="00176E2B"/>
    <w:rsid w:val="00192623"/>
    <w:rsid w:val="00194471"/>
    <w:rsid w:val="001A061C"/>
    <w:rsid w:val="001A1BDE"/>
    <w:rsid w:val="001B03D7"/>
    <w:rsid w:val="001B21E9"/>
    <w:rsid w:val="001B31D9"/>
    <w:rsid w:val="001C1EAC"/>
    <w:rsid w:val="001C31F8"/>
    <w:rsid w:val="001C4DE9"/>
    <w:rsid w:val="001D084D"/>
    <w:rsid w:val="001E51EF"/>
    <w:rsid w:val="001E7BDD"/>
    <w:rsid w:val="001F0876"/>
    <w:rsid w:val="001F167C"/>
    <w:rsid w:val="001F1889"/>
    <w:rsid w:val="001F5E91"/>
    <w:rsid w:val="00202D5A"/>
    <w:rsid w:val="002077B9"/>
    <w:rsid w:val="00211857"/>
    <w:rsid w:val="00212844"/>
    <w:rsid w:val="0021488D"/>
    <w:rsid w:val="002217D3"/>
    <w:rsid w:val="0022689D"/>
    <w:rsid w:val="00233DC6"/>
    <w:rsid w:val="0023584F"/>
    <w:rsid w:val="00246D20"/>
    <w:rsid w:val="0025160C"/>
    <w:rsid w:val="0025558E"/>
    <w:rsid w:val="002576B4"/>
    <w:rsid w:val="00262D72"/>
    <w:rsid w:val="00270E53"/>
    <w:rsid w:val="00270F99"/>
    <w:rsid w:val="00274D51"/>
    <w:rsid w:val="00280C4C"/>
    <w:rsid w:val="002855C4"/>
    <w:rsid w:val="00286876"/>
    <w:rsid w:val="00287888"/>
    <w:rsid w:val="00294FBB"/>
    <w:rsid w:val="00295277"/>
    <w:rsid w:val="002A082C"/>
    <w:rsid w:val="002A0C00"/>
    <w:rsid w:val="002A0D64"/>
    <w:rsid w:val="002A38EC"/>
    <w:rsid w:val="002B2A08"/>
    <w:rsid w:val="002B5CD1"/>
    <w:rsid w:val="002B6464"/>
    <w:rsid w:val="002B7B55"/>
    <w:rsid w:val="002C030F"/>
    <w:rsid w:val="002C4DAC"/>
    <w:rsid w:val="002C6ADB"/>
    <w:rsid w:val="002E275F"/>
    <w:rsid w:val="002F1C0A"/>
    <w:rsid w:val="002F6941"/>
    <w:rsid w:val="003061FA"/>
    <w:rsid w:val="00306860"/>
    <w:rsid w:val="00307B27"/>
    <w:rsid w:val="0031098F"/>
    <w:rsid w:val="003224F5"/>
    <w:rsid w:val="00323C61"/>
    <w:rsid w:val="00325480"/>
    <w:rsid w:val="0032665A"/>
    <w:rsid w:val="00331325"/>
    <w:rsid w:val="00331796"/>
    <w:rsid w:val="00331D75"/>
    <w:rsid w:val="00332191"/>
    <w:rsid w:val="00333ECC"/>
    <w:rsid w:val="00351FF4"/>
    <w:rsid w:val="00352C3E"/>
    <w:rsid w:val="00354B62"/>
    <w:rsid w:val="00355329"/>
    <w:rsid w:val="00355362"/>
    <w:rsid w:val="00357E5E"/>
    <w:rsid w:val="0036035D"/>
    <w:rsid w:val="00363E44"/>
    <w:rsid w:val="003751A4"/>
    <w:rsid w:val="003775F7"/>
    <w:rsid w:val="00390CF4"/>
    <w:rsid w:val="0039561E"/>
    <w:rsid w:val="00395E86"/>
    <w:rsid w:val="00396AA3"/>
    <w:rsid w:val="003A2FD8"/>
    <w:rsid w:val="003A3DD8"/>
    <w:rsid w:val="003B184B"/>
    <w:rsid w:val="003B40E6"/>
    <w:rsid w:val="003C2032"/>
    <w:rsid w:val="003C4FF6"/>
    <w:rsid w:val="003D74F3"/>
    <w:rsid w:val="003D7FE5"/>
    <w:rsid w:val="003E05E6"/>
    <w:rsid w:val="003E37CA"/>
    <w:rsid w:val="003E74FB"/>
    <w:rsid w:val="003F6E14"/>
    <w:rsid w:val="00404527"/>
    <w:rsid w:val="00405336"/>
    <w:rsid w:val="0042147A"/>
    <w:rsid w:val="004256FB"/>
    <w:rsid w:val="0042573B"/>
    <w:rsid w:val="00425D5E"/>
    <w:rsid w:val="00433FF1"/>
    <w:rsid w:val="0044351C"/>
    <w:rsid w:val="004502B4"/>
    <w:rsid w:val="004571D5"/>
    <w:rsid w:val="004603C4"/>
    <w:rsid w:val="00461D1F"/>
    <w:rsid w:val="00461D81"/>
    <w:rsid w:val="00462F52"/>
    <w:rsid w:val="0046356B"/>
    <w:rsid w:val="0046566D"/>
    <w:rsid w:val="00467DBB"/>
    <w:rsid w:val="0047021E"/>
    <w:rsid w:val="00470905"/>
    <w:rsid w:val="00477182"/>
    <w:rsid w:val="004779CB"/>
    <w:rsid w:val="00477D19"/>
    <w:rsid w:val="00482C64"/>
    <w:rsid w:val="00483360"/>
    <w:rsid w:val="004A7944"/>
    <w:rsid w:val="004B4B07"/>
    <w:rsid w:val="004C5417"/>
    <w:rsid w:val="004D35B9"/>
    <w:rsid w:val="004D7CA2"/>
    <w:rsid w:val="004E42D8"/>
    <w:rsid w:val="004E6566"/>
    <w:rsid w:val="004E67DB"/>
    <w:rsid w:val="004E7BA2"/>
    <w:rsid w:val="004F1536"/>
    <w:rsid w:val="004F3C12"/>
    <w:rsid w:val="004F64E7"/>
    <w:rsid w:val="004F6DE9"/>
    <w:rsid w:val="004F7EDF"/>
    <w:rsid w:val="005001AC"/>
    <w:rsid w:val="005037BB"/>
    <w:rsid w:val="00503E66"/>
    <w:rsid w:val="00504DF9"/>
    <w:rsid w:val="00511F46"/>
    <w:rsid w:val="00515A75"/>
    <w:rsid w:val="00526F79"/>
    <w:rsid w:val="00527D71"/>
    <w:rsid w:val="00527DE7"/>
    <w:rsid w:val="005304F2"/>
    <w:rsid w:val="00531CAD"/>
    <w:rsid w:val="00533269"/>
    <w:rsid w:val="005429DC"/>
    <w:rsid w:val="0054581F"/>
    <w:rsid w:val="00551A27"/>
    <w:rsid w:val="005520A8"/>
    <w:rsid w:val="00552E25"/>
    <w:rsid w:val="00557F38"/>
    <w:rsid w:val="005607DD"/>
    <w:rsid w:val="00560860"/>
    <w:rsid w:val="00560D55"/>
    <w:rsid w:val="005619E7"/>
    <w:rsid w:val="00561EC2"/>
    <w:rsid w:val="0056526D"/>
    <w:rsid w:val="00567303"/>
    <w:rsid w:val="0057061A"/>
    <w:rsid w:val="0057404A"/>
    <w:rsid w:val="0058093D"/>
    <w:rsid w:val="005A558C"/>
    <w:rsid w:val="005B012E"/>
    <w:rsid w:val="005B1D1C"/>
    <w:rsid w:val="005B7365"/>
    <w:rsid w:val="005C16D4"/>
    <w:rsid w:val="005C2885"/>
    <w:rsid w:val="005C299D"/>
    <w:rsid w:val="005C45D7"/>
    <w:rsid w:val="005C551C"/>
    <w:rsid w:val="005D23E8"/>
    <w:rsid w:val="005D51A8"/>
    <w:rsid w:val="005D6EBA"/>
    <w:rsid w:val="005E28F8"/>
    <w:rsid w:val="005E6513"/>
    <w:rsid w:val="005F08E3"/>
    <w:rsid w:val="005F0D24"/>
    <w:rsid w:val="005F3064"/>
    <w:rsid w:val="005F3C78"/>
    <w:rsid w:val="00601B75"/>
    <w:rsid w:val="00604299"/>
    <w:rsid w:val="00612CB6"/>
    <w:rsid w:val="006206B7"/>
    <w:rsid w:val="00636B72"/>
    <w:rsid w:val="00637881"/>
    <w:rsid w:val="00642E5F"/>
    <w:rsid w:val="00643B51"/>
    <w:rsid w:val="00646650"/>
    <w:rsid w:val="00651114"/>
    <w:rsid w:val="00651188"/>
    <w:rsid w:val="006562FC"/>
    <w:rsid w:val="00664560"/>
    <w:rsid w:val="006671BC"/>
    <w:rsid w:val="00670299"/>
    <w:rsid w:val="006724C7"/>
    <w:rsid w:val="00675700"/>
    <w:rsid w:val="00676A2F"/>
    <w:rsid w:val="00677D77"/>
    <w:rsid w:val="00680DBA"/>
    <w:rsid w:val="006826CE"/>
    <w:rsid w:val="006831CC"/>
    <w:rsid w:val="00691985"/>
    <w:rsid w:val="006955AA"/>
    <w:rsid w:val="006973D1"/>
    <w:rsid w:val="006A1B64"/>
    <w:rsid w:val="006A6DE9"/>
    <w:rsid w:val="006B61A7"/>
    <w:rsid w:val="006C4ACF"/>
    <w:rsid w:val="006D1151"/>
    <w:rsid w:val="006D2C1C"/>
    <w:rsid w:val="006D3EED"/>
    <w:rsid w:val="006E5C0C"/>
    <w:rsid w:val="006E6E2A"/>
    <w:rsid w:val="00701A2F"/>
    <w:rsid w:val="007108F5"/>
    <w:rsid w:val="00713148"/>
    <w:rsid w:val="00713E5B"/>
    <w:rsid w:val="00714830"/>
    <w:rsid w:val="00720EA2"/>
    <w:rsid w:val="007214B2"/>
    <w:rsid w:val="007256B2"/>
    <w:rsid w:val="00733572"/>
    <w:rsid w:val="00736A16"/>
    <w:rsid w:val="007402FC"/>
    <w:rsid w:val="007411A1"/>
    <w:rsid w:val="0074323C"/>
    <w:rsid w:val="00750D28"/>
    <w:rsid w:val="00752EC1"/>
    <w:rsid w:val="007552D7"/>
    <w:rsid w:val="007619FB"/>
    <w:rsid w:val="007844AA"/>
    <w:rsid w:val="00786C03"/>
    <w:rsid w:val="00791EB6"/>
    <w:rsid w:val="00793072"/>
    <w:rsid w:val="00797979"/>
    <w:rsid w:val="007B0C7E"/>
    <w:rsid w:val="007B618E"/>
    <w:rsid w:val="007B643A"/>
    <w:rsid w:val="007B6F92"/>
    <w:rsid w:val="007C3D2C"/>
    <w:rsid w:val="007D3425"/>
    <w:rsid w:val="007D7EB0"/>
    <w:rsid w:val="007E2A5D"/>
    <w:rsid w:val="007E4C06"/>
    <w:rsid w:val="007F02E8"/>
    <w:rsid w:val="007F0A60"/>
    <w:rsid w:val="0080416A"/>
    <w:rsid w:val="00807D35"/>
    <w:rsid w:val="00815F43"/>
    <w:rsid w:val="008218C4"/>
    <w:rsid w:val="00823F21"/>
    <w:rsid w:val="00834248"/>
    <w:rsid w:val="008353C7"/>
    <w:rsid w:val="00836749"/>
    <w:rsid w:val="00842C2D"/>
    <w:rsid w:val="00854207"/>
    <w:rsid w:val="00854865"/>
    <w:rsid w:val="0086230F"/>
    <w:rsid w:val="00864D77"/>
    <w:rsid w:val="00867A98"/>
    <w:rsid w:val="00870867"/>
    <w:rsid w:val="00880C64"/>
    <w:rsid w:val="00885C9B"/>
    <w:rsid w:val="00897C9D"/>
    <w:rsid w:val="008A0DF8"/>
    <w:rsid w:val="008A7A62"/>
    <w:rsid w:val="008B0A78"/>
    <w:rsid w:val="008B2FA7"/>
    <w:rsid w:val="008B3E59"/>
    <w:rsid w:val="008B74DD"/>
    <w:rsid w:val="008C0370"/>
    <w:rsid w:val="008C0867"/>
    <w:rsid w:val="008C3C6C"/>
    <w:rsid w:val="008D5D2A"/>
    <w:rsid w:val="008D63BA"/>
    <w:rsid w:val="008D6FD0"/>
    <w:rsid w:val="008F13EB"/>
    <w:rsid w:val="008F5BAA"/>
    <w:rsid w:val="00913158"/>
    <w:rsid w:val="00914820"/>
    <w:rsid w:val="00914B63"/>
    <w:rsid w:val="009152AA"/>
    <w:rsid w:val="00921785"/>
    <w:rsid w:val="00922303"/>
    <w:rsid w:val="009249FB"/>
    <w:rsid w:val="00927305"/>
    <w:rsid w:val="00927DC0"/>
    <w:rsid w:val="009354F3"/>
    <w:rsid w:val="00941578"/>
    <w:rsid w:val="00943416"/>
    <w:rsid w:val="009447DC"/>
    <w:rsid w:val="00952F35"/>
    <w:rsid w:val="009605E9"/>
    <w:rsid w:val="00961BA5"/>
    <w:rsid w:val="0096450D"/>
    <w:rsid w:val="00967442"/>
    <w:rsid w:val="00970352"/>
    <w:rsid w:val="00971694"/>
    <w:rsid w:val="00972CC8"/>
    <w:rsid w:val="009743A9"/>
    <w:rsid w:val="00993A69"/>
    <w:rsid w:val="009A5287"/>
    <w:rsid w:val="009B2AC5"/>
    <w:rsid w:val="009B7984"/>
    <w:rsid w:val="009C67FC"/>
    <w:rsid w:val="009D073A"/>
    <w:rsid w:val="009D684D"/>
    <w:rsid w:val="009D6ABD"/>
    <w:rsid w:val="009E4376"/>
    <w:rsid w:val="009F3A8D"/>
    <w:rsid w:val="009F4BED"/>
    <w:rsid w:val="009F7D93"/>
    <w:rsid w:val="00A00F19"/>
    <w:rsid w:val="00A03933"/>
    <w:rsid w:val="00A1661F"/>
    <w:rsid w:val="00A20741"/>
    <w:rsid w:val="00A20B6B"/>
    <w:rsid w:val="00A3403B"/>
    <w:rsid w:val="00A378BA"/>
    <w:rsid w:val="00A41FFF"/>
    <w:rsid w:val="00A51A12"/>
    <w:rsid w:val="00A60220"/>
    <w:rsid w:val="00A627D4"/>
    <w:rsid w:val="00A66662"/>
    <w:rsid w:val="00A67C7A"/>
    <w:rsid w:val="00A74DA2"/>
    <w:rsid w:val="00A75096"/>
    <w:rsid w:val="00A76AD8"/>
    <w:rsid w:val="00A87370"/>
    <w:rsid w:val="00AA4F7F"/>
    <w:rsid w:val="00AB3021"/>
    <w:rsid w:val="00AB399E"/>
    <w:rsid w:val="00AB39F3"/>
    <w:rsid w:val="00AC0B6E"/>
    <w:rsid w:val="00AC59D0"/>
    <w:rsid w:val="00AD16B1"/>
    <w:rsid w:val="00AD499C"/>
    <w:rsid w:val="00AD5AA4"/>
    <w:rsid w:val="00AD77F3"/>
    <w:rsid w:val="00AE239B"/>
    <w:rsid w:val="00AE5238"/>
    <w:rsid w:val="00AE525A"/>
    <w:rsid w:val="00AE55F6"/>
    <w:rsid w:val="00AF01BE"/>
    <w:rsid w:val="00B00384"/>
    <w:rsid w:val="00B007F0"/>
    <w:rsid w:val="00B0108B"/>
    <w:rsid w:val="00B14042"/>
    <w:rsid w:val="00B15600"/>
    <w:rsid w:val="00B17DB9"/>
    <w:rsid w:val="00B221D0"/>
    <w:rsid w:val="00B24C01"/>
    <w:rsid w:val="00B2688C"/>
    <w:rsid w:val="00B31003"/>
    <w:rsid w:val="00B34922"/>
    <w:rsid w:val="00B35B99"/>
    <w:rsid w:val="00B36128"/>
    <w:rsid w:val="00B36869"/>
    <w:rsid w:val="00B37980"/>
    <w:rsid w:val="00B43B31"/>
    <w:rsid w:val="00B4751B"/>
    <w:rsid w:val="00B47CFA"/>
    <w:rsid w:val="00B5047C"/>
    <w:rsid w:val="00B51991"/>
    <w:rsid w:val="00B539BE"/>
    <w:rsid w:val="00B56450"/>
    <w:rsid w:val="00B57F00"/>
    <w:rsid w:val="00B66BF4"/>
    <w:rsid w:val="00B708F0"/>
    <w:rsid w:val="00B71A52"/>
    <w:rsid w:val="00B72829"/>
    <w:rsid w:val="00B7767E"/>
    <w:rsid w:val="00B77B2A"/>
    <w:rsid w:val="00B8088A"/>
    <w:rsid w:val="00B81F80"/>
    <w:rsid w:val="00B82C22"/>
    <w:rsid w:val="00B91347"/>
    <w:rsid w:val="00B93DBA"/>
    <w:rsid w:val="00B9440A"/>
    <w:rsid w:val="00BA11EE"/>
    <w:rsid w:val="00BA40FA"/>
    <w:rsid w:val="00BA4326"/>
    <w:rsid w:val="00BB2D2A"/>
    <w:rsid w:val="00BC015B"/>
    <w:rsid w:val="00BC0F73"/>
    <w:rsid w:val="00BC241D"/>
    <w:rsid w:val="00BC3E04"/>
    <w:rsid w:val="00BD15E4"/>
    <w:rsid w:val="00BD58CF"/>
    <w:rsid w:val="00BD64BC"/>
    <w:rsid w:val="00BE05CF"/>
    <w:rsid w:val="00BE2FE0"/>
    <w:rsid w:val="00BE3A1A"/>
    <w:rsid w:val="00BE6E15"/>
    <w:rsid w:val="00BF0BAE"/>
    <w:rsid w:val="00BF0C92"/>
    <w:rsid w:val="00C03690"/>
    <w:rsid w:val="00C03FB7"/>
    <w:rsid w:val="00C04CC1"/>
    <w:rsid w:val="00C16A6D"/>
    <w:rsid w:val="00C16CA9"/>
    <w:rsid w:val="00C2032B"/>
    <w:rsid w:val="00C22E3F"/>
    <w:rsid w:val="00C27C62"/>
    <w:rsid w:val="00C35BAB"/>
    <w:rsid w:val="00C37105"/>
    <w:rsid w:val="00C4096C"/>
    <w:rsid w:val="00C44324"/>
    <w:rsid w:val="00C454ED"/>
    <w:rsid w:val="00C50C6D"/>
    <w:rsid w:val="00C51023"/>
    <w:rsid w:val="00C600D9"/>
    <w:rsid w:val="00C60DDA"/>
    <w:rsid w:val="00C67B26"/>
    <w:rsid w:val="00C7206A"/>
    <w:rsid w:val="00C754E0"/>
    <w:rsid w:val="00C75D0E"/>
    <w:rsid w:val="00C81D75"/>
    <w:rsid w:val="00C839B9"/>
    <w:rsid w:val="00C87795"/>
    <w:rsid w:val="00C87C59"/>
    <w:rsid w:val="00C90BFC"/>
    <w:rsid w:val="00C92B22"/>
    <w:rsid w:val="00C93F76"/>
    <w:rsid w:val="00C955C2"/>
    <w:rsid w:val="00CC0C56"/>
    <w:rsid w:val="00CC1384"/>
    <w:rsid w:val="00CD3720"/>
    <w:rsid w:val="00CF1848"/>
    <w:rsid w:val="00CF21C7"/>
    <w:rsid w:val="00CF5C2F"/>
    <w:rsid w:val="00D02D94"/>
    <w:rsid w:val="00D04BCF"/>
    <w:rsid w:val="00D11B46"/>
    <w:rsid w:val="00D135A8"/>
    <w:rsid w:val="00D143D9"/>
    <w:rsid w:val="00D170F4"/>
    <w:rsid w:val="00D17FB3"/>
    <w:rsid w:val="00D254F0"/>
    <w:rsid w:val="00D31130"/>
    <w:rsid w:val="00D45799"/>
    <w:rsid w:val="00D54EF8"/>
    <w:rsid w:val="00D5511B"/>
    <w:rsid w:val="00D66FE2"/>
    <w:rsid w:val="00D70A00"/>
    <w:rsid w:val="00D714AC"/>
    <w:rsid w:val="00D766F1"/>
    <w:rsid w:val="00D958E5"/>
    <w:rsid w:val="00D95A4E"/>
    <w:rsid w:val="00DA0C67"/>
    <w:rsid w:val="00DA459C"/>
    <w:rsid w:val="00DA4F0F"/>
    <w:rsid w:val="00DA531F"/>
    <w:rsid w:val="00DA5BFB"/>
    <w:rsid w:val="00DB1D38"/>
    <w:rsid w:val="00DB1DA3"/>
    <w:rsid w:val="00DB2DEE"/>
    <w:rsid w:val="00DC076A"/>
    <w:rsid w:val="00DC4229"/>
    <w:rsid w:val="00DD3B52"/>
    <w:rsid w:val="00DE0720"/>
    <w:rsid w:val="00DE26C3"/>
    <w:rsid w:val="00DF375A"/>
    <w:rsid w:val="00E057DD"/>
    <w:rsid w:val="00E13CB6"/>
    <w:rsid w:val="00E209EC"/>
    <w:rsid w:val="00E226A0"/>
    <w:rsid w:val="00E25117"/>
    <w:rsid w:val="00E257C8"/>
    <w:rsid w:val="00E41512"/>
    <w:rsid w:val="00E4519A"/>
    <w:rsid w:val="00E47075"/>
    <w:rsid w:val="00E551AE"/>
    <w:rsid w:val="00E55E47"/>
    <w:rsid w:val="00E70CDC"/>
    <w:rsid w:val="00E76DA3"/>
    <w:rsid w:val="00E77002"/>
    <w:rsid w:val="00E77F6C"/>
    <w:rsid w:val="00E841D0"/>
    <w:rsid w:val="00E84557"/>
    <w:rsid w:val="00E853D5"/>
    <w:rsid w:val="00E92721"/>
    <w:rsid w:val="00E9773B"/>
    <w:rsid w:val="00EA3631"/>
    <w:rsid w:val="00EA412E"/>
    <w:rsid w:val="00EA6F42"/>
    <w:rsid w:val="00EB0C77"/>
    <w:rsid w:val="00EB3337"/>
    <w:rsid w:val="00EB40D7"/>
    <w:rsid w:val="00EB4A32"/>
    <w:rsid w:val="00EB6BDC"/>
    <w:rsid w:val="00EB7745"/>
    <w:rsid w:val="00EC13A3"/>
    <w:rsid w:val="00EC65E1"/>
    <w:rsid w:val="00EC663E"/>
    <w:rsid w:val="00EC6D11"/>
    <w:rsid w:val="00EC7C85"/>
    <w:rsid w:val="00EC7F15"/>
    <w:rsid w:val="00ED05DB"/>
    <w:rsid w:val="00ED1279"/>
    <w:rsid w:val="00ED17BE"/>
    <w:rsid w:val="00ED5C5D"/>
    <w:rsid w:val="00EE4996"/>
    <w:rsid w:val="00EE5B7C"/>
    <w:rsid w:val="00EF5A04"/>
    <w:rsid w:val="00F006C9"/>
    <w:rsid w:val="00F00927"/>
    <w:rsid w:val="00F023AE"/>
    <w:rsid w:val="00F0520B"/>
    <w:rsid w:val="00F1106D"/>
    <w:rsid w:val="00F12135"/>
    <w:rsid w:val="00F125EE"/>
    <w:rsid w:val="00F12E98"/>
    <w:rsid w:val="00F21235"/>
    <w:rsid w:val="00F22029"/>
    <w:rsid w:val="00F26674"/>
    <w:rsid w:val="00F27AA3"/>
    <w:rsid w:val="00F42CF1"/>
    <w:rsid w:val="00F450C3"/>
    <w:rsid w:val="00F515FB"/>
    <w:rsid w:val="00F55FF2"/>
    <w:rsid w:val="00F56EB3"/>
    <w:rsid w:val="00F630EA"/>
    <w:rsid w:val="00F65AD0"/>
    <w:rsid w:val="00F7007E"/>
    <w:rsid w:val="00F73193"/>
    <w:rsid w:val="00F745CB"/>
    <w:rsid w:val="00F74F95"/>
    <w:rsid w:val="00F7630A"/>
    <w:rsid w:val="00F80705"/>
    <w:rsid w:val="00F87E14"/>
    <w:rsid w:val="00FA04FB"/>
    <w:rsid w:val="00FA1481"/>
    <w:rsid w:val="00FA68F6"/>
    <w:rsid w:val="00FA7C0E"/>
    <w:rsid w:val="00FB0A41"/>
    <w:rsid w:val="00FB1A17"/>
    <w:rsid w:val="00FC660B"/>
    <w:rsid w:val="00FD21DF"/>
    <w:rsid w:val="00FD2C7F"/>
    <w:rsid w:val="00FD69B3"/>
    <w:rsid w:val="00FE3ED5"/>
    <w:rsid w:val="00FF04E3"/>
    <w:rsid w:val="00FF0E9B"/>
    <w:rsid w:val="00FF4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uiPriority w:val="99"/>
    <w:semiHidden/>
    <w:rsid w:val="00405336"/>
    <w:rPr>
      <w:rFonts w:ascii="Tahoma" w:hAnsi="Tahoma" w:cs="Tahoma"/>
      <w:sz w:val="16"/>
      <w:szCs w:val="16"/>
    </w:rPr>
  </w:style>
  <w:style w:type="character" w:customStyle="1" w:styleId="BalloonTextChar">
    <w:name w:val="Balloon Text Char"/>
    <w:link w:val="BalloonText"/>
    <w:uiPriority w:val="99"/>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uiPriority w:val="99"/>
    <w:semiHidden/>
    <w:rsid w:val="00405336"/>
    <w:rPr>
      <w:sz w:val="20"/>
    </w:rPr>
  </w:style>
  <w:style w:type="character" w:customStyle="1" w:styleId="CommentTextChar">
    <w:name w:val="Comment Text Char"/>
    <w:basedOn w:val="DefaultParagraphFont"/>
    <w:link w:val="CommentText"/>
    <w:uiPriority w:val="99"/>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uiPriority w:val="99"/>
    <w:rsid w:val="00405336"/>
    <w:rPr>
      <w:sz w:val="20"/>
    </w:rPr>
  </w:style>
  <w:style w:type="character" w:customStyle="1" w:styleId="FootnoteTextChar">
    <w:name w:val="Footnote Text Char"/>
    <w:basedOn w:val="DefaultParagraphFont"/>
    <w:link w:val="FootnoteText"/>
    <w:uiPriority w:val="99"/>
    <w:rsid w:val="00FF04E3"/>
  </w:style>
  <w:style w:type="paragraph" w:styleId="Header">
    <w:name w:val="header"/>
    <w:basedOn w:val="Normal"/>
    <w:link w:val="HeaderChar"/>
    <w:uiPriority w:val="99"/>
    <w:rsid w:val="00405336"/>
    <w:pPr>
      <w:tabs>
        <w:tab w:val="center" w:pos="4680"/>
        <w:tab w:val="right" w:pos="9360"/>
      </w:tabs>
    </w:pPr>
  </w:style>
  <w:style w:type="character" w:customStyle="1" w:styleId="HeaderChar">
    <w:name w:val="Header Char"/>
    <w:link w:val="Header"/>
    <w:uiPriority w:val="99"/>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uiPriority w:val="99"/>
    <w:unhideWhenUsed/>
    <w:rsid w:val="00793072"/>
    <w:rPr>
      <w:sz w:val="16"/>
      <w:szCs w:val="16"/>
    </w:rPr>
  </w:style>
  <w:style w:type="character" w:customStyle="1" w:styleId="UnresolvedMention1">
    <w:name w:val="Unresolved Mention1"/>
    <w:basedOn w:val="DefaultParagraphFont"/>
    <w:uiPriority w:val="99"/>
    <w:semiHidden/>
    <w:unhideWhenUsed/>
    <w:rsid w:val="008218C4"/>
    <w:rPr>
      <w:color w:val="808080"/>
      <w:shd w:val="clear" w:color="auto" w:fill="E6E6E6"/>
    </w:rPr>
  </w:style>
  <w:style w:type="character" w:styleId="LineNumber">
    <w:name w:val="line number"/>
    <w:basedOn w:val="DefaultParagraphFont"/>
    <w:semiHidden/>
    <w:unhideWhenUsed/>
    <w:rsid w:val="00B35B99"/>
  </w:style>
  <w:style w:type="paragraph" w:customStyle="1" w:styleId="Authors">
    <w:name w:val="Authors"/>
    <w:basedOn w:val="Normal"/>
    <w:rsid w:val="003D74F3"/>
    <w:pPr>
      <w:spacing w:before="120" w:after="360"/>
      <w:jc w:val="center"/>
    </w:pPr>
    <w:rPr>
      <w:szCs w:val="24"/>
    </w:rPr>
  </w:style>
  <w:style w:type="paragraph" w:customStyle="1" w:styleId="Paragraph">
    <w:name w:val="Paragraph"/>
    <w:basedOn w:val="Normal"/>
    <w:rsid w:val="003D74F3"/>
    <w:pPr>
      <w:spacing w:before="120"/>
      <w:ind w:firstLine="720"/>
    </w:pPr>
    <w:rPr>
      <w:szCs w:val="24"/>
    </w:rPr>
  </w:style>
  <w:style w:type="paragraph" w:customStyle="1" w:styleId="Default">
    <w:name w:val="Default"/>
    <w:rsid w:val="005C551C"/>
    <w:pPr>
      <w:autoSpaceDE w:val="0"/>
      <w:autoSpaceDN w:val="0"/>
      <w:adjustRightInd w:val="0"/>
    </w:pPr>
    <w:rPr>
      <w:rFonts w:eastAsiaTheme="minorEastAsia"/>
      <w:color w:val="000000"/>
      <w:sz w:val="24"/>
      <w:szCs w:val="24"/>
      <w:lang w:val="en-AU" w:eastAsia="zh-CN"/>
    </w:rPr>
  </w:style>
  <w:style w:type="paragraph" w:customStyle="1" w:styleId="SOMContent">
    <w:name w:val="SOMContent"/>
    <w:basedOn w:val="Normal"/>
    <w:rsid w:val="00246D20"/>
    <w:pPr>
      <w:spacing w:before="120"/>
    </w:pPr>
    <w:rPr>
      <w:szCs w:val="24"/>
    </w:rPr>
  </w:style>
  <w:style w:type="character" w:customStyle="1" w:styleId="well">
    <w:name w:val="well"/>
    <w:basedOn w:val="DefaultParagraphFont"/>
    <w:rsid w:val="00B56450"/>
  </w:style>
  <w:style w:type="character" w:styleId="FootnoteReference">
    <w:name w:val="footnote reference"/>
    <w:basedOn w:val="DefaultParagraphFont"/>
    <w:uiPriority w:val="99"/>
    <w:semiHidden/>
    <w:unhideWhenUsed/>
    <w:rsid w:val="00042169"/>
    <w:rPr>
      <w:vertAlign w:val="superscript"/>
    </w:rPr>
  </w:style>
  <w:style w:type="paragraph" w:customStyle="1" w:styleId="TableText">
    <w:name w:val="TableText"/>
    <w:basedOn w:val="Normal"/>
    <w:link w:val="TableTextCar"/>
    <w:qFormat/>
    <w:rsid w:val="00736A16"/>
    <w:pPr>
      <w:spacing w:after="160"/>
    </w:pPr>
    <w:rPr>
      <w:rFonts w:eastAsia="Calibri"/>
      <w:szCs w:val="24"/>
    </w:rPr>
  </w:style>
  <w:style w:type="character" w:customStyle="1" w:styleId="TableTextCar">
    <w:name w:val="TableText Car"/>
    <w:basedOn w:val="DefaultParagraphFont"/>
    <w:link w:val="TableText"/>
    <w:rsid w:val="00736A16"/>
    <w:rPr>
      <w:rFonts w:eastAsia="Calibri"/>
      <w:sz w:val="24"/>
      <w:szCs w:val="24"/>
    </w:rPr>
  </w:style>
  <w:style w:type="paragraph" w:customStyle="1" w:styleId="Scenario">
    <w:name w:val="Scenario"/>
    <w:basedOn w:val="Normal"/>
    <w:link w:val="ScenarioCar"/>
    <w:qFormat/>
    <w:rsid w:val="00736A16"/>
    <w:pPr>
      <w:spacing w:after="160" w:line="480" w:lineRule="auto"/>
      <w:ind w:left="708"/>
    </w:pPr>
    <w:rPr>
      <w:rFonts w:eastAsia="Calibri"/>
      <w:szCs w:val="24"/>
      <w:lang w:val="en-GB"/>
    </w:rPr>
  </w:style>
  <w:style w:type="character" w:customStyle="1" w:styleId="ScenarioCar">
    <w:name w:val="Scenario Car"/>
    <w:basedOn w:val="DefaultParagraphFont"/>
    <w:link w:val="Scenario"/>
    <w:rsid w:val="00736A16"/>
    <w:rPr>
      <w:rFonts w:eastAsia="Calibri"/>
      <w:sz w:val="24"/>
      <w:szCs w:val="24"/>
      <w:lang w:val="en-GB"/>
    </w:rPr>
  </w:style>
  <w:style w:type="table" w:styleId="TableGrid">
    <w:name w:val="Table Grid"/>
    <w:basedOn w:val="TableNormal"/>
    <w:uiPriority w:val="39"/>
    <w:rsid w:val="00736A16"/>
    <w:rPr>
      <w:rFonts w:asciiTheme="minorHAnsi" w:eastAsia="Calibri" w:hAnsiTheme="minorHAnsi" w:cstheme="minorBid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87795"/>
    <w:pPr>
      <w:widowControl w:val="0"/>
      <w:autoSpaceDE w:val="0"/>
      <w:autoSpaceDN w:val="0"/>
      <w:ind w:firstLine="709"/>
    </w:pPr>
    <w:rPr>
      <w:rFonts w:ascii="Arial" w:eastAsia="Arial" w:hAnsi="Arial" w:cs="Arial"/>
      <w:szCs w:val="24"/>
      <w:lang w:val="en-AU" w:eastAsia="en-AU" w:bidi="en-AU"/>
    </w:rPr>
  </w:style>
  <w:style w:type="table" w:customStyle="1" w:styleId="Grilledutableau1">
    <w:name w:val="Grille du tableau1"/>
    <w:basedOn w:val="TableNormal"/>
    <w:next w:val="TableGrid"/>
    <w:uiPriority w:val="39"/>
    <w:rsid w:val="00EB6BDC"/>
    <w:rPr>
      <w:rFonts w:asciiTheme="minorHAnsi" w:hAnsiTheme="minorHAnsi" w:cstheme="minorBid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33"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32"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6DC99-644E-4ECA-8497-10B5983DF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1941</TotalTime>
  <Pages>6</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6005</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Wang, Adam</cp:lastModifiedBy>
  <cp:revision>147</cp:revision>
  <cp:lastPrinted>2018-01-11T19:53:00Z</cp:lastPrinted>
  <dcterms:created xsi:type="dcterms:W3CDTF">2020-10-08T09:48:00Z</dcterms:created>
  <dcterms:modified xsi:type="dcterms:W3CDTF">2022-02-14T15:23:00Z</dcterms:modified>
</cp:coreProperties>
</file>