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EF7F4" w14:textId="38C01979" w:rsidR="00DF2960" w:rsidRDefault="005A4DA1" w:rsidP="00C81B1B">
      <w:pPr>
        <w:spacing w:after="40" w:line="360" w:lineRule="auto"/>
        <w:jc w:val="center"/>
        <w:rPr>
          <w:rFonts w:ascii="Times New Roman" w:hAnsi="Times New Roman" w:cs="Times New Roman"/>
          <w:sz w:val="24"/>
          <w:szCs w:val="24"/>
        </w:rPr>
      </w:pPr>
      <w:r>
        <w:rPr>
          <w:rFonts w:ascii="Times New Roman" w:hAnsi="Times New Roman" w:cs="Times New Roman"/>
          <w:sz w:val="24"/>
          <w:szCs w:val="24"/>
        </w:rPr>
        <w:t>Supplementary File</w:t>
      </w:r>
      <w:r w:rsidR="00AB072C">
        <w:rPr>
          <w:rFonts w:ascii="Times New Roman" w:hAnsi="Times New Roman" w:cs="Times New Roman"/>
          <w:sz w:val="24"/>
          <w:szCs w:val="24"/>
        </w:rPr>
        <w:t xml:space="preserve"> A: </w:t>
      </w:r>
      <w:r w:rsidR="00DF2960">
        <w:rPr>
          <w:rFonts w:ascii="Times New Roman" w:hAnsi="Times New Roman" w:cs="Times New Roman"/>
          <w:sz w:val="24"/>
          <w:szCs w:val="24"/>
        </w:rPr>
        <w:t>Methodological Detail</w:t>
      </w:r>
    </w:p>
    <w:p w14:paraId="35453F07" w14:textId="67CAE315" w:rsidR="00DF2960" w:rsidRDefault="00DF2960" w:rsidP="00C81B1B">
      <w:pPr>
        <w:spacing w:after="40" w:line="360" w:lineRule="auto"/>
        <w:jc w:val="center"/>
        <w:rPr>
          <w:rFonts w:ascii="Times New Roman" w:hAnsi="Times New Roman" w:cs="Times New Roman"/>
          <w:sz w:val="24"/>
          <w:szCs w:val="24"/>
        </w:rPr>
      </w:pPr>
    </w:p>
    <w:p w14:paraId="7FF80128" w14:textId="1CD9DF37" w:rsidR="00335E8E" w:rsidRPr="00335E8E" w:rsidRDefault="00BA0C54" w:rsidP="00335E8E">
      <w:pPr>
        <w:spacing w:after="40" w:line="360" w:lineRule="auto"/>
        <w:rPr>
          <w:rFonts w:ascii="Times New Roman" w:hAnsi="Times New Roman" w:cs="Times New Roman"/>
          <w:i/>
          <w:iCs/>
          <w:sz w:val="24"/>
          <w:szCs w:val="24"/>
        </w:rPr>
      </w:pPr>
      <w:r w:rsidRPr="00335E8E">
        <w:rPr>
          <w:rFonts w:ascii="Times New Roman" w:hAnsi="Times New Roman" w:cs="Times New Roman"/>
          <w:i/>
          <w:iCs/>
          <w:sz w:val="24"/>
          <w:szCs w:val="24"/>
        </w:rPr>
        <w:t>Experiment 1</w:t>
      </w:r>
    </w:p>
    <w:p w14:paraId="3DB398D1" w14:textId="4A3EC49F" w:rsidR="00BA0C54" w:rsidRPr="001D42F9" w:rsidRDefault="00875E7B" w:rsidP="00C81B1B">
      <w:pPr>
        <w:spacing w:after="4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Screening.</w:t>
      </w:r>
      <w:r w:rsidR="00120AD4">
        <w:rPr>
          <w:rFonts w:ascii="Times New Roman" w:hAnsi="Times New Roman" w:cs="Times New Roman"/>
          <w:b/>
          <w:bCs/>
          <w:sz w:val="24"/>
          <w:szCs w:val="24"/>
        </w:rPr>
        <w:t xml:space="preserve"> </w:t>
      </w:r>
      <w:r w:rsidR="001D42F9">
        <w:rPr>
          <w:rFonts w:ascii="Times New Roman" w:hAnsi="Times New Roman" w:cs="Times New Roman"/>
          <w:sz w:val="24"/>
          <w:szCs w:val="24"/>
        </w:rPr>
        <w:t xml:space="preserve">Participant screening was done </w:t>
      </w:r>
      <w:r w:rsidR="00335E8E">
        <w:rPr>
          <w:rFonts w:ascii="Times New Roman" w:hAnsi="Times New Roman" w:cs="Times New Roman"/>
          <w:sz w:val="24"/>
          <w:szCs w:val="24"/>
        </w:rPr>
        <w:t xml:space="preserve">via </w:t>
      </w:r>
      <w:r w:rsidR="001D42F9">
        <w:rPr>
          <w:rFonts w:ascii="Times New Roman" w:hAnsi="Times New Roman" w:cs="Times New Roman"/>
          <w:sz w:val="24"/>
          <w:szCs w:val="24"/>
        </w:rPr>
        <w:t>Prolific. Criteria were</w:t>
      </w:r>
      <w:r w:rsidR="008E1EB9">
        <w:rPr>
          <w:rFonts w:ascii="Times New Roman" w:hAnsi="Times New Roman" w:cs="Times New Roman"/>
          <w:sz w:val="24"/>
          <w:szCs w:val="24"/>
        </w:rPr>
        <w:t xml:space="preserve"> people residing in the UK and who had not taken part in previous pilots or experiments conducted as part of th</w:t>
      </w:r>
      <w:r w:rsidR="00C81B1B">
        <w:rPr>
          <w:rFonts w:ascii="Times New Roman" w:hAnsi="Times New Roman" w:cs="Times New Roman"/>
          <w:sz w:val="24"/>
          <w:szCs w:val="24"/>
        </w:rPr>
        <w:t>is paper.</w:t>
      </w:r>
      <w:r w:rsidR="00335E8E">
        <w:rPr>
          <w:rFonts w:ascii="Times New Roman" w:hAnsi="Times New Roman" w:cs="Times New Roman"/>
          <w:sz w:val="24"/>
          <w:szCs w:val="24"/>
        </w:rPr>
        <w:t xml:space="preserve"> </w:t>
      </w:r>
      <w:r w:rsidR="004F50D3">
        <w:rPr>
          <w:rFonts w:ascii="Times New Roman" w:hAnsi="Times New Roman" w:cs="Times New Roman"/>
          <w:sz w:val="24"/>
          <w:szCs w:val="24"/>
        </w:rPr>
        <w:t xml:space="preserve">We eliminated participants </w:t>
      </w:r>
      <w:r w:rsidR="003B2A62">
        <w:rPr>
          <w:rFonts w:ascii="Times New Roman" w:hAnsi="Times New Roman" w:cs="Times New Roman"/>
          <w:sz w:val="24"/>
          <w:szCs w:val="24"/>
        </w:rPr>
        <w:t>who spent</w:t>
      </w:r>
      <w:r w:rsidR="00E63049">
        <w:rPr>
          <w:rFonts w:ascii="Times New Roman" w:hAnsi="Times New Roman" w:cs="Times New Roman"/>
          <w:sz w:val="24"/>
          <w:szCs w:val="24"/>
        </w:rPr>
        <w:t xml:space="preserve"> less</w:t>
      </w:r>
      <w:r w:rsidR="003B2A62">
        <w:rPr>
          <w:rFonts w:ascii="Times New Roman" w:hAnsi="Times New Roman" w:cs="Times New Roman"/>
          <w:sz w:val="24"/>
          <w:szCs w:val="24"/>
        </w:rPr>
        <w:t xml:space="preserve"> than two standard deviations </w:t>
      </w:r>
      <w:r w:rsidR="00E63049">
        <w:rPr>
          <w:rFonts w:ascii="Times New Roman" w:hAnsi="Times New Roman" w:cs="Times New Roman"/>
          <w:sz w:val="24"/>
          <w:szCs w:val="24"/>
        </w:rPr>
        <w:t xml:space="preserve">of the </w:t>
      </w:r>
      <w:r w:rsidR="00F27265">
        <w:rPr>
          <w:rFonts w:ascii="Times New Roman" w:hAnsi="Times New Roman" w:cs="Times New Roman"/>
          <w:sz w:val="24"/>
          <w:szCs w:val="24"/>
        </w:rPr>
        <w:t xml:space="preserve">mean </w:t>
      </w:r>
      <w:r w:rsidR="00E63049">
        <w:rPr>
          <w:rFonts w:ascii="Times New Roman" w:hAnsi="Times New Roman" w:cs="Times New Roman"/>
          <w:sz w:val="24"/>
          <w:szCs w:val="24"/>
        </w:rPr>
        <w:t xml:space="preserve">time </w:t>
      </w:r>
      <w:r w:rsidR="00F27265">
        <w:rPr>
          <w:rFonts w:ascii="Times New Roman" w:hAnsi="Times New Roman" w:cs="Times New Roman"/>
          <w:sz w:val="24"/>
          <w:szCs w:val="24"/>
        </w:rPr>
        <w:t>completing</w:t>
      </w:r>
      <w:r w:rsidR="00E63049">
        <w:rPr>
          <w:rFonts w:ascii="Times New Roman" w:hAnsi="Times New Roman" w:cs="Times New Roman"/>
          <w:sz w:val="24"/>
          <w:szCs w:val="24"/>
        </w:rPr>
        <w:t xml:space="preserve"> the </w:t>
      </w:r>
      <w:r w:rsidR="00F27265">
        <w:rPr>
          <w:rFonts w:ascii="Times New Roman" w:hAnsi="Times New Roman" w:cs="Times New Roman"/>
          <w:sz w:val="24"/>
          <w:szCs w:val="24"/>
        </w:rPr>
        <w:t>experiment</w:t>
      </w:r>
      <w:r w:rsidR="00346CE9">
        <w:rPr>
          <w:rFonts w:ascii="Times New Roman" w:hAnsi="Times New Roman" w:cs="Times New Roman"/>
          <w:sz w:val="24"/>
          <w:szCs w:val="24"/>
        </w:rPr>
        <w:t xml:space="preserve">. We checked for outliers </w:t>
      </w:r>
      <w:r w:rsidR="008278AA">
        <w:rPr>
          <w:rFonts w:ascii="Times New Roman" w:hAnsi="Times New Roman" w:cs="Times New Roman"/>
          <w:sz w:val="24"/>
          <w:szCs w:val="24"/>
        </w:rPr>
        <w:t>who were 3 standard deviations away from the mean</w:t>
      </w:r>
      <w:r w:rsidR="008565CF">
        <w:rPr>
          <w:rFonts w:ascii="Times New Roman" w:hAnsi="Times New Roman" w:cs="Times New Roman"/>
          <w:sz w:val="24"/>
          <w:szCs w:val="24"/>
        </w:rPr>
        <w:t xml:space="preserve"> investment amount in either point estimates or ranges</w:t>
      </w:r>
      <w:r w:rsidR="008278AA">
        <w:rPr>
          <w:rFonts w:ascii="Times New Roman" w:hAnsi="Times New Roman" w:cs="Times New Roman"/>
          <w:sz w:val="24"/>
          <w:szCs w:val="24"/>
        </w:rPr>
        <w:t>.</w:t>
      </w:r>
      <w:r w:rsidR="00F41CF8">
        <w:rPr>
          <w:rFonts w:ascii="Times New Roman" w:hAnsi="Times New Roman" w:cs="Times New Roman"/>
          <w:sz w:val="24"/>
          <w:szCs w:val="24"/>
        </w:rPr>
        <w:t xml:space="preserve"> All participants were included in the analysis.</w:t>
      </w:r>
    </w:p>
    <w:p w14:paraId="719A12B6" w14:textId="125442E1" w:rsidR="00B85885" w:rsidRPr="00B85885" w:rsidRDefault="00875E7B" w:rsidP="00B85885">
      <w:pPr>
        <w:spacing w:after="4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Experiment length.</w:t>
      </w:r>
      <w:r w:rsidR="00211573">
        <w:rPr>
          <w:rFonts w:ascii="Times New Roman" w:hAnsi="Times New Roman" w:cs="Times New Roman"/>
          <w:b/>
          <w:bCs/>
          <w:sz w:val="24"/>
          <w:szCs w:val="24"/>
        </w:rPr>
        <w:t xml:space="preserve"> </w:t>
      </w:r>
      <w:r w:rsidR="00211573">
        <w:rPr>
          <w:rFonts w:ascii="Times New Roman" w:hAnsi="Times New Roman" w:cs="Times New Roman"/>
          <w:sz w:val="24"/>
          <w:szCs w:val="24"/>
        </w:rPr>
        <w:t>Participant</w:t>
      </w:r>
      <w:r w:rsidR="000200FD">
        <w:rPr>
          <w:rFonts w:ascii="Times New Roman" w:hAnsi="Times New Roman" w:cs="Times New Roman"/>
          <w:sz w:val="24"/>
          <w:szCs w:val="24"/>
        </w:rPr>
        <w:t>s spent on</w:t>
      </w:r>
      <w:r w:rsidR="00211573">
        <w:rPr>
          <w:rFonts w:ascii="Times New Roman" w:hAnsi="Times New Roman" w:cs="Times New Roman"/>
          <w:sz w:val="24"/>
          <w:szCs w:val="24"/>
        </w:rPr>
        <w:t xml:space="preserve"> average </w:t>
      </w:r>
      <w:r w:rsidR="00B943EA">
        <w:rPr>
          <w:rFonts w:ascii="Times New Roman" w:hAnsi="Times New Roman" w:cs="Times New Roman"/>
          <w:sz w:val="24"/>
          <w:szCs w:val="24"/>
        </w:rPr>
        <w:t>6</w:t>
      </w:r>
      <w:r w:rsidR="001971C2">
        <w:rPr>
          <w:rFonts w:ascii="Times New Roman" w:hAnsi="Times New Roman" w:cs="Times New Roman"/>
          <w:sz w:val="24"/>
          <w:szCs w:val="24"/>
        </w:rPr>
        <w:t>.53 (SD=3.8</w:t>
      </w:r>
      <w:r w:rsidR="000200FD">
        <w:rPr>
          <w:rFonts w:ascii="Times New Roman" w:hAnsi="Times New Roman" w:cs="Times New Roman"/>
          <w:sz w:val="24"/>
          <w:szCs w:val="24"/>
        </w:rPr>
        <w:t>4) minutes</w:t>
      </w:r>
      <w:r w:rsidR="00B943EA">
        <w:rPr>
          <w:rFonts w:ascii="Times New Roman" w:hAnsi="Times New Roman" w:cs="Times New Roman"/>
          <w:sz w:val="24"/>
          <w:szCs w:val="24"/>
        </w:rPr>
        <w:t xml:space="preserve"> </w:t>
      </w:r>
      <w:r w:rsidR="000200FD">
        <w:rPr>
          <w:rFonts w:ascii="Times New Roman" w:hAnsi="Times New Roman" w:cs="Times New Roman"/>
          <w:sz w:val="24"/>
          <w:szCs w:val="24"/>
        </w:rPr>
        <w:t>completing</w:t>
      </w:r>
      <w:r w:rsidR="001971C2">
        <w:rPr>
          <w:rFonts w:ascii="Times New Roman" w:hAnsi="Times New Roman" w:cs="Times New Roman"/>
          <w:sz w:val="24"/>
          <w:szCs w:val="24"/>
        </w:rPr>
        <w:t xml:space="preserve"> the experiment.</w:t>
      </w:r>
      <w:r w:rsidR="00F27265">
        <w:rPr>
          <w:rFonts w:ascii="Times New Roman" w:hAnsi="Times New Roman" w:cs="Times New Roman"/>
          <w:sz w:val="24"/>
          <w:szCs w:val="24"/>
        </w:rPr>
        <w:t xml:space="preserve"> </w:t>
      </w:r>
    </w:p>
    <w:p w14:paraId="2AFCC878" w14:textId="6F45E0C2" w:rsidR="001D64A7" w:rsidRPr="00B80463" w:rsidRDefault="00120AD4" w:rsidP="00B80463">
      <w:pPr>
        <w:spacing w:after="4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Question phrasing.</w:t>
      </w:r>
      <w:r w:rsidR="004F50D3">
        <w:rPr>
          <w:rFonts w:ascii="Times New Roman" w:hAnsi="Times New Roman" w:cs="Times New Roman"/>
          <w:b/>
          <w:bCs/>
          <w:sz w:val="24"/>
          <w:szCs w:val="24"/>
        </w:rPr>
        <w:t xml:space="preserve"> </w:t>
      </w:r>
      <w:r w:rsidR="001D64A7">
        <w:rPr>
          <w:rFonts w:ascii="Times New Roman" w:hAnsi="Times New Roman" w:cs="Times New Roman"/>
          <w:sz w:val="24"/>
          <w:szCs w:val="24"/>
        </w:rPr>
        <w:t>Th</w:t>
      </w:r>
      <w:r w:rsidR="00FB513A">
        <w:rPr>
          <w:rFonts w:ascii="Times New Roman" w:hAnsi="Times New Roman" w:cs="Times New Roman"/>
          <w:sz w:val="24"/>
          <w:szCs w:val="24"/>
        </w:rPr>
        <w:t xml:space="preserve">e task sequence was in the order in which the methods are described in the main paper. </w:t>
      </w:r>
      <w:r w:rsidR="0067318D">
        <w:rPr>
          <w:rFonts w:ascii="Times New Roman" w:hAnsi="Times New Roman" w:cs="Times New Roman"/>
          <w:sz w:val="24"/>
          <w:szCs w:val="24"/>
        </w:rPr>
        <w:t>Th</w:t>
      </w:r>
      <w:r w:rsidR="001D64A7">
        <w:rPr>
          <w:rFonts w:ascii="Times New Roman" w:hAnsi="Times New Roman" w:cs="Times New Roman"/>
          <w:sz w:val="24"/>
          <w:szCs w:val="24"/>
        </w:rPr>
        <w:t xml:space="preserve">e main body of the experiment (after consent and demographics </w:t>
      </w:r>
      <w:r w:rsidR="001D64A7" w:rsidRPr="00B80463">
        <w:rPr>
          <w:rFonts w:ascii="Times New Roman" w:hAnsi="Times New Roman" w:cs="Times New Roman"/>
          <w:sz w:val="24"/>
          <w:szCs w:val="24"/>
        </w:rPr>
        <w:t>were provided) consisted of the following</w:t>
      </w:r>
      <w:r w:rsidR="0067318D">
        <w:rPr>
          <w:rFonts w:ascii="Times New Roman" w:hAnsi="Times New Roman" w:cs="Times New Roman"/>
          <w:sz w:val="24"/>
          <w:szCs w:val="24"/>
        </w:rPr>
        <w:t xml:space="preserve"> questions:</w:t>
      </w:r>
    </w:p>
    <w:p w14:paraId="61116E82" w14:textId="406026E1" w:rsidR="00D57573" w:rsidRPr="00B80463" w:rsidRDefault="001D64A7" w:rsidP="00B80463">
      <w:pPr>
        <w:spacing w:line="360" w:lineRule="auto"/>
        <w:jc w:val="both"/>
        <w:rPr>
          <w:rFonts w:ascii="Times New Roman" w:eastAsia="Times New Roman" w:hAnsi="Times New Roman" w:cs="Times New Roman"/>
          <w:sz w:val="24"/>
          <w:szCs w:val="24"/>
          <w:lang w:eastAsia="en-GB"/>
        </w:rPr>
      </w:pPr>
      <w:r w:rsidRPr="00B80463">
        <w:rPr>
          <w:rFonts w:ascii="Times New Roman" w:hAnsi="Times New Roman" w:cs="Times New Roman"/>
          <w:i/>
          <w:iCs/>
          <w:sz w:val="24"/>
          <w:szCs w:val="24"/>
        </w:rPr>
        <w:t xml:space="preserve">Instructions. </w:t>
      </w:r>
      <w:r w:rsidRPr="00B80463">
        <w:rPr>
          <w:rFonts w:ascii="Times New Roman" w:hAnsi="Times New Roman" w:cs="Times New Roman"/>
          <w:sz w:val="24"/>
          <w:szCs w:val="24"/>
        </w:rPr>
        <w:t>“</w:t>
      </w:r>
      <w:r w:rsidRPr="00B80463">
        <w:rPr>
          <w:rFonts w:ascii="Times New Roman" w:eastAsia="Times New Roman" w:hAnsi="Times New Roman" w:cs="Times New Roman"/>
          <w:sz w:val="24"/>
          <w:szCs w:val="24"/>
          <w:shd w:val="clear" w:color="auto" w:fill="FFFFFF"/>
          <w:lang w:eastAsia="en-GB"/>
        </w:rPr>
        <w:t>Imagine you have money you would like to invest in a particular industry. You will be shown a series of scenarios where you can invest in a company in that industry.</w:t>
      </w:r>
      <w:r w:rsidR="00D57573" w:rsidRPr="00B80463">
        <w:rPr>
          <w:rFonts w:ascii="Times New Roman" w:eastAsia="Times New Roman" w:hAnsi="Times New Roman" w:cs="Times New Roman"/>
          <w:sz w:val="24"/>
          <w:szCs w:val="24"/>
          <w:lang w:eastAsia="en-GB"/>
        </w:rPr>
        <w:t xml:space="preserve"> </w:t>
      </w:r>
      <w:r w:rsidRPr="001D64A7">
        <w:rPr>
          <w:rFonts w:ascii="Times New Roman" w:eastAsia="Times New Roman" w:hAnsi="Times New Roman" w:cs="Times New Roman"/>
          <w:sz w:val="24"/>
          <w:szCs w:val="24"/>
          <w:lang w:eastAsia="en-GB"/>
        </w:rPr>
        <w:t xml:space="preserve">Each time you move to the next block of questions, you have a new amount of money you can </w:t>
      </w:r>
      <w:proofErr w:type="gramStart"/>
      <w:r w:rsidRPr="001D64A7">
        <w:rPr>
          <w:rFonts w:ascii="Times New Roman" w:eastAsia="Times New Roman" w:hAnsi="Times New Roman" w:cs="Times New Roman"/>
          <w:sz w:val="24"/>
          <w:szCs w:val="24"/>
          <w:lang w:eastAsia="en-GB"/>
        </w:rPr>
        <w:t>invest</w:t>
      </w:r>
      <w:proofErr w:type="gramEnd"/>
      <w:r w:rsidRPr="001D64A7">
        <w:rPr>
          <w:rFonts w:ascii="Times New Roman" w:eastAsia="Times New Roman" w:hAnsi="Times New Roman" w:cs="Times New Roman"/>
          <w:sz w:val="24"/>
          <w:szCs w:val="24"/>
          <w:lang w:eastAsia="en-GB"/>
        </w:rPr>
        <w:t xml:space="preserve"> and a company will appear. Treat each decision as a new decision.</w:t>
      </w:r>
      <w:r w:rsidR="00D57573" w:rsidRPr="00B80463">
        <w:rPr>
          <w:rFonts w:ascii="Times New Roman" w:eastAsia="Times New Roman" w:hAnsi="Times New Roman" w:cs="Times New Roman"/>
          <w:sz w:val="24"/>
          <w:szCs w:val="24"/>
          <w:lang w:eastAsia="en-GB"/>
        </w:rPr>
        <w:t xml:space="preserve"> </w:t>
      </w:r>
      <w:r w:rsidRPr="001D64A7">
        <w:rPr>
          <w:rFonts w:ascii="Times New Roman" w:eastAsia="Times New Roman" w:hAnsi="Times New Roman" w:cs="Times New Roman"/>
          <w:sz w:val="24"/>
          <w:szCs w:val="24"/>
          <w:lang w:eastAsia="en-GB"/>
        </w:rPr>
        <w:t>Bonus payment: </w:t>
      </w:r>
      <w:r w:rsidR="00171D51" w:rsidRPr="00171D51">
        <w:rPr>
          <w:rFonts w:ascii="Times New Roman" w:hAnsi="Times New Roman" w:cs="Times New Roman"/>
          <w:sz w:val="24"/>
          <w:szCs w:val="24"/>
          <w:shd w:val="clear" w:color="auto" w:fill="FFFFFF"/>
        </w:rPr>
        <w:t>One of your investment decisions will be selected at random and the amount of money you make will be calculated. The amount will be calculated as: amount not invested + (amount invested * actual growth). The highest earning participants will receive a bonus payment.</w:t>
      </w:r>
      <w:r w:rsidRPr="00171D51">
        <w:rPr>
          <w:rFonts w:ascii="Times New Roman" w:eastAsia="Times New Roman" w:hAnsi="Times New Roman" w:cs="Times New Roman"/>
          <w:sz w:val="24"/>
          <w:szCs w:val="24"/>
          <w:lang w:eastAsia="en-GB"/>
        </w:rPr>
        <w:t>”</w:t>
      </w:r>
    </w:p>
    <w:p w14:paraId="7EC83C2E" w14:textId="06664B7F" w:rsidR="00241C8A" w:rsidRDefault="00A802DD" w:rsidP="00B80463">
      <w:pPr>
        <w:spacing w:line="360" w:lineRule="auto"/>
        <w:jc w:val="both"/>
        <w:rPr>
          <w:rFonts w:ascii="Times New Roman" w:hAnsi="Times New Roman" w:cs="Times New Roman"/>
          <w:sz w:val="24"/>
          <w:szCs w:val="24"/>
          <w:shd w:val="clear" w:color="auto" w:fill="FFFFFF"/>
        </w:rPr>
      </w:pPr>
      <w:r w:rsidRPr="00B80463">
        <w:rPr>
          <w:rFonts w:ascii="Times New Roman" w:eastAsia="Times New Roman" w:hAnsi="Times New Roman" w:cs="Times New Roman"/>
          <w:i/>
          <w:iCs/>
          <w:sz w:val="24"/>
          <w:szCs w:val="24"/>
          <w:lang w:eastAsia="en-GB"/>
        </w:rPr>
        <w:t>Example tr</w:t>
      </w:r>
      <w:r w:rsidR="00E268AB" w:rsidRPr="00B80463">
        <w:rPr>
          <w:rFonts w:ascii="Times New Roman" w:eastAsia="Times New Roman" w:hAnsi="Times New Roman" w:cs="Times New Roman"/>
          <w:i/>
          <w:iCs/>
          <w:sz w:val="24"/>
          <w:szCs w:val="24"/>
          <w:lang w:eastAsia="en-GB"/>
        </w:rPr>
        <w:t>ial</w:t>
      </w:r>
      <w:r w:rsidRPr="00B80463">
        <w:rPr>
          <w:rFonts w:ascii="Times New Roman" w:eastAsia="Times New Roman" w:hAnsi="Times New Roman" w:cs="Times New Roman"/>
          <w:i/>
          <w:iCs/>
          <w:sz w:val="24"/>
          <w:szCs w:val="24"/>
          <w:lang w:eastAsia="en-GB"/>
        </w:rPr>
        <w:t>.</w:t>
      </w:r>
      <w:r w:rsidR="0018404F" w:rsidRPr="00B80463">
        <w:rPr>
          <w:rFonts w:ascii="Times New Roman" w:eastAsia="Times New Roman" w:hAnsi="Times New Roman" w:cs="Times New Roman"/>
          <w:sz w:val="24"/>
          <w:szCs w:val="24"/>
          <w:lang w:eastAsia="en-GB"/>
        </w:rPr>
        <w:t xml:space="preserve"> Participants were shown each company as per Figure </w:t>
      </w:r>
      <w:r w:rsidR="00EA6521">
        <w:rPr>
          <w:rFonts w:ascii="Times New Roman" w:eastAsia="Times New Roman" w:hAnsi="Times New Roman" w:cs="Times New Roman"/>
          <w:sz w:val="24"/>
          <w:szCs w:val="24"/>
          <w:lang w:eastAsia="en-GB"/>
        </w:rPr>
        <w:t>A.</w:t>
      </w:r>
      <w:r w:rsidR="0018404F" w:rsidRPr="00B80463">
        <w:rPr>
          <w:rFonts w:ascii="Times New Roman" w:eastAsia="Times New Roman" w:hAnsi="Times New Roman" w:cs="Times New Roman"/>
          <w:sz w:val="24"/>
          <w:szCs w:val="24"/>
          <w:lang w:eastAsia="en-GB"/>
        </w:rPr>
        <w:t>1.</w:t>
      </w:r>
      <w:r w:rsidR="00E268AB" w:rsidRPr="00B80463">
        <w:rPr>
          <w:rFonts w:ascii="Times New Roman" w:eastAsia="Times New Roman" w:hAnsi="Times New Roman" w:cs="Times New Roman"/>
          <w:i/>
          <w:iCs/>
          <w:sz w:val="24"/>
          <w:szCs w:val="24"/>
          <w:lang w:eastAsia="en-GB"/>
        </w:rPr>
        <w:t xml:space="preserve"> </w:t>
      </w:r>
      <w:r w:rsidR="00E268AB" w:rsidRPr="00B80463">
        <w:rPr>
          <w:rFonts w:ascii="Times New Roman" w:eastAsia="Times New Roman" w:hAnsi="Times New Roman" w:cs="Times New Roman"/>
          <w:sz w:val="24"/>
          <w:szCs w:val="24"/>
          <w:lang w:eastAsia="en-GB"/>
        </w:rPr>
        <w:t>“</w:t>
      </w:r>
      <w:r w:rsidR="00E268AB" w:rsidRPr="00B80463">
        <w:rPr>
          <w:rFonts w:ascii="Times New Roman" w:eastAsia="Times New Roman" w:hAnsi="Times New Roman" w:cs="Times New Roman"/>
          <w:sz w:val="24"/>
          <w:szCs w:val="24"/>
          <w:shd w:val="clear" w:color="auto" w:fill="FFFFFF"/>
          <w:lang w:eastAsia="en-GB"/>
        </w:rPr>
        <w:t>Imagine you have £5000 you would like to invest.</w:t>
      </w:r>
      <w:r w:rsidR="00F05B34" w:rsidRPr="00B80463">
        <w:rPr>
          <w:rFonts w:ascii="Times New Roman" w:eastAsia="Times New Roman" w:hAnsi="Times New Roman" w:cs="Times New Roman"/>
          <w:sz w:val="24"/>
          <w:szCs w:val="24"/>
          <w:lang w:eastAsia="en-GB"/>
        </w:rPr>
        <w:t xml:space="preserve"> </w:t>
      </w:r>
      <w:r w:rsidR="00E268AB" w:rsidRPr="00E268AB">
        <w:rPr>
          <w:rFonts w:ascii="Times New Roman" w:eastAsia="Times New Roman" w:hAnsi="Times New Roman" w:cs="Times New Roman"/>
          <w:sz w:val="24"/>
          <w:szCs w:val="24"/>
          <w:lang w:eastAsia="en-GB"/>
        </w:rPr>
        <w:t>A company presents to you their expected growth after one year.</w:t>
      </w:r>
      <w:r w:rsidR="00D57573" w:rsidRPr="00B80463">
        <w:rPr>
          <w:rFonts w:ascii="Times New Roman" w:hAnsi="Times New Roman" w:cs="Times New Roman"/>
          <w:sz w:val="24"/>
          <w:szCs w:val="24"/>
          <w:shd w:val="clear" w:color="auto" w:fill="FFFFFF"/>
        </w:rPr>
        <w:t xml:space="preserve"> How much of your £5000 do you invest in Company A</w:t>
      </w:r>
      <w:r w:rsidRPr="00B80463">
        <w:rPr>
          <w:rFonts w:ascii="Times New Roman" w:hAnsi="Times New Roman" w:cs="Times New Roman"/>
          <w:sz w:val="24"/>
          <w:szCs w:val="24"/>
          <w:shd w:val="clear" w:color="auto" w:fill="FFFFFF"/>
        </w:rPr>
        <w:t xml:space="preserve"> (text entry)</w:t>
      </w:r>
      <w:r w:rsidR="00D57573" w:rsidRPr="00B80463">
        <w:rPr>
          <w:rFonts w:ascii="Times New Roman" w:hAnsi="Times New Roman" w:cs="Times New Roman"/>
          <w:sz w:val="24"/>
          <w:szCs w:val="24"/>
          <w:shd w:val="clear" w:color="auto" w:fill="FFFFFF"/>
        </w:rPr>
        <w:t>?</w:t>
      </w:r>
    </w:p>
    <w:p w14:paraId="5F0DF76D" w14:textId="77777777" w:rsidR="00B80463" w:rsidRPr="001D64A7" w:rsidRDefault="00B80463" w:rsidP="00B80463">
      <w:pPr>
        <w:spacing w:line="360" w:lineRule="auto"/>
        <w:jc w:val="both"/>
        <w:rPr>
          <w:rFonts w:ascii="Times New Roman" w:hAnsi="Times New Roman" w:cs="Times New Roman"/>
          <w:sz w:val="24"/>
          <w:szCs w:val="24"/>
          <w:shd w:val="clear" w:color="auto" w:fill="FFFFFF"/>
        </w:rPr>
      </w:pPr>
    </w:p>
    <w:p w14:paraId="44C2D936" w14:textId="4FA5D3A9" w:rsidR="001D64A7" w:rsidRPr="00B80463" w:rsidRDefault="00F05B34" w:rsidP="00B80463">
      <w:pPr>
        <w:spacing w:after="40" w:line="360" w:lineRule="auto"/>
        <w:ind w:firstLine="567"/>
        <w:jc w:val="both"/>
        <w:rPr>
          <w:rFonts w:ascii="Times New Roman" w:hAnsi="Times New Roman" w:cs="Times New Roman"/>
          <w:sz w:val="24"/>
          <w:szCs w:val="24"/>
        </w:rPr>
      </w:pPr>
      <w:r w:rsidRPr="00B80463">
        <w:rPr>
          <w:rFonts w:ascii="Times New Roman" w:eastAsia="Times New Roman" w:hAnsi="Times New Roman" w:cs="Times New Roman"/>
          <w:noProof/>
          <w:sz w:val="24"/>
          <w:szCs w:val="24"/>
          <w:shd w:val="clear" w:color="auto" w:fill="FFFFFF"/>
          <w:lang w:eastAsia="en-GB"/>
        </w:rPr>
        <w:drawing>
          <wp:inline distT="0" distB="0" distL="0" distR="0" wp14:anchorId="2B67D0EA" wp14:editId="48C677A0">
            <wp:extent cx="4933315" cy="925195"/>
            <wp:effectExtent l="0" t="0" r="63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3315" cy="925195"/>
                    </a:xfrm>
                    <a:prstGeom prst="rect">
                      <a:avLst/>
                    </a:prstGeom>
                    <a:noFill/>
                    <a:ln>
                      <a:noFill/>
                    </a:ln>
                  </pic:spPr>
                </pic:pic>
              </a:graphicData>
            </a:graphic>
          </wp:inline>
        </w:drawing>
      </w:r>
    </w:p>
    <w:p w14:paraId="0AECB9ED" w14:textId="2CAE9FD9" w:rsidR="00241C8A" w:rsidRDefault="0018404F" w:rsidP="00B80463">
      <w:pPr>
        <w:spacing w:after="40" w:line="360" w:lineRule="auto"/>
        <w:jc w:val="both"/>
        <w:rPr>
          <w:rFonts w:ascii="Times New Roman" w:hAnsi="Times New Roman" w:cs="Times New Roman"/>
          <w:sz w:val="24"/>
          <w:szCs w:val="24"/>
        </w:rPr>
      </w:pPr>
      <w:r w:rsidRPr="00B80463">
        <w:rPr>
          <w:rFonts w:ascii="Times New Roman" w:hAnsi="Times New Roman" w:cs="Times New Roman"/>
          <w:sz w:val="24"/>
          <w:szCs w:val="24"/>
        </w:rPr>
        <w:t xml:space="preserve">Figure </w:t>
      </w:r>
      <w:r w:rsidR="005A4DA1">
        <w:rPr>
          <w:rFonts w:ascii="Times New Roman" w:hAnsi="Times New Roman" w:cs="Times New Roman"/>
          <w:sz w:val="24"/>
          <w:szCs w:val="24"/>
        </w:rPr>
        <w:t>S</w:t>
      </w:r>
      <w:r w:rsidR="00AB072C">
        <w:rPr>
          <w:rFonts w:ascii="Times New Roman" w:hAnsi="Times New Roman" w:cs="Times New Roman"/>
          <w:sz w:val="24"/>
          <w:szCs w:val="24"/>
        </w:rPr>
        <w:t>.</w:t>
      </w:r>
      <w:r w:rsidRPr="00B80463">
        <w:rPr>
          <w:rFonts w:ascii="Times New Roman" w:hAnsi="Times New Roman" w:cs="Times New Roman"/>
          <w:sz w:val="24"/>
          <w:szCs w:val="24"/>
        </w:rPr>
        <w:t xml:space="preserve">1: </w:t>
      </w:r>
      <w:r w:rsidR="000610EE">
        <w:rPr>
          <w:rFonts w:ascii="Times New Roman" w:hAnsi="Times New Roman" w:cs="Times New Roman"/>
          <w:sz w:val="24"/>
          <w:szCs w:val="24"/>
        </w:rPr>
        <w:t>Example s</w:t>
      </w:r>
      <w:r w:rsidR="00241C8A" w:rsidRPr="00B80463">
        <w:rPr>
          <w:rFonts w:ascii="Times New Roman" w:hAnsi="Times New Roman" w:cs="Times New Roman"/>
          <w:sz w:val="24"/>
          <w:szCs w:val="24"/>
        </w:rPr>
        <w:t>timuli used to depict a company along with its expected growt</w:t>
      </w:r>
      <w:r w:rsidR="00F47F61">
        <w:rPr>
          <w:rFonts w:ascii="Times New Roman" w:hAnsi="Times New Roman" w:cs="Times New Roman"/>
          <w:sz w:val="24"/>
          <w:szCs w:val="24"/>
        </w:rPr>
        <w:t>h in Experiment 1</w:t>
      </w:r>
      <w:r w:rsidR="00241C8A" w:rsidRPr="00B80463">
        <w:rPr>
          <w:rFonts w:ascii="Times New Roman" w:hAnsi="Times New Roman" w:cs="Times New Roman"/>
          <w:sz w:val="24"/>
          <w:szCs w:val="24"/>
        </w:rPr>
        <w:t>.</w:t>
      </w:r>
    </w:p>
    <w:p w14:paraId="07CF30A7" w14:textId="77777777" w:rsidR="00B80463" w:rsidRPr="00B80463" w:rsidRDefault="00B80463" w:rsidP="00B80463">
      <w:pPr>
        <w:spacing w:after="40" w:line="360" w:lineRule="auto"/>
        <w:jc w:val="both"/>
        <w:rPr>
          <w:rFonts w:ascii="Times New Roman" w:hAnsi="Times New Roman" w:cs="Times New Roman"/>
          <w:sz w:val="24"/>
          <w:szCs w:val="24"/>
        </w:rPr>
      </w:pPr>
    </w:p>
    <w:p w14:paraId="1D7492D8" w14:textId="2B459468" w:rsidR="005C5B1F" w:rsidRPr="00B80463" w:rsidRDefault="00A802DD" w:rsidP="00B80463">
      <w:pPr>
        <w:spacing w:after="40" w:line="360" w:lineRule="auto"/>
        <w:jc w:val="both"/>
        <w:rPr>
          <w:rFonts w:ascii="Times New Roman" w:hAnsi="Times New Roman" w:cs="Times New Roman"/>
          <w:sz w:val="24"/>
          <w:szCs w:val="24"/>
        </w:rPr>
      </w:pPr>
      <w:r w:rsidRPr="00B80463">
        <w:rPr>
          <w:rFonts w:ascii="Times New Roman" w:hAnsi="Times New Roman" w:cs="Times New Roman"/>
          <w:i/>
          <w:iCs/>
          <w:sz w:val="24"/>
          <w:szCs w:val="24"/>
        </w:rPr>
        <w:lastRenderedPageBreak/>
        <w:t xml:space="preserve">Preference question. </w:t>
      </w:r>
      <w:r w:rsidR="00CA0C05" w:rsidRPr="00B80463">
        <w:rPr>
          <w:rFonts w:ascii="Times New Roman" w:hAnsi="Times New Roman" w:cs="Times New Roman"/>
          <w:sz w:val="24"/>
          <w:szCs w:val="24"/>
        </w:rPr>
        <w:t xml:space="preserve">Two </w:t>
      </w:r>
      <w:r w:rsidR="00B80463" w:rsidRPr="00B80463">
        <w:rPr>
          <w:rFonts w:ascii="Times New Roman" w:hAnsi="Times New Roman" w:cs="Times New Roman"/>
          <w:sz w:val="24"/>
          <w:szCs w:val="24"/>
        </w:rPr>
        <w:t>companies</w:t>
      </w:r>
      <w:r w:rsidR="004E0908">
        <w:rPr>
          <w:rFonts w:ascii="Times New Roman" w:hAnsi="Times New Roman" w:cs="Times New Roman"/>
          <w:sz w:val="24"/>
          <w:szCs w:val="24"/>
        </w:rPr>
        <w:t xml:space="preserve"> as per Figure </w:t>
      </w:r>
      <w:r w:rsidR="00EA6521">
        <w:rPr>
          <w:rFonts w:ascii="Times New Roman" w:hAnsi="Times New Roman" w:cs="Times New Roman"/>
          <w:sz w:val="24"/>
          <w:szCs w:val="24"/>
        </w:rPr>
        <w:t>A.</w:t>
      </w:r>
      <w:r w:rsidR="004E0908">
        <w:rPr>
          <w:rFonts w:ascii="Times New Roman" w:hAnsi="Times New Roman" w:cs="Times New Roman"/>
          <w:sz w:val="24"/>
          <w:szCs w:val="24"/>
        </w:rPr>
        <w:t>1</w:t>
      </w:r>
      <w:r w:rsidR="00CA0C05" w:rsidRPr="00B80463">
        <w:rPr>
          <w:rFonts w:ascii="Times New Roman" w:hAnsi="Times New Roman" w:cs="Times New Roman"/>
          <w:sz w:val="24"/>
          <w:szCs w:val="24"/>
        </w:rPr>
        <w:t xml:space="preserve"> were presented next to each other</w:t>
      </w:r>
      <w:r w:rsidR="0018404F" w:rsidRPr="00B80463">
        <w:rPr>
          <w:rFonts w:ascii="Times New Roman" w:hAnsi="Times New Roman" w:cs="Times New Roman"/>
          <w:sz w:val="24"/>
          <w:szCs w:val="24"/>
        </w:rPr>
        <w:t>. Participants were asked:</w:t>
      </w:r>
      <w:r w:rsidR="00CA0C05" w:rsidRPr="00B80463">
        <w:rPr>
          <w:rFonts w:ascii="Times New Roman" w:hAnsi="Times New Roman" w:cs="Times New Roman"/>
          <w:sz w:val="24"/>
          <w:szCs w:val="24"/>
        </w:rPr>
        <w:t xml:space="preserve"> </w:t>
      </w:r>
      <w:r w:rsidR="0018404F" w:rsidRPr="00B80463">
        <w:rPr>
          <w:rFonts w:ascii="Times New Roman" w:hAnsi="Times New Roman" w:cs="Times New Roman"/>
          <w:sz w:val="24"/>
          <w:szCs w:val="24"/>
        </w:rPr>
        <w:t>“</w:t>
      </w:r>
      <w:r w:rsidRPr="00B80463">
        <w:rPr>
          <w:rFonts w:ascii="Times New Roman" w:hAnsi="Times New Roman" w:cs="Times New Roman"/>
          <w:sz w:val="24"/>
          <w:szCs w:val="24"/>
        </w:rPr>
        <w:t xml:space="preserve">Based solely on the </w:t>
      </w:r>
      <w:r w:rsidR="005C5B1F" w:rsidRPr="00B80463">
        <w:rPr>
          <w:rFonts w:ascii="Times New Roman" w:hAnsi="Times New Roman" w:cs="Times New Roman"/>
          <w:sz w:val="24"/>
          <w:szCs w:val="24"/>
        </w:rPr>
        <w:t xml:space="preserve">above </w:t>
      </w:r>
      <w:r w:rsidRPr="00B80463">
        <w:rPr>
          <w:rFonts w:ascii="Times New Roman" w:hAnsi="Times New Roman" w:cs="Times New Roman"/>
          <w:sz w:val="24"/>
          <w:szCs w:val="24"/>
        </w:rPr>
        <w:t>information, which company do you prefer (C, I or neither)?</w:t>
      </w:r>
      <w:r w:rsidR="0018404F" w:rsidRPr="00B80463">
        <w:rPr>
          <w:rFonts w:ascii="Times New Roman" w:hAnsi="Times New Roman" w:cs="Times New Roman"/>
          <w:sz w:val="24"/>
          <w:szCs w:val="24"/>
        </w:rPr>
        <w:t>”</w:t>
      </w:r>
    </w:p>
    <w:p w14:paraId="45C92C5A" w14:textId="3650A4E7" w:rsidR="008A1922" w:rsidRDefault="003963A9" w:rsidP="00B80463">
      <w:pPr>
        <w:shd w:val="clear" w:color="auto" w:fill="FFFFFF"/>
        <w:spacing w:line="360" w:lineRule="auto"/>
        <w:jc w:val="both"/>
        <w:rPr>
          <w:rFonts w:ascii="Times New Roman" w:eastAsia="Times New Roman" w:hAnsi="Times New Roman" w:cs="Times New Roman"/>
          <w:sz w:val="24"/>
          <w:szCs w:val="24"/>
          <w:lang w:eastAsia="en-GB"/>
        </w:rPr>
      </w:pPr>
      <w:r>
        <w:rPr>
          <w:rFonts w:ascii="Times New Roman" w:hAnsi="Times New Roman" w:cs="Times New Roman"/>
          <w:i/>
          <w:iCs/>
          <w:sz w:val="24"/>
          <w:szCs w:val="24"/>
        </w:rPr>
        <w:t>Returns. “</w:t>
      </w:r>
      <w:r w:rsidR="008A1922" w:rsidRPr="00B80463">
        <w:rPr>
          <w:rFonts w:ascii="Times New Roman" w:eastAsia="Times New Roman" w:hAnsi="Times New Roman" w:cs="Times New Roman"/>
          <w:sz w:val="24"/>
          <w:szCs w:val="24"/>
          <w:lang w:eastAsia="en-GB"/>
        </w:rPr>
        <w:t>You invest £1000 in Company C. </w:t>
      </w:r>
      <w:r w:rsidR="008A1922" w:rsidRPr="008A1922">
        <w:rPr>
          <w:rFonts w:ascii="Times New Roman" w:eastAsia="Times New Roman" w:hAnsi="Times New Roman" w:cs="Times New Roman"/>
          <w:sz w:val="24"/>
          <w:szCs w:val="24"/>
          <w:lang w:eastAsia="en-GB"/>
        </w:rPr>
        <w:t>Roughly how much money do you expect to end up with after one year</w:t>
      </w:r>
      <w:r w:rsidR="008A1922" w:rsidRPr="00B80463">
        <w:rPr>
          <w:rFonts w:ascii="Times New Roman" w:eastAsia="Times New Roman" w:hAnsi="Times New Roman" w:cs="Times New Roman"/>
          <w:sz w:val="24"/>
          <w:szCs w:val="24"/>
          <w:lang w:eastAsia="en-GB"/>
        </w:rPr>
        <w:t xml:space="preserve"> </w:t>
      </w:r>
      <w:r w:rsidR="008A1922" w:rsidRPr="008A1922">
        <w:rPr>
          <w:rFonts w:ascii="Times New Roman" w:eastAsia="Times New Roman" w:hAnsi="Times New Roman" w:cs="Times New Roman"/>
          <w:sz w:val="24"/>
          <w:szCs w:val="24"/>
          <w:lang w:eastAsia="en-GB"/>
        </w:rPr>
        <w:t>(include your original investment - no need to spend much time on this)</w:t>
      </w:r>
      <w:r w:rsidR="008A1922" w:rsidRPr="00B80463">
        <w:rPr>
          <w:rFonts w:ascii="Times New Roman" w:eastAsia="Times New Roman" w:hAnsi="Times New Roman" w:cs="Times New Roman"/>
          <w:sz w:val="24"/>
          <w:szCs w:val="24"/>
          <w:lang w:eastAsia="en-GB"/>
        </w:rPr>
        <w:t>?”</w:t>
      </w:r>
    </w:p>
    <w:p w14:paraId="47B7B013" w14:textId="5BC7A5EC" w:rsidR="00171D51" w:rsidRDefault="00171D51" w:rsidP="00B80463">
      <w:pPr>
        <w:shd w:val="clear" w:color="auto" w:fill="FFFFFF"/>
        <w:spacing w:line="360" w:lineRule="auto"/>
        <w:jc w:val="both"/>
        <w:rPr>
          <w:rFonts w:ascii="Times New Roman" w:eastAsia="Times New Roman" w:hAnsi="Times New Roman" w:cs="Times New Roman"/>
          <w:sz w:val="24"/>
          <w:szCs w:val="24"/>
          <w:lang w:eastAsia="en-GB"/>
        </w:rPr>
      </w:pPr>
    </w:p>
    <w:p w14:paraId="153536BD" w14:textId="0C0C37A3" w:rsidR="00FB513A" w:rsidRDefault="00FB513A" w:rsidP="00B80463">
      <w:pPr>
        <w:shd w:val="clear" w:color="auto" w:fill="FFFFFF"/>
        <w:spacing w:line="360" w:lineRule="auto"/>
        <w:jc w:val="both"/>
        <w:rPr>
          <w:rFonts w:ascii="Times New Roman" w:eastAsia="Times New Roman" w:hAnsi="Times New Roman" w:cs="Times New Roman"/>
          <w:i/>
          <w:iCs/>
          <w:sz w:val="24"/>
          <w:szCs w:val="24"/>
          <w:lang w:eastAsia="en-GB"/>
        </w:rPr>
      </w:pPr>
      <w:r>
        <w:rPr>
          <w:rFonts w:ascii="Times New Roman" w:eastAsia="Times New Roman" w:hAnsi="Times New Roman" w:cs="Times New Roman"/>
          <w:i/>
          <w:iCs/>
          <w:sz w:val="24"/>
          <w:szCs w:val="24"/>
          <w:lang w:eastAsia="en-GB"/>
        </w:rPr>
        <w:t>Experiment 2</w:t>
      </w:r>
    </w:p>
    <w:p w14:paraId="04C10412" w14:textId="0E89CBF6" w:rsidR="00FB513A" w:rsidRPr="001D42F9" w:rsidRDefault="00FB513A" w:rsidP="00FB513A">
      <w:pPr>
        <w:spacing w:after="4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Screening. </w:t>
      </w:r>
      <w:r w:rsidR="0067318D">
        <w:rPr>
          <w:rFonts w:ascii="Times New Roman" w:hAnsi="Times New Roman" w:cs="Times New Roman"/>
          <w:sz w:val="24"/>
          <w:szCs w:val="24"/>
        </w:rPr>
        <w:t>Identical to Experiment 1.</w:t>
      </w:r>
    </w:p>
    <w:p w14:paraId="7BC5D85D" w14:textId="3A6FE565" w:rsidR="00FB513A" w:rsidRPr="00211573" w:rsidRDefault="00FB513A" w:rsidP="00FB513A">
      <w:pPr>
        <w:spacing w:after="40"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Experiment length. </w:t>
      </w:r>
      <w:r>
        <w:rPr>
          <w:rFonts w:ascii="Times New Roman" w:hAnsi="Times New Roman" w:cs="Times New Roman"/>
          <w:sz w:val="24"/>
          <w:szCs w:val="24"/>
        </w:rPr>
        <w:t xml:space="preserve">Participants spent on average </w:t>
      </w:r>
      <w:r w:rsidR="00F709F6">
        <w:rPr>
          <w:rFonts w:ascii="Times New Roman" w:hAnsi="Times New Roman" w:cs="Times New Roman"/>
          <w:sz w:val="24"/>
          <w:szCs w:val="24"/>
        </w:rPr>
        <w:t>7.49</w:t>
      </w:r>
      <w:r>
        <w:rPr>
          <w:rFonts w:ascii="Times New Roman" w:hAnsi="Times New Roman" w:cs="Times New Roman"/>
          <w:sz w:val="24"/>
          <w:szCs w:val="24"/>
        </w:rPr>
        <w:t xml:space="preserve"> (SD=</w:t>
      </w:r>
      <w:r w:rsidR="00F709F6">
        <w:rPr>
          <w:rFonts w:ascii="Times New Roman" w:hAnsi="Times New Roman" w:cs="Times New Roman"/>
          <w:sz w:val="24"/>
          <w:szCs w:val="24"/>
        </w:rPr>
        <w:t>4.22</w:t>
      </w:r>
      <w:r>
        <w:rPr>
          <w:rFonts w:ascii="Times New Roman" w:hAnsi="Times New Roman" w:cs="Times New Roman"/>
          <w:sz w:val="24"/>
          <w:szCs w:val="24"/>
        </w:rPr>
        <w:t xml:space="preserve">) minutes completing the experiment. </w:t>
      </w:r>
    </w:p>
    <w:p w14:paraId="700A5FF8" w14:textId="78BA425A" w:rsidR="00FB513A" w:rsidRPr="00EB255C" w:rsidRDefault="00FB513A" w:rsidP="00EB255C">
      <w:pPr>
        <w:spacing w:afterLines="40" w:after="96"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Question phrasing. </w:t>
      </w:r>
      <w:r w:rsidR="00611AD0">
        <w:rPr>
          <w:rFonts w:ascii="Times New Roman" w:hAnsi="Times New Roman" w:cs="Times New Roman"/>
          <w:sz w:val="24"/>
          <w:szCs w:val="24"/>
        </w:rPr>
        <w:t xml:space="preserve">The task sequence was in the order in which the methods are described in the main paper. </w:t>
      </w:r>
      <w:r w:rsidR="00D66875">
        <w:rPr>
          <w:rFonts w:ascii="Times New Roman" w:hAnsi="Times New Roman" w:cs="Times New Roman"/>
          <w:sz w:val="24"/>
          <w:szCs w:val="24"/>
        </w:rPr>
        <w:t xml:space="preserve">The main body of the experiment (after consent and demographics </w:t>
      </w:r>
      <w:r w:rsidR="00D66875" w:rsidRPr="00EB255C">
        <w:rPr>
          <w:rFonts w:ascii="Times New Roman" w:hAnsi="Times New Roman" w:cs="Times New Roman"/>
          <w:sz w:val="24"/>
          <w:szCs w:val="24"/>
        </w:rPr>
        <w:t>were provided) consisted of the following questions</w:t>
      </w:r>
      <w:r w:rsidR="003963A9" w:rsidRPr="00EB255C">
        <w:rPr>
          <w:rFonts w:ascii="Times New Roman" w:hAnsi="Times New Roman" w:cs="Times New Roman"/>
          <w:sz w:val="24"/>
          <w:szCs w:val="24"/>
        </w:rPr>
        <w:t>:</w:t>
      </w:r>
    </w:p>
    <w:p w14:paraId="7CAC216E" w14:textId="32649516" w:rsidR="00EB255C" w:rsidRPr="00EB255C" w:rsidRDefault="00FB513A" w:rsidP="00EB255C">
      <w:pPr>
        <w:shd w:val="clear" w:color="auto" w:fill="FFFFFF"/>
        <w:spacing w:afterLines="40" w:after="96" w:line="360" w:lineRule="auto"/>
        <w:jc w:val="both"/>
        <w:rPr>
          <w:rFonts w:ascii="Times New Roman" w:eastAsia="Times New Roman" w:hAnsi="Times New Roman" w:cs="Times New Roman"/>
          <w:sz w:val="24"/>
          <w:szCs w:val="24"/>
          <w:lang w:eastAsia="en-GB"/>
        </w:rPr>
      </w:pPr>
      <w:r w:rsidRPr="00EB255C">
        <w:rPr>
          <w:rFonts w:ascii="Times New Roman" w:hAnsi="Times New Roman" w:cs="Times New Roman"/>
          <w:i/>
          <w:iCs/>
          <w:sz w:val="24"/>
          <w:szCs w:val="24"/>
        </w:rPr>
        <w:t xml:space="preserve">Instructions. </w:t>
      </w:r>
      <w:r w:rsidR="00C01893">
        <w:rPr>
          <w:rFonts w:ascii="Times New Roman" w:hAnsi="Times New Roman" w:cs="Times New Roman"/>
          <w:i/>
          <w:iCs/>
          <w:sz w:val="24"/>
          <w:szCs w:val="24"/>
        </w:rPr>
        <w:t>“</w:t>
      </w:r>
      <w:r w:rsidR="00D66875" w:rsidRPr="00EB255C">
        <w:rPr>
          <w:rFonts w:ascii="Times New Roman" w:eastAsia="Times New Roman" w:hAnsi="Times New Roman" w:cs="Times New Roman"/>
          <w:sz w:val="24"/>
          <w:szCs w:val="24"/>
          <w:lang w:eastAsia="en-GB"/>
        </w:rPr>
        <w:t>Imagine you have £5000 in your pension that you can invest in a fund. You will be shown a series of scenarios with funds you can invest in.</w:t>
      </w:r>
      <w:r w:rsidR="00D66875" w:rsidRPr="00D66875">
        <w:rPr>
          <w:rFonts w:ascii="Times New Roman" w:eastAsia="Times New Roman" w:hAnsi="Times New Roman" w:cs="Times New Roman"/>
          <w:sz w:val="24"/>
          <w:szCs w:val="24"/>
          <w:lang w:eastAsia="en-GB"/>
        </w:rPr>
        <w:t> When you move to the next page, you have a NEW £5000 EACH TIME. Treat each scenario as a new decision, independent of the other decisions you have made. Bonus payment: One of your investment decisions will be selected at random and the amount of money you make will be calculated. The amount will be calculated as: amount not invested + (amount invested * actual growth). The highest earning participants will receive a bonus payment.</w:t>
      </w:r>
      <w:r w:rsidR="00C01893">
        <w:rPr>
          <w:rFonts w:ascii="Times New Roman" w:eastAsia="Times New Roman" w:hAnsi="Times New Roman" w:cs="Times New Roman"/>
          <w:sz w:val="24"/>
          <w:szCs w:val="24"/>
          <w:lang w:eastAsia="en-GB"/>
        </w:rPr>
        <w:t>”</w:t>
      </w:r>
    </w:p>
    <w:p w14:paraId="0CD78C1E" w14:textId="7A9B04B1" w:rsidR="000610EE" w:rsidRPr="000610EE" w:rsidRDefault="00FB513A" w:rsidP="00EB255C">
      <w:pPr>
        <w:spacing w:afterLines="40" w:after="96" w:line="360" w:lineRule="auto"/>
        <w:jc w:val="both"/>
        <w:rPr>
          <w:rFonts w:ascii="Times New Roman" w:hAnsi="Times New Roman" w:cs="Times New Roman"/>
          <w:sz w:val="24"/>
          <w:szCs w:val="24"/>
          <w:shd w:val="clear" w:color="auto" w:fill="FFFFFF"/>
        </w:rPr>
      </w:pPr>
      <w:r w:rsidRPr="00EB255C">
        <w:rPr>
          <w:rFonts w:ascii="Times New Roman" w:eastAsia="Times New Roman" w:hAnsi="Times New Roman" w:cs="Times New Roman"/>
          <w:i/>
          <w:iCs/>
          <w:sz w:val="24"/>
          <w:szCs w:val="24"/>
          <w:lang w:eastAsia="en-GB"/>
        </w:rPr>
        <w:t>Example trial.</w:t>
      </w:r>
      <w:r w:rsidRPr="00EB255C">
        <w:rPr>
          <w:rFonts w:ascii="Times New Roman" w:eastAsia="Times New Roman" w:hAnsi="Times New Roman" w:cs="Times New Roman"/>
          <w:sz w:val="24"/>
          <w:szCs w:val="24"/>
          <w:lang w:eastAsia="en-GB"/>
        </w:rPr>
        <w:t xml:space="preserve"> Participants were shown each as per Figure </w:t>
      </w:r>
      <w:r w:rsidR="00EA6521">
        <w:rPr>
          <w:rFonts w:ascii="Times New Roman" w:eastAsia="Times New Roman" w:hAnsi="Times New Roman" w:cs="Times New Roman"/>
          <w:sz w:val="24"/>
          <w:szCs w:val="24"/>
          <w:lang w:eastAsia="en-GB"/>
        </w:rPr>
        <w:t>A.</w:t>
      </w:r>
      <w:r w:rsidR="000610EE">
        <w:rPr>
          <w:rFonts w:ascii="Times New Roman" w:eastAsia="Times New Roman" w:hAnsi="Times New Roman" w:cs="Times New Roman"/>
          <w:sz w:val="24"/>
          <w:szCs w:val="24"/>
          <w:lang w:eastAsia="en-GB"/>
        </w:rPr>
        <w:t>2</w:t>
      </w:r>
      <w:r w:rsidRPr="00EB255C">
        <w:rPr>
          <w:rFonts w:ascii="Times New Roman" w:eastAsia="Times New Roman" w:hAnsi="Times New Roman" w:cs="Times New Roman"/>
          <w:sz w:val="24"/>
          <w:szCs w:val="24"/>
          <w:lang w:eastAsia="en-GB"/>
        </w:rPr>
        <w:t>.</w:t>
      </w:r>
      <w:r w:rsidRPr="00EB255C">
        <w:rPr>
          <w:rFonts w:ascii="Times New Roman" w:eastAsia="Times New Roman" w:hAnsi="Times New Roman" w:cs="Times New Roman"/>
          <w:i/>
          <w:iCs/>
          <w:sz w:val="24"/>
          <w:szCs w:val="24"/>
          <w:lang w:eastAsia="en-GB"/>
        </w:rPr>
        <w:t xml:space="preserve"> </w:t>
      </w:r>
      <w:r w:rsidR="006F756A" w:rsidRPr="00EB255C">
        <w:rPr>
          <w:rFonts w:ascii="Times New Roman" w:eastAsia="Times New Roman" w:hAnsi="Times New Roman" w:cs="Times New Roman"/>
          <w:i/>
          <w:iCs/>
          <w:sz w:val="24"/>
          <w:szCs w:val="24"/>
          <w:lang w:eastAsia="en-GB"/>
        </w:rPr>
        <w:t>“</w:t>
      </w:r>
      <w:r w:rsidR="003963A9" w:rsidRPr="00EB255C">
        <w:rPr>
          <w:rFonts w:ascii="Times New Roman" w:eastAsia="Times New Roman" w:hAnsi="Times New Roman" w:cs="Times New Roman"/>
          <w:sz w:val="24"/>
          <w:szCs w:val="24"/>
          <w:shd w:val="clear" w:color="auto" w:fill="FFFFFF"/>
          <w:lang w:eastAsia="en-GB"/>
        </w:rPr>
        <w:t>Imagine you have £5000 in your pension that you can invest in a fund.</w:t>
      </w:r>
      <w:r w:rsidR="003963A9" w:rsidRPr="00EB255C">
        <w:rPr>
          <w:rFonts w:ascii="Times New Roman" w:eastAsia="Times New Roman" w:hAnsi="Times New Roman" w:cs="Times New Roman"/>
          <w:sz w:val="24"/>
          <w:szCs w:val="24"/>
          <w:lang w:eastAsia="en-GB"/>
        </w:rPr>
        <w:t xml:space="preserve"> </w:t>
      </w:r>
      <w:r w:rsidR="003963A9" w:rsidRPr="00EB255C">
        <w:rPr>
          <w:rFonts w:ascii="Times New Roman" w:eastAsia="Times New Roman" w:hAnsi="Times New Roman" w:cs="Times New Roman"/>
          <w:sz w:val="24"/>
          <w:szCs w:val="24"/>
          <w:shd w:val="clear" w:color="auto" w:fill="FFFFFF"/>
          <w:lang w:eastAsia="en-GB"/>
        </w:rPr>
        <w:t xml:space="preserve">You </w:t>
      </w:r>
      <w:proofErr w:type="gramStart"/>
      <w:r w:rsidR="003963A9" w:rsidRPr="00EB255C">
        <w:rPr>
          <w:rFonts w:ascii="Times New Roman" w:eastAsia="Times New Roman" w:hAnsi="Times New Roman" w:cs="Times New Roman"/>
          <w:sz w:val="24"/>
          <w:szCs w:val="24"/>
          <w:shd w:val="clear" w:color="auto" w:fill="FFFFFF"/>
          <w:lang w:eastAsia="en-GB"/>
        </w:rPr>
        <w:t>have the opportunity to</w:t>
      </w:r>
      <w:proofErr w:type="gramEnd"/>
      <w:r w:rsidR="003963A9" w:rsidRPr="00EB255C">
        <w:rPr>
          <w:rFonts w:ascii="Times New Roman" w:eastAsia="Times New Roman" w:hAnsi="Times New Roman" w:cs="Times New Roman"/>
          <w:sz w:val="24"/>
          <w:szCs w:val="24"/>
          <w:shd w:val="clear" w:color="auto" w:fill="FFFFFF"/>
          <w:lang w:eastAsia="en-GB"/>
        </w:rPr>
        <w:t xml:space="preserve"> invest it in the following fund. </w:t>
      </w:r>
      <w:r w:rsidRPr="00EB255C">
        <w:rPr>
          <w:rFonts w:ascii="Times New Roman" w:hAnsi="Times New Roman" w:cs="Times New Roman"/>
          <w:sz w:val="24"/>
          <w:szCs w:val="24"/>
          <w:shd w:val="clear" w:color="auto" w:fill="FFFFFF"/>
        </w:rPr>
        <w:t>How much of your £5000 do you invest in Company A (text entry)?</w:t>
      </w:r>
      <w:r w:rsidR="006F756A" w:rsidRPr="00EB255C">
        <w:rPr>
          <w:rFonts w:ascii="Times New Roman" w:hAnsi="Times New Roman" w:cs="Times New Roman"/>
          <w:sz w:val="24"/>
          <w:szCs w:val="24"/>
          <w:shd w:val="clear" w:color="auto" w:fill="FFFFFF"/>
        </w:rPr>
        <w:t xml:space="preserve"> How confident are you in this investment (scale from 0 (not at all) to 10 (extremely))</w:t>
      </w:r>
      <w:r w:rsidR="00EB255C">
        <w:rPr>
          <w:rFonts w:ascii="Times New Roman" w:hAnsi="Times New Roman" w:cs="Times New Roman"/>
          <w:sz w:val="24"/>
          <w:szCs w:val="24"/>
          <w:shd w:val="clear" w:color="auto" w:fill="FFFFFF"/>
        </w:rPr>
        <w:t>?</w:t>
      </w:r>
    </w:p>
    <w:p w14:paraId="33D364B3" w14:textId="085DF0B9" w:rsidR="00FB513A" w:rsidRDefault="00FB513A" w:rsidP="00EB255C">
      <w:pPr>
        <w:spacing w:afterLines="40" w:after="96" w:line="360" w:lineRule="auto"/>
        <w:jc w:val="both"/>
        <w:rPr>
          <w:rFonts w:ascii="Times New Roman" w:hAnsi="Times New Roman" w:cs="Times New Roman"/>
          <w:sz w:val="24"/>
          <w:szCs w:val="24"/>
        </w:rPr>
      </w:pPr>
      <w:r w:rsidRPr="00EB255C">
        <w:rPr>
          <w:rFonts w:ascii="Times New Roman" w:hAnsi="Times New Roman" w:cs="Times New Roman"/>
          <w:i/>
          <w:iCs/>
          <w:sz w:val="24"/>
          <w:szCs w:val="24"/>
        </w:rPr>
        <w:t xml:space="preserve">Preference question. </w:t>
      </w:r>
      <w:r w:rsidR="003963A9" w:rsidRPr="00EB255C">
        <w:rPr>
          <w:rFonts w:ascii="Times New Roman" w:hAnsi="Times New Roman" w:cs="Times New Roman"/>
          <w:sz w:val="24"/>
          <w:szCs w:val="24"/>
        </w:rPr>
        <w:t xml:space="preserve">Identical to Experiment 1 with three companies. </w:t>
      </w:r>
    </w:p>
    <w:p w14:paraId="16E8AAB2" w14:textId="79A011F1" w:rsidR="00EB255C" w:rsidRDefault="00EB255C" w:rsidP="00EB255C">
      <w:pPr>
        <w:spacing w:afterLines="40" w:after="96" w:line="360" w:lineRule="auto"/>
        <w:jc w:val="both"/>
        <w:rPr>
          <w:rFonts w:ascii="Times New Roman" w:hAnsi="Times New Roman" w:cs="Times New Roman"/>
          <w:sz w:val="24"/>
          <w:szCs w:val="24"/>
        </w:rPr>
      </w:pPr>
    </w:p>
    <w:p w14:paraId="0CDD4B95" w14:textId="4ADDDE14" w:rsidR="000610EE" w:rsidRDefault="000610EE" w:rsidP="000610EE">
      <w:pPr>
        <w:spacing w:afterLines="40" w:after="96"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F47464" wp14:editId="55C501BD">
            <wp:extent cx="4938188" cy="920576"/>
            <wp:effectExtent l="0" t="0" r="0" b="0"/>
            <wp:docPr id="12" name="Picture 12" descr="A picture containing dark, sitting, black,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arrow1.png"/>
                    <pic:cNvPicPr/>
                  </pic:nvPicPr>
                  <pic:blipFill>
                    <a:blip r:embed="rId9">
                      <a:extLst>
                        <a:ext uri="{28A0092B-C50C-407E-A947-70E740481C1C}">
                          <a14:useLocalDpi xmlns:a14="http://schemas.microsoft.com/office/drawing/2010/main" val="0"/>
                        </a:ext>
                      </a:extLst>
                    </a:blip>
                    <a:stretch>
                      <a:fillRect/>
                    </a:stretch>
                  </pic:blipFill>
                  <pic:spPr>
                    <a:xfrm>
                      <a:off x="0" y="0"/>
                      <a:ext cx="4938188" cy="920576"/>
                    </a:xfrm>
                    <a:prstGeom prst="rect">
                      <a:avLst/>
                    </a:prstGeom>
                  </pic:spPr>
                </pic:pic>
              </a:graphicData>
            </a:graphic>
          </wp:inline>
        </w:drawing>
      </w:r>
    </w:p>
    <w:p w14:paraId="30C5D01F" w14:textId="36028BF5" w:rsidR="000610EE" w:rsidRDefault="000610EE" w:rsidP="000610EE">
      <w:pPr>
        <w:spacing w:after="40" w:line="360" w:lineRule="auto"/>
        <w:jc w:val="both"/>
        <w:rPr>
          <w:rFonts w:ascii="Times New Roman" w:hAnsi="Times New Roman" w:cs="Times New Roman"/>
          <w:sz w:val="24"/>
          <w:szCs w:val="24"/>
        </w:rPr>
      </w:pPr>
      <w:r w:rsidRPr="00B80463">
        <w:rPr>
          <w:rFonts w:ascii="Times New Roman" w:hAnsi="Times New Roman" w:cs="Times New Roman"/>
          <w:sz w:val="24"/>
          <w:szCs w:val="24"/>
        </w:rPr>
        <w:lastRenderedPageBreak/>
        <w:t xml:space="preserve">Figure </w:t>
      </w:r>
      <w:r w:rsidR="005A4DA1">
        <w:rPr>
          <w:rFonts w:ascii="Times New Roman" w:hAnsi="Times New Roman" w:cs="Times New Roman"/>
          <w:sz w:val="24"/>
          <w:szCs w:val="24"/>
        </w:rPr>
        <w:t>S</w:t>
      </w:r>
      <w:r w:rsidR="00AB072C">
        <w:rPr>
          <w:rFonts w:ascii="Times New Roman" w:hAnsi="Times New Roman" w:cs="Times New Roman"/>
          <w:sz w:val="24"/>
          <w:szCs w:val="24"/>
        </w:rPr>
        <w:t>.2</w:t>
      </w:r>
      <w:r w:rsidRPr="00B80463">
        <w:rPr>
          <w:rFonts w:ascii="Times New Roman" w:hAnsi="Times New Roman" w:cs="Times New Roman"/>
          <w:sz w:val="24"/>
          <w:szCs w:val="24"/>
        </w:rPr>
        <w:t xml:space="preserve">: </w:t>
      </w:r>
      <w:r>
        <w:rPr>
          <w:rFonts w:ascii="Times New Roman" w:hAnsi="Times New Roman" w:cs="Times New Roman"/>
          <w:sz w:val="24"/>
          <w:szCs w:val="24"/>
        </w:rPr>
        <w:t>Example s</w:t>
      </w:r>
      <w:r w:rsidRPr="00B80463">
        <w:rPr>
          <w:rFonts w:ascii="Times New Roman" w:hAnsi="Times New Roman" w:cs="Times New Roman"/>
          <w:sz w:val="24"/>
          <w:szCs w:val="24"/>
        </w:rPr>
        <w:t>timuli used to depict a</w:t>
      </w:r>
      <w:r>
        <w:rPr>
          <w:rFonts w:ascii="Times New Roman" w:hAnsi="Times New Roman" w:cs="Times New Roman"/>
          <w:sz w:val="24"/>
          <w:szCs w:val="24"/>
        </w:rPr>
        <w:t xml:space="preserve">n investment fund </w:t>
      </w:r>
      <w:r w:rsidRPr="00B80463">
        <w:rPr>
          <w:rFonts w:ascii="Times New Roman" w:hAnsi="Times New Roman" w:cs="Times New Roman"/>
          <w:sz w:val="24"/>
          <w:szCs w:val="24"/>
        </w:rPr>
        <w:t>along with its expected growt</w:t>
      </w:r>
      <w:r>
        <w:rPr>
          <w:rFonts w:ascii="Times New Roman" w:hAnsi="Times New Roman" w:cs="Times New Roman"/>
          <w:sz w:val="24"/>
          <w:szCs w:val="24"/>
        </w:rPr>
        <w:t>h in Experiment</w:t>
      </w:r>
      <w:r w:rsidR="00AB072C">
        <w:rPr>
          <w:rFonts w:ascii="Times New Roman" w:hAnsi="Times New Roman" w:cs="Times New Roman"/>
          <w:sz w:val="24"/>
          <w:szCs w:val="24"/>
        </w:rPr>
        <w:t>s 2, 3</w:t>
      </w:r>
      <w:r w:rsidR="00AC5ABA">
        <w:rPr>
          <w:rFonts w:ascii="Times New Roman" w:hAnsi="Times New Roman" w:cs="Times New Roman"/>
          <w:sz w:val="24"/>
          <w:szCs w:val="24"/>
        </w:rPr>
        <w:t>, 4</w:t>
      </w:r>
      <w:r w:rsidR="00AE470B">
        <w:rPr>
          <w:rFonts w:ascii="Times New Roman" w:hAnsi="Times New Roman" w:cs="Times New Roman"/>
          <w:sz w:val="24"/>
          <w:szCs w:val="24"/>
        </w:rPr>
        <w:t>, 5</w:t>
      </w:r>
      <w:r w:rsidR="00AC5ABA">
        <w:rPr>
          <w:rFonts w:ascii="Times New Roman" w:hAnsi="Times New Roman" w:cs="Times New Roman"/>
          <w:sz w:val="24"/>
          <w:szCs w:val="24"/>
        </w:rPr>
        <w:t xml:space="preserve"> and</w:t>
      </w:r>
      <w:r w:rsidR="00AB072C">
        <w:rPr>
          <w:rFonts w:ascii="Times New Roman" w:hAnsi="Times New Roman" w:cs="Times New Roman"/>
          <w:sz w:val="24"/>
          <w:szCs w:val="24"/>
        </w:rPr>
        <w:t xml:space="preserve"> </w:t>
      </w:r>
      <w:r w:rsidR="00AE470B">
        <w:rPr>
          <w:rFonts w:ascii="Times New Roman" w:hAnsi="Times New Roman" w:cs="Times New Roman"/>
          <w:sz w:val="24"/>
          <w:szCs w:val="24"/>
        </w:rPr>
        <w:t>6</w:t>
      </w:r>
      <w:r w:rsidR="00AB072C">
        <w:rPr>
          <w:rFonts w:ascii="Times New Roman" w:hAnsi="Times New Roman" w:cs="Times New Roman"/>
          <w:sz w:val="24"/>
          <w:szCs w:val="24"/>
        </w:rPr>
        <w:t>.</w:t>
      </w:r>
    </w:p>
    <w:p w14:paraId="17D007F3" w14:textId="77777777" w:rsidR="000610EE" w:rsidRPr="002B46A0" w:rsidRDefault="000610EE" w:rsidP="00EB255C">
      <w:pPr>
        <w:spacing w:afterLines="40" w:after="96" w:line="360" w:lineRule="auto"/>
        <w:jc w:val="both"/>
        <w:rPr>
          <w:rFonts w:ascii="Times New Roman" w:hAnsi="Times New Roman" w:cs="Times New Roman"/>
          <w:sz w:val="24"/>
          <w:szCs w:val="24"/>
        </w:rPr>
      </w:pPr>
    </w:p>
    <w:p w14:paraId="2475C417" w14:textId="521B07AE" w:rsidR="00EB255C" w:rsidRPr="002B46A0" w:rsidRDefault="00EB255C" w:rsidP="00EB255C">
      <w:pPr>
        <w:shd w:val="clear" w:color="auto" w:fill="FFFFFF"/>
        <w:spacing w:line="360" w:lineRule="auto"/>
        <w:jc w:val="both"/>
        <w:rPr>
          <w:rFonts w:ascii="Times New Roman" w:eastAsia="Times New Roman" w:hAnsi="Times New Roman" w:cs="Times New Roman"/>
          <w:i/>
          <w:iCs/>
          <w:sz w:val="24"/>
          <w:szCs w:val="24"/>
          <w:lang w:eastAsia="en-GB"/>
        </w:rPr>
      </w:pPr>
      <w:r w:rsidRPr="002B46A0">
        <w:rPr>
          <w:rFonts w:ascii="Times New Roman" w:eastAsia="Times New Roman" w:hAnsi="Times New Roman" w:cs="Times New Roman"/>
          <w:i/>
          <w:iCs/>
          <w:sz w:val="24"/>
          <w:szCs w:val="24"/>
          <w:lang w:eastAsia="en-GB"/>
        </w:rPr>
        <w:t>Experiment 3</w:t>
      </w:r>
    </w:p>
    <w:p w14:paraId="54F060A6" w14:textId="77777777" w:rsidR="00EB255C" w:rsidRPr="002B46A0" w:rsidRDefault="00EB255C" w:rsidP="00EB255C">
      <w:pPr>
        <w:spacing w:after="40" w:line="360" w:lineRule="auto"/>
        <w:ind w:firstLine="567"/>
        <w:jc w:val="both"/>
        <w:rPr>
          <w:rFonts w:ascii="Times New Roman" w:hAnsi="Times New Roman" w:cs="Times New Roman"/>
          <w:sz w:val="24"/>
          <w:szCs w:val="24"/>
        </w:rPr>
      </w:pPr>
      <w:r w:rsidRPr="006C2FD5">
        <w:rPr>
          <w:rFonts w:ascii="Times New Roman" w:hAnsi="Times New Roman" w:cs="Times New Roman"/>
          <w:b/>
          <w:bCs/>
          <w:sz w:val="24"/>
          <w:szCs w:val="24"/>
        </w:rPr>
        <w:t>Screening</w:t>
      </w:r>
      <w:r w:rsidRPr="002B46A0">
        <w:rPr>
          <w:rFonts w:ascii="Times New Roman" w:hAnsi="Times New Roman" w:cs="Times New Roman"/>
          <w:sz w:val="24"/>
          <w:szCs w:val="24"/>
        </w:rPr>
        <w:t>. Identical to Experiment 1.</w:t>
      </w:r>
    </w:p>
    <w:p w14:paraId="24B8A649" w14:textId="1B3D3740" w:rsidR="00EB255C" w:rsidRPr="002B46A0" w:rsidRDefault="00EB255C" w:rsidP="00EB255C">
      <w:pPr>
        <w:spacing w:after="40" w:line="360" w:lineRule="auto"/>
        <w:ind w:firstLine="567"/>
        <w:jc w:val="both"/>
        <w:rPr>
          <w:rFonts w:ascii="Times New Roman" w:hAnsi="Times New Roman" w:cs="Times New Roman"/>
          <w:sz w:val="24"/>
          <w:szCs w:val="24"/>
        </w:rPr>
      </w:pPr>
      <w:r w:rsidRPr="006C2FD5">
        <w:rPr>
          <w:rFonts w:ascii="Times New Roman" w:hAnsi="Times New Roman" w:cs="Times New Roman"/>
          <w:b/>
          <w:bCs/>
          <w:sz w:val="24"/>
          <w:szCs w:val="24"/>
        </w:rPr>
        <w:t>Experiment length.</w:t>
      </w:r>
      <w:r w:rsidRPr="002B46A0">
        <w:rPr>
          <w:rFonts w:ascii="Times New Roman" w:hAnsi="Times New Roman" w:cs="Times New Roman"/>
          <w:sz w:val="24"/>
          <w:szCs w:val="24"/>
        </w:rPr>
        <w:t xml:space="preserve"> Participants spent on average </w:t>
      </w:r>
      <w:r w:rsidR="008637E8" w:rsidRPr="002B46A0">
        <w:rPr>
          <w:rFonts w:ascii="Times New Roman" w:hAnsi="Times New Roman" w:cs="Times New Roman"/>
          <w:sz w:val="24"/>
          <w:szCs w:val="24"/>
        </w:rPr>
        <w:t>8.22 (SD=3.60)</w:t>
      </w:r>
      <w:r w:rsidRPr="002B46A0">
        <w:rPr>
          <w:rFonts w:ascii="Times New Roman" w:hAnsi="Times New Roman" w:cs="Times New Roman"/>
          <w:sz w:val="24"/>
          <w:szCs w:val="24"/>
        </w:rPr>
        <w:t xml:space="preserve"> minutes completing the experiment. </w:t>
      </w:r>
    </w:p>
    <w:p w14:paraId="5ACFFA29" w14:textId="77777777" w:rsidR="00EB255C" w:rsidRPr="002B46A0" w:rsidRDefault="00EB255C" w:rsidP="00EB255C">
      <w:pPr>
        <w:spacing w:afterLines="40" w:after="96" w:line="360" w:lineRule="auto"/>
        <w:ind w:firstLine="567"/>
        <w:jc w:val="both"/>
        <w:rPr>
          <w:rFonts w:ascii="Times New Roman" w:hAnsi="Times New Roman" w:cs="Times New Roman"/>
          <w:sz w:val="24"/>
          <w:szCs w:val="24"/>
        </w:rPr>
      </w:pPr>
      <w:r w:rsidRPr="006C2FD5">
        <w:rPr>
          <w:rFonts w:ascii="Times New Roman" w:hAnsi="Times New Roman" w:cs="Times New Roman"/>
          <w:b/>
          <w:bCs/>
          <w:sz w:val="24"/>
          <w:szCs w:val="24"/>
        </w:rPr>
        <w:t>Question phrasing.</w:t>
      </w:r>
      <w:r w:rsidRPr="002B46A0">
        <w:rPr>
          <w:rFonts w:ascii="Times New Roman" w:hAnsi="Times New Roman" w:cs="Times New Roman"/>
          <w:sz w:val="24"/>
          <w:szCs w:val="24"/>
        </w:rPr>
        <w:t xml:space="preserve"> The task sequence was in the order in which the methods are described in the main paper. The main body of the experiment (after consent and demographics were provided) consisted of the following questions:</w:t>
      </w:r>
    </w:p>
    <w:p w14:paraId="61F753D5" w14:textId="11450B53" w:rsidR="00EB255C" w:rsidRPr="002B46A0" w:rsidRDefault="00EB255C" w:rsidP="00C01893">
      <w:pPr>
        <w:shd w:val="clear" w:color="auto" w:fill="FFFFFF"/>
        <w:spacing w:afterLines="40" w:after="96" w:line="360" w:lineRule="auto"/>
        <w:jc w:val="both"/>
        <w:rPr>
          <w:rFonts w:ascii="Times New Roman" w:eastAsia="Times New Roman" w:hAnsi="Times New Roman" w:cs="Times New Roman"/>
          <w:sz w:val="24"/>
          <w:szCs w:val="24"/>
          <w:lang w:eastAsia="en-GB"/>
        </w:rPr>
      </w:pPr>
      <w:r w:rsidRPr="002B46A0">
        <w:rPr>
          <w:rFonts w:ascii="Times New Roman" w:hAnsi="Times New Roman" w:cs="Times New Roman"/>
          <w:i/>
          <w:iCs/>
          <w:sz w:val="24"/>
          <w:szCs w:val="24"/>
        </w:rPr>
        <w:t xml:space="preserve">Instructions. </w:t>
      </w:r>
      <w:r w:rsidR="00C01893" w:rsidRPr="002B46A0">
        <w:rPr>
          <w:rFonts w:ascii="Times New Roman" w:eastAsia="Times New Roman" w:hAnsi="Times New Roman" w:cs="Times New Roman"/>
          <w:sz w:val="24"/>
          <w:szCs w:val="24"/>
          <w:lang w:eastAsia="en-GB"/>
        </w:rPr>
        <w:t>Identical to Experiment 1.</w:t>
      </w:r>
    </w:p>
    <w:p w14:paraId="6857EBD7" w14:textId="25906387" w:rsidR="00EB255C" w:rsidRPr="002B46A0" w:rsidRDefault="00EB255C" w:rsidP="00EB255C">
      <w:pPr>
        <w:spacing w:afterLines="40" w:after="96" w:line="360" w:lineRule="auto"/>
        <w:jc w:val="both"/>
        <w:rPr>
          <w:rFonts w:ascii="Times New Roman" w:eastAsia="Times New Roman" w:hAnsi="Times New Roman" w:cs="Times New Roman"/>
          <w:sz w:val="24"/>
          <w:szCs w:val="24"/>
          <w:lang w:eastAsia="en-GB"/>
        </w:rPr>
      </w:pPr>
      <w:r w:rsidRPr="002B46A0">
        <w:rPr>
          <w:rFonts w:ascii="Times New Roman" w:eastAsia="Times New Roman" w:hAnsi="Times New Roman" w:cs="Times New Roman"/>
          <w:i/>
          <w:iCs/>
          <w:sz w:val="24"/>
          <w:szCs w:val="24"/>
          <w:lang w:eastAsia="en-GB"/>
        </w:rPr>
        <w:t>Example trial.</w:t>
      </w:r>
      <w:r w:rsidRPr="002B46A0">
        <w:rPr>
          <w:rFonts w:ascii="Times New Roman" w:eastAsia="Times New Roman" w:hAnsi="Times New Roman" w:cs="Times New Roman"/>
          <w:sz w:val="24"/>
          <w:szCs w:val="24"/>
          <w:lang w:eastAsia="en-GB"/>
        </w:rPr>
        <w:t xml:space="preserve"> </w:t>
      </w:r>
      <w:r w:rsidR="00C01893" w:rsidRPr="002B46A0">
        <w:rPr>
          <w:rFonts w:ascii="Times New Roman" w:eastAsia="Times New Roman" w:hAnsi="Times New Roman" w:cs="Times New Roman"/>
          <w:sz w:val="24"/>
          <w:szCs w:val="24"/>
          <w:lang w:eastAsia="en-GB"/>
        </w:rPr>
        <w:t>Identical to Experiment 2 without the confidence question.</w:t>
      </w:r>
    </w:p>
    <w:p w14:paraId="0FFF92AA" w14:textId="79BEED90" w:rsidR="00EB255C" w:rsidRPr="002B46A0" w:rsidRDefault="00EB255C" w:rsidP="00EB255C">
      <w:pPr>
        <w:spacing w:afterLines="40" w:after="96" w:line="360" w:lineRule="auto"/>
        <w:jc w:val="both"/>
        <w:rPr>
          <w:rFonts w:ascii="Times New Roman" w:hAnsi="Times New Roman" w:cs="Times New Roman"/>
          <w:sz w:val="24"/>
          <w:szCs w:val="24"/>
        </w:rPr>
      </w:pPr>
      <w:r w:rsidRPr="002B46A0">
        <w:rPr>
          <w:rFonts w:ascii="Times New Roman" w:hAnsi="Times New Roman" w:cs="Times New Roman"/>
          <w:i/>
          <w:iCs/>
          <w:sz w:val="24"/>
          <w:szCs w:val="24"/>
        </w:rPr>
        <w:t xml:space="preserve">Preference question. </w:t>
      </w:r>
      <w:r w:rsidRPr="002B46A0">
        <w:rPr>
          <w:rFonts w:ascii="Times New Roman" w:hAnsi="Times New Roman" w:cs="Times New Roman"/>
          <w:sz w:val="24"/>
          <w:szCs w:val="24"/>
        </w:rPr>
        <w:t>Identical to Experiment 1</w:t>
      </w:r>
      <w:r w:rsidR="00B42F1F">
        <w:rPr>
          <w:rFonts w:ascii="Times New Roman" w:hAnsi="Times New Roman" w:cs="Times New Roman"/>
          <w:sz w:val="24"/>
          <w:szCs w:val="24"/>
        </w:rPr>
        <w:t xml:space="preserve"> with stimuli as per Figure A.2.</w:t>
      </w:r>
    </w:p>
    <w:p w14:paraId="125ECED1" w14:textId="04C917E4" w:rsidR="00C01893" w:rsidRPr="002B46A0" w:rsidRDefault="004E0908" w:rsidP="00435AAC">
      <w:pPr>
        <w:spacing w:afterLines="40" w:after="96" w:line="360" w:lineRule="auto"/>
        <w:jc w:val="both"/>
        <w:rPr>
          <w:rFonts w:ascii="Times New Roman" w:hAnsi="Times New Roman" w:cs="Times New Roman"/>
          <w:sz w:val="24"/>
          <w:szCs w:val="24"/>
          <w:shd w:val="clear" w:color="auto" w:fill="FFFFFF"/>
        </w:rPr>
      </w:pPr>
      <w:r w:rsidRPr="002B46A0">
        <w:rPr>
          <w:rFonts w:ascii="Times New Roman" w:hAnsi="Times New Roman" w:cs="Times New Roman"/>
          <w:i/>
          <w:iCs/>
          <w:sz w:val="24"/>
          <w:szCs w:val="24"/>
        </w:rPr>
        <w:t xml:space="preserve">Ratings. </w:t>
      </w:r>
      <w:r w:rsidRPr="002B46A0">
        <w:rPr>
          <w:rFonts w:ascii="Times New Roman" w:hAnsi="Times New Roman" w:cs="Times New Roman"/>
          <w:sz w:val="24"/>
          <w:szCs w:val="24"/>
        </w:rPr>
        <w:t xml:space="preserve">Each company was presented as per Figure </w:t>
      </w:r>
      <w:r w:rsidR="00EA6521" w:rsidRPr="002B46A0">
        <w:rPr>
          <w:rFonts w:ascii="Times New Roman" w:hAnsi="Times New Roman" w:cs="Times New Roman"/>
          <w:sz w:val="24"/>
          <w:szCs w:val="24"/>
        </w:rPr>
        <w:t>A.2</w:t>
      </w:r>
      <w:r w:rsidRPr="002B46A0">
        <w:rPr>
          <w:rFonts w:ascii="Times New Roman" w:hAnsi="Times New Roman" w:cs="Times New Roman"/>
          <w:sz w:val="24"/>
          <w:szCs w:val="24"/>
        </w:rPr>
        <w:t xml:space="preserve"> and participants were asked: “</w:t>
      </w:r>
      <w:r w:rsidR="00A56D05" w:rsidRPr="002B46A0">
        <w:rPr>
          <w:rFonts w:ascii="Times New Roman" w:hAnsi="Times New Roman" w:cs="Times New Roman"/>
          <w:sz w:val="24"/>
          <w:szCs w:val="24"/>
        </w:rPr>
        <w:t xml:space="preserve">How accurate do you think Fund B’s expected growth is </w:t>
      </w:r>
      <w:r w:rsidR="00A56D05" w:rsidRPr="002B46A0">
        <w:rPr>
          <w:rFonts w:ascii="Times New Roman" w:hAnsi="Times New Roman" w:cs="Times New Roman"/>
          <w:sz w:val="24"/>
          <w:szCs w:val="24"/>
          <w:shd w:val="clear" w:color="auto" w:fill="FFFFFF"/>
        </w:rPr>
        <w:t>(scale from 0 (not at all) to 10 (extremely))? How confident are you in the analyst who provided Fund B’s expected growth (scale from 0 (not at all) to 10 (extremely))?”.</w:t>
      </w:r>
    </w:p>
    <w:p w14:paraId="2ED679D1" w14:textId="5ED4DF67" w:rsidR="00BA243B" w:rsidRDefault="00A56D05" w:rsidP="00435AAC">
      <w:pPr>
        <w:spacing w:line="360" w:lineRule="auto"/>
        <w:jc w:val="both"/>
        <w:rPr>
          <w:rFonts w:ascii="Times New Roman" w:eastAsia="Times New Roman" w:hAnsi="Times New Roman" w:cs="Times New Roman"/>
          <w:sz w:val="24"/>
          <w:szCs w:val="24"/>
          <w:lang w:eastAsia="en-GB"/>
        </w:rPr>
      </w:pPr>
      <w:r w:rsidRPr="002B46A0">
        <w:rPr>
          <w:rFonts w:ascii="Times New Roman" w:hAnsi="Times New Roman" w:cs="Times New Roman"/>
          <w:i/>
          <w:iCs/>
          <w:sz w:val="24"/>
          <w:szCs w:val="24"/>
          <w:shd w:val="clear" w:color="auto" w:fill="FFFFFF"/>
        </w:rPr>
        <w:t xml:space="preserve">Returns. </w:t>
      </w:r>
      <w:r w:rsidR="004B1BA8" w:rsidRPr="002B46A0">
        <w:rPr>
          <w:rFonts w:ascii="Times New Roman" w:hAnsi="Times New Roman" w:cs="Times New Roman"/>
          <w:sz w:val="24"/>
          <w:szCs w:val="24"/>
          <w:shd w:val="clear" w:color="auto" w:fill="FFFFFF"/>
        </w:rPr>
        <w:t xml:space="preserve">Each company as presented as per Figure </w:t>
      </w:r>
      <w:r w:rsidR="00EA6521" w:rsidRPr="002B46A0">
        <w:rPr>
          <w:rFonts w:ascii="Times New Roman" w:hAnsi="Times New Roman" w:cs="Times New Roman"/>
          <w:sz w:val="24"/>
          <w:szCs w:val="24"/>
          <w:shd w:val="clear" w:color="auto" w:fill="FFFFFF"/>
        </w:rPr>
        <w:t>A.2</w:t>
      </w:r>
      <w:r w:rsidR="004B1BA8" w:rsidRPr="002B46A0">
        <w:rPr>
          <w:rFonts w:ascii="Times New Roman" w:hAnsi="Times New Roman" w:cs="Times New Roman"/>
          <w:sz w:val="24"/>
          <w:szCs w:val="24"/>
          <w:shd w:val="clear" w:color="auto" w:fill="FFFFFF"/>
        </w:rPr>
        <w:t xml:space="preserve"> and participants were asked: “</w:t>
      </w:r>
      <w:r w:rsidR="004B1BA8" w:rsidRPr="002B46A0">
        <w:rPr>
          <w:rFonts w:ascii="Times New Roman" w:eastAsia="Times New Roman" w:hAnsi="Times New Roman" w:cs="Times New Roman"/>
          <w:sz w:val="24"/>
          <w:szCs w:val="24"/>
          <w:shd w:val="clear" w:color="auto" w:fill="FFFFFF"/>
          <w:lang w:eastAsia="en-GB"/>
        </w:rPr>
        <w:t>Imagine that you invest £1000 in Investment Fund F.</w:t>
      </w:r>
      <w:r w:rsidR="004B1BA8" w:rsidRPr="002B46A0">
        <w:rPr>
          <w:rFonts w:ascii="Times New Roman" w:eastAsia="Times New Roman" w:hAnsi="Times New Roman" w:cs="Times New Roman"/>
          <w:sz w:val="24"/>
          <w:szCs w:val="24"/>
          <w:lang w:eastAsia="en-GB"/>
        </w:rPr>
        <w:t xml:space="preserve"> </w:t>
      </w:r>
      <w:r w:rsidR="004B1BA8" w:rsidRPr="004B1BA8">
        <w:rPr>
          <w:rFonts w:ascii="Times New Roman" w:eastAsia="Times New Roman" w:hAnsi="Times New Roman" w:cs="Times New Roman"/>
          <w:sz w:val="24"/>
          <w:szCs w:val="24"/>
          <w:lang w:eastAsia="en-GB"/>
        </w:rPr>
        <w:t>Counting your initial investment, roughly how much do you expect to end up with after one year</w:t>
      </w:r>
      <w:r w:rsidR="00435AAC" w:rsidRPr="002B46A0">
        <w:rPr>
          <w:rFonts w:ascii="Times New Roman" w:eastAsia="Times New Roman" w:hAnsi="Times New Roman" w:cs="Times New Roman"/>
          <w:sz w:val="24"/>
          <w:szCs w:val="24"/>
          <w:lang w:eastAsia="en-GB"/>
        </w:rPr>
        <w:t xml:space="preserve"> (minimum and maximum amount sliders)?</w:t>
      </w:r>
    </w:p>
    <w:p w14:paraId="278B4DE8" w14:textId="77777777" w:rsidR="00297E06" w:rsidRDefault="00297E06" w:rsidP="00435AAC">
      <w:pPr>
        <w:spacing w:line="360" w:lineRule="auto"/>
        <w:jc w:val="both"/>
        <w:rPr>
          <w:rFonts w:ascii="Times New Roman" w:eastAsia="Times New Roman" w:hAnsi="Times New Roman" w:cs="Times New Roman"/>
          <w:sz w:val="24"/>
          <w:szCs w:val="24"/>
          <w:lang w:eastAsia="en-GB"/>
        </w:rPr>
      </w:pPr>
    </w:p>
    <w:p w14:paraId="7F113D92" w14:textId="5BDB022C" w:rsidR="0073146B" w:rsidRPr="003174BE" w:rsidRDefault="0073146B" w:rsidP="00435AAC">
      <w:pPr>
        <w:spacing w:line="360" w:lineRule="auto"/>
        <w:jc w:val="both"/>
        <w:rPr>
          <w:rFonts w:ascii="Times New Roman" w:eastAsia="Times New Roman" w:hAnsi="Times New Roman" w:cs="Times New Roman"/>
          <w:i/>
          <w:iCs/>
          <w:sz w:val="24"/>
          <w:szCs w:val="24"/>
          <w:lang w:eastAsia="en-GB"/>
        </w:rPr>
      </w:pPr>
      <w:r w:rsidRPr="003174BE">
        <w:rPr>
          <w:rFonts w:ascii="Times New Roman" w:eastAsia="Times New Roman" w:hAnsi="Times New Roman" w:cs="Times New Roman"/>
          <w:i/>
          <w:iCs/>
          <w:sz w:val="24"/>
          <w:szCs w:val="24"/>
          <w:lang w:eastAsia="en-GB"/>
        </w:rPr>
        <w:t>Experiment 4</w:t>
      </w:r>
    </w:p>
    <w:p w14:paraId="52985FF5" w14:textId="77777777" w:rsidR="009D7AC9" w:rsidRPr="002B46A0" w:rsidRDefault="009D7AC9" w:rsidP="009D7AC9">
      <w:pPr>
        <w:spacing w:after="40" w:line="360" w:lineRule="auto"/>
        <w:ind w:firstLine="567"/>
        <w:jc w:val="both"/>
        <w:rPr>
          <w:rFonts w:ascii="Times New Roman" w:hAnsi="Times New Roman" w:cs="Times New Roman"/>
          <w:sz w:val="24"/>
          <w:szCs w:val="24"/>
        </w:rPr>
      </w:pPr>
      <w:r w:rsidRPr="006C2FD5">
        <w:rPr>
          <w:rFonts w:ascii="Times New Roman" w:hAnsi="Times New Roman" w:cs="Times New Roman"/>
          <w:b/>
          <w:bCs/>
          <w:sz w:val="24"/>
          <w:szCs w:val="24"/>
        </w:rPr>
        <w:t>Screening</w:t>
      </w:r>
      <w:r w:rsidRPr="002B46A0">
        <w:rPr>
          <w:rFonts w:ascii="Times New Roman" w:hAnsi="Times New Roman" w:cs="Times New Roman"/>
          <w:sz w:val="24"/>
          <w:szCs w:val="24"/>
        </w:rPr>
        <w:t>. Identical to Experiment 1.</w:t>
      </w:r>
    </w:p>
    <w:p w14:paraId="3AA61412" w14:textId="48D8E958" w:rsidR="009D7AC9" w:rsidRPr="002B46A0" w:rsidRDefault="009D7AC9" w:rsidP="009D7AC9">
      <w:pPr>
        <w:spacing w:after="40" w:line="360" w:lineRule="auto"/>
        <w:ind w:firstLine="567"/>
        <w:jc w:val="both"/>
        <w:rPr>
          <w:rFonts w:ascii="Times New Roman" w:hAnsi="Times New Roman" w:cs="Times New Roman"/>
          <w:sz w:val="24"/>
          <w:szCs w:val="24"/>
        </w:rPr>
      </w:pPr>
      <w:r w:rsidRPr="006C2FD5">
        <w:rPr>
          <w:rFonts w:ascii="Times New Roman" w:hAnsi="Times New Roman" w:cs="Times New Roman"/>
          <w:b/>
          <w:bCs/>
          <w:sz w:val="24"/>
          <w:szCs w:val="24"/>
        </w:rPr>
        <w:t>Experiment length.</w:t>
      </w:r>
      <w:r w:rsidRPr="002B46A0">
        <w:rPr>
          <w:rFonts w:ascii="Times New Roman" w:hAnsi="Times New Roman" w:cs="Times New Roman"/>
          <w:sz w:val="24"/>
          <w:szCs w:val="24"/>
        </w:rPr>
        <w:t xml:space="preserve"> Participants spent on average </w:t>
      </w:r>
      <w:r w:rsidR="00297E06">
        <w:rPr>
          <w:rFonts w:ascii="Times New Roman" w:hAnsi="Times New Roman" w:cs="Times New Roman"/>
          <w:sz w:val="24"/>
          <w:szCs w:val="24"/>
        </w:rPr>
        <w:t>4.00</w:t>
      </w:r>
      <w:r w:rsidRPr="002B46A0">
        <w:rPr>
          <w:rFonts w:ascii="Times New Roman" w:hAnsi="Times New Roman" w:cs="Times New Roman"/>
          <w:sz w:val="24"/>
          <w:szCs w:val="24"/>
        </w:rPr>
        <w:t xml:space="preserve"> (SD=3.</w:t>
      </w:r>
      <w:r w:rsidR="00297E06">
        <w:rPr>
          <w:rFonts w:ascii="Times New Roman" w:hAnsi="Times New Roman" w:cs="Times New Roman"/>
          <w:sz w:val="24"/>
          <w:szCs w:val="24"/>
        </w:rPr>
        <w:t>41</w:t>
      </w:r>
      <w:r w:rsidRPr="002B46A0">
        <w:rPr>
          <w:rFonts w:ascii="Times New Roman" w:hAnsi="Times New Roman" w:cs="Times New Roman"/>
          <w:sz w:val="24"/>
          <w:szCs w:val="24"/>
        </w:rPr>
        <w:t xml:space="preserve">) minutes completing the experiment. </w:t>
      </w:r>
    </w:p>
    <w:p w14:paraId="105CB6C1" w14:textId="77777777" w:rsidR="009D7AC9" w:rsidRPr="002B46A0" w:rsidRDefault="009D7AC9" w:rsidP="009D7AC9">
      <w:pPr>
        <w:spacing w:afterLines="40" w:after="96" w:line="360" w:lineRule="auto"/>
        <w:ind w:firstLine="567"/>
        <w:jc w:val="both"/>
        <w:rPr>
          <w:rFonts w:ascii="Times New Roman" w:hAnsi="Times New Roman" w:cs="Times New Roman"/>
          <w:sz w:val="24"/>
          <w:szCs w:val="24"/>
        </w:rPr>
      </w:pPr>
      <w:r w:rsidRPr="006C2FD5">
        <w:rPr>
          <w:rFonts w:ascii="Times New Roman" w:hAnsi="Times New Roman" w:cs="Times New Roman"/>
          <w:b/>
          <w:bCs/>
          <w:sz w:val="24"/>
          <w:szCs w:val="24"/>
        </w:rPr>
        <w:t>Question phrasing.</w:t>
      </w:r>
      <w:r w:rsidRPr="002B46A0">
        <w:rPr>
          <w:rFonts w:ascii="Times New Roman" w:hAnsi="Times New Roman" w:cs="Times New Roman"/>
          <w:sz w:val="24"/>
          <w:szCs w:val="24"/>
        </w:rPr>
        <w:t xml:space="preserve"> The task sequence was in the order in which the methods are described in the main paper. The main body of the experiment (after consent and demographics were provided) consisted of the following questions:</w:t>
      </w:r>
    </w:p>
    <w:p w14:paraId="4FDBD724" w14:textId="16C59679" w:rsidR="009D7AC9" w:rsidRPr="002B46A0" w:rsidRDefault="009D7AC9" w:rsidP="009D7AC9">
      <w:pPr>
        <w:shd w:val="clear" w:color="auto" w:fill="FFFFFF"/>
        <w:spacing w:afterLines="40" w:after="96" w:line="360" w:lineRule="auto"/>
        <w:jc w:val="both"/>
        <w:rPr>
          <w:rFonts w:ascii="Times New Roman" w:eastAsia="Times New Roman" w:hAnsi="Times New Roman" w:cs="Times New Roman"/>
          <w:sz w:val="24"/>
          <w:szCs w:val="24"/>
          <w:lang w:eastAsia="en-GB"/>
        </w:rPr>
      </w:pPr>
      <w:r w:rsidRPr="002B46A0">
        <w:rPr>
          <w:rFonts w:ascii="Times New Roman" w:hAnsi="Times New Roman" w:cs="Times New Roman"/>
          <w:i/>
          <w:iCs/>
          <w:sz w:val="24"/>
          <w:szCs w:val="24"/>
        </w:rPr>
        <w:t xml:space="preserve">Instructions. </w:t>
      </w:r>
      <w:r w:rsidRPr="002B46A0">
        <w:rPr>
          <w:rFonts w:ascii="Times New Roman" w:eastAsia="Times New Roman" w:hAnsi="Times New Roman" w:cs="Times New Roman"/>
          <w:sz w:val="24"/>
          <w:szCs w:val="24"/>
          <w:lang w:eastAsia="en-GB"/>
        </w:rPr>
        <w:t>Identical to Experiment 1</w:t>
      </w:r>
      <w:r w:rsidR="00A62068">
        <w:rPr>
          <w:rFonts w:ascii="Times New Roman" w:eastAsia="Times New Roman" w:hAnsi="Times New Roman" w:cs="Times New Roman"/>
          <w:sz w:val="24"/>
          <w:szCs w:val="24"/>
          <w:lang w:eastAsia="en-GB"/>
        </w:rPr>
        <w:t xml:space="preserve"> (participants in the joint mode of evaluation condition read </w:t>
      </w:r>
      <w:r w:rsidR="00A62068" w:rsidRPr="002B46A0">
        <w:rPr>
          <w:rFonts w:ascii="Times New Roman" w:eastAsia="Times New Roman" w:hAnsi="Times New Roman" w:cs="Times New Roman"/>
          <w:sz w:val="24"/>
          <w:szCs w:val="24"/>
          <w:shd w:val="clear" w:color="auto" w:fill="FFFFFF"/>
          <w:lang w:eastAsia="en-GB"/>
        </w:rPr>
        <w:t>£10</w:t>
      </w:r>
      <w:r w:rsidR="00A62068">
        <w:rPr>
          <w:rFonts w:ascii="Times New Roman" w:eastAsia="Times New Roman" w:hAnsi="Times New Roman" w:cs="Times New Roman"/>
          <w:sz w:val="24"/>
          <w:szCs w:val="24"/>
          <w:shd w:val="clear" w:color="auto" w:fill="FFFFFF"/>
          <w:lang w:eastAsia="en-GB"/>
        </w:rPr>
        <w:t xml:space="preserve"> 0</w:t>
      </w:r>
      <w:r w:rsidR="00A62068" w:rsidRPr="002B46A0">
        <w:rPr>
          <w:rFonts w:ascii="Times New Roman" w:eastAsia="Times New Roman" w:hAnsi="Times New Roman" w:cs="Times New Roman"/>
          <w:sz w:val="24"/>
          <w:szCs w:val="24"/>
          <w:shd w:val="clear" w:color="auto" w:fill="FFFFFF"/>
          <w:lang w:eastAsia="en-GB"/>
        </w:rPr>
        <w:t>00</w:t>
      </w:r>
      <w:r w:rsidR="00A62068">
        <w:rPr>
          <w:rFonts w:ascii="Times New Roman" w:eastAsia="Times New Roman" w:hAnsi="Times New Roman" w:cs="Times New Roman"/>
          <w:sz w:val="24"/>
          <w:szCs w:val="24"/>
          <w:shd w:val="clear" w:color="auto" w:fill="FFFFFF"/>
          <w:lang w:eastAsia="en-GB"/>
        </w:rPr>
        <w:t xml:space="preserve"> instead of </w:t>
      </w:r>
      <w:r w:rsidR="00A62068" w:rsidRPr="002B46A0">
        <w:rPr>
          <w:rFonts w:ascii="Times New Roman" w:eastAsia="Times New Roman" w:hAnsi="Times New Roman" w:cs="Times New Roman"/>
          <w:sz w:val="24"/>
          <w:szCs w:val="24"/>
          <w:shd w:val="clear" w:color="auto" w:fill="FFFFFF"/>
          <w:lang w:eastAsia="en-GB"/>
        </w:rPr>
        <w:t>£</w:t>
      </w:r>
      <w:r w:rsidR="00A62068">
        <w:rPr>
          <w:rFonts w:ascii="Times New Roman" w:eastAsia="Times New Roman" w:hAnsi="Times New Roman" w:cs="Times New Roman"/>
          <w:sz w:val="24"/>
          <w:szCs w:val="24"/>
          <w:shd w:val="clear" w:color="auto" w:fill="FFFFFF"/>
          <w:lang w:eastAsia="en-GB"/>
        </w:rPr>
        <w:t>5</w:t>
      </w:r>
      <w:r w:rsidR="00A62068" w:rsidRPr="002B46A0">
        <w:rPr>
          <w:rFonts w:ascii="Times New Roman" w:eastAsia="Times New Roman" w:hAnsi="Times New Roman" w:cs="Times New Roman"/>
          <w:sz w:val="24"/>
          <w:szCs w:val="24"/>
          <w:shd w:val="clear" w:color="auto" w:fill="FFFFFF"/>
          <w:lang w:eastAsia="en-GB"/>
        </w:rPr>
        <w:t>000</w:t>
      </w:r>
      <w:r w:rsidR="00A62068">
        <w:rPr>
          <w:rFonts w:ascii="Times New Roman" w:eastAsia="Times New Roman" w:hAnsi="Times New Roman" w:cs="Times New Roman"/>
          <w:sz w:val="24"/>
          <w:szCs w:val="24"/>
          <w:shd w:val="clear" w:color="auto" w:fill="FFFFFF"/>
          <w:lang w:eastAsia="en-GB"/>
        </w:rPr>
        <w:t>)</w:t>
      </w:r>
    </w:p>
    <w:p w14:paraId="3FD94F6D" w14:textId="0721E7D1" w:rsidR="009D7AC9" w:rsidRPr="002B46A0" w:rsidRDefault="009D7AC9" w:rsidP="009D7AC9">
      <w:pPr>
        <w:spacing w:afterLines="40" w:after="96" w:line="360" w:lineRule="auto"/>
        <w:jc w:val="both"/>
        <w:rPr>
          <w:rFonts w:ascii="Times New Roman" w:eastAsia="Times New Roman" w:hAnsi="Times New Roman" w:cs="Times New Roman"/>
          <w:sz w:val="24"/>
          <w:szCs w:val="24"/>
          <w:lang w:eastAsia="en-GB"/>
        </w:rPr>
      </w:pPr>
      <w:r w:rsidRPr="002B46A0">
        <w:rPr>
          <w:rFonts w:ascii="Times New Roman" w:eastAsia="Times New Roman" w:hAnsi="Times New Roman" w:cs="Times New Roman"/>
          <w:i/>
          <w:iCs/>
          <w:sz w:val="24"/>
          <w:szCs w:val="24"/>
          <w:lang w:eastAsia="en-GB"/>
        </w:rPr>
        <w:lastRenderedPageBreak/>
        <w:t>Example trial.</w:t>
      </w:r>
      <w:r w:rsidRPr="002B46A0">
        <w:rPr>
          <w:rFonts w:ascii="Times New Roman" w:eastAsia="Times New Roman" w:hAnsi="Times New Roman" w:cs="Times New Roman"/>
          <w:sz w:val="24"/>
          <w:szCs w:val="24"/>
          <w:lang w:eastAsia="en-GB"/>
        </w:rPr>
        <w:t xml:space="preserve"> Identical to Experiment </w:t>
      </w:r>
      <w:r w:rsidR="00A62068">
        <w:rPr>
          <w:rFonts w:ascii="Times New Roman" w:eastAsia="Times New Roman" w:hAnsi="Times New Roman" w:cs="Times New Roman"/>
          <w:sz w:val="24"/>
          <w:szCs w:val="24"/>
          <w:lang w:eastAsia="en-GB"/>
        </w:rPr>
        <w:t xml:space="preserve">3 (participants in the joint mode of evaluation condition read </w:t>
      </w:r>
      <w:r w:rsidR="00A62068" w:rsidRPr="002B46A0">
        <w:rPr>
          <w:rFonts w:ascii="Times New Roman" w:eastAsia="Times New Roman" w:hAnsi="Times New Roman" w:cs="Times New Roman"/>
          <w:sz w:val="24"/>
          <w:szCs w:val="24"/>
          <w:shd w:val="clear" w:color="auto" w:fill="FFFFFF"/>
          <w:lang w:eastAsia="en-GB"/>
        </w:rPr>
        <w:t>£10</w:t>
      </w:r>
      <w:r w:rsidR="00A62068">
        <w:rPr>
          <w:rFonts w:ascii="Times New Roman" w:eastAsia="Times New Roman" w:hAnsi="Times New Roman" w:cs="Times New Roman"/>
          <w:sz w:val="24"/>
          <w:szCs w:val="24"/>
          <w:shd w:val="clear" w:color="auto" w:fill="FFFFFF"/>
          <w:lang w:eastAsia="en-GB"/>
        </w:rPr>
        <w:t xml:space="preserve"> 0</w:t>
      </w:r>
      <w:r w:rsidR="00A62068" w:rsidRPr="002B46A0">
        <w:rPr>
          <w:rFonts w:ascii="Times New Roman" w:eastAsia="Times New Roman" w:hAnsi="Times New Roman" w:cs="Times New Roman"/>
          <w:sz w:val="24"/>
          <w:szCs w:val="24"/>
          <w:shd w:val="clear" w:color="auto" w:fill="FFFFFF"/>
          <w:lang w:eastAsia="en-GB"/>
        </w:rPr>
        <w:t>00</w:t>
      </w:r>
      <w:r w:rsidR="00A62068">
        <w:rPr>
          <w:rFonts w:ascii="Times New Roman" w:eastAsia="Times New Roman" w:hAnsi="Times New Roman" w:cs="Times New Roman"/>
          <w:sz w:val="24"/>
          <w:szCs w:val="24"/>
          <w:shd w:val="clear" w:color="auto" w:fill="FFFFFF"/>
          <w:lang w:eastAsia="en-GB"/>
        </w:rPr>
        <w:t xml:space="preserve"> instead of </w:t>
      </w:r>
      <w:r w:rsidR="00A62068" w:rsidRPr="002B46A0">
        <w:rPr>
          <w:rFonts w:ascii="Times New Roman" w:eastAsia="Times New Roman" w:hAnsi="Times New Roman" w:cs="Times New Roman"/>
          <w:sz w:val="24"/>
          <w:szCs w:val="24"/>
          <w:shd w:val="clear" w:color="auto" w:fill="FFFFFF"/>
          <w:lang w:eastAsia="en-GB"/>
        </w:rPr>
        <w:t>£</w:t>
      </w:r>
      <w:r w:rsidR="00A62068">
        <w:rPr>
          <w:rFonts w:ascii="Times New Roman" w:eastAsia="Times New Roman" w:hAnsi="Times New Roman" w:cs="Times New Roman"/>
          <w:sz w:val="24"/>
          <w:szCs w:val="24"/>
          <w:shd w:val="clear" w:color="auto" w:fill="FFFFFF"/>
          <w:lang w:eastAsia="en-GB"/>
        </w:rPr>
        <w:t>5</w:t>
      </w:r>
      <w:r w:rsidR="00A62068" w:rsidRPr="002B46A0">
        <w:rPr>
          <w:rFonts w:ascii="Times New Roman" w:eastAsia="Times New Roman" w:hAnsi="Times New Roman" w:cs="Times New Roman"/>
          <w:sz w:val="24"/>
          <w:szCs w:val="24"/>
          <w:shd w:val="clear" w:color="auto" w:fill="FFFFFF"/>
          <w:lang w:eastAsia="en-GB"/>
        </w:rPr>
        <w:t>000</w:t>
      </w:r>
      <w:r w:rsidR="00A62068">
        <w:rPr>
          <w:rFonts w:ascii="Times New Roman" w:eastAsia="Times New Roman" w:hAnsi="Times New Roman" w:cs="Times New Roman"/>
          <w:sz w:val="24"/>
          <w:szCs w:val="24"/>
          <w:shd w:val="clear" w:color="auto" w:fill="FFFFFF"/>
          <w:lang w:eastAsia="en-GB"/>
        </w:rPr>
        <w:t>)</w:t>
      </w:r>
      <w:r w:rsidRPr="002B46A0">
        <w:rPr>
          <w:rFonts w:ascii="Times New Roman" w:eastAsia="Times New Roman" w:hAnsi="Times New Roman" w:cs="Times New Roman"/>
          <w:sz w:val="24"/>
          <w:szCs w:val="24"/>
          <w:lang w:eastAsia="en-GB"/>
        </w:rPr>
        <w:t>.</w:t>
      </w:r>
    </w:p>
    <w:p w14:paraId="5AC3CBFE" w14:textId="77777777" w:rsidR="00EB255C" w:rsidRPr="00EB255C" w:rsidRDefault="00EB255C" w:rsidP="00EB255C">
      <w:pPr>
        <w:spacing w:afterLines="40" w:after="96" w:line="360" w:lineRule="auto"/>
        <w:jc w:val="both"/>
        <w:rPr>
          <w:rFonts w:ascii="Times New Roman" w:hAnsi="Times New Roman" w:cs="Times New Roman"/>
          <w:sz w:val="24"/>
          <w:szCs w:val="24"/>
        </w:rPr>
      </w:pPr>
    </w:p>
    <w:p w14:paraId="66153121" w14:textId="608DC4CC" w:rsidR="0026267A" w:rsidRDefault="0026267A" w:rsidP="0026267A">
      <w:pPr>
        <w:spacing w:afterLines="40" w:after="96"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Experiment </w:t>
      </w:r>
      <w:r w:rsidR="00F36C79">
        <w:rPr>
          <w:rFonts w:ascii="Times New Roman" w:hAnsi="Times New Roman" w:cs="Times New Roman"/>
          <w:i/>
          <w:iCs/>
          <w:sz w:val="24"/>
          <w:szCs w:val="24"/>
        </w:rPr>
        <w:t>5</w:t>
      </w:r>
    </w:p>
    <w:p w14:paraId="560AB752" w14:textId="77777777" w:rsidR="0026267A" w:rsidRPr="002B46A0" w:rsidRDefault="0026267A" w:rsidP="0026267A">
      <w:pPr>
        <w:spacing w:after="40" w:line="360" w:lineRule="auto"/>
        <w:ind w:firstLine="567"/>
        <w:jc w:val="both"/>
        <w:rPr>
          <w:rFonts w:ascii="Times New Roman" w:hAnsi="Times New Roman" w:cs="Times New Roman"/>
          <w:sz w:val="24"/>
          <w:szCs w:val="24"/>
        </w:rPr>
      </w:pPr>
      <w:r w:rsidRPr="006C2FD5">
        <w:rPr>
          <w:rFonts w:ascii="Times New Roman" w:hAnsi="Times New Roman" w:cs="Times New Roman"/>
          <w:b/>
          <w:bCs/>
          <w:sz w:val="24"/>
          <w:szCs w:val="24"/>
        </w:rPr>
        <w:t>Screening.</w:t>
      </w:r>
      <w:r w:rsidRPr="002B46A0">
        <w:rPr>
          <w:rFonts w:ascii="Times New Roman" w:hAnsi="Times New Roman" w:cs="Times New Roman"/>
          <w:sz w:val="24"/>
          <w:szCs w:val="24"/>
        </w:rPr>
        <w:t xml:space="preserve"> Identical to Experiment 1.</w:t>
      </w:r>
    </w:p>
    <w:p w14:paraId="7427BA0D" w14:textId="6DB51B61" w:rsidR="0026267A" w:rsidRPr="002B46A0" w:rsidRDefault="0026267A" w:rsidP="0026267A">
      <w:pPr>
        <w:spacing w:after="40" w:line="360" w:lineRule="auto"/>
        <w:ind w:firstLine="567"/>
        <w:jc w:val="both"/>
        <w:rPr>
          <w:rFonts w:ascii="Times New Roman" w:hAnsi="Times New Roman" w:cs="Times New Roman"/>
          <w:sz w:val="24"/>
          <w:szCs w:val="24"/>
        </w:rPr>
      </w:pPr>
      <w:r w:rsidRPr="006C2FD5">
        <w:rPr>
          <w:rFonts w:ascii="Times New Roman" w:hAnsi="Times New Roman" w:cs="Times New Roman"/>
          <w:b/>
          <w:bCs/>
          <w:sz w:val="24"/>
          <w:szCs w:val="24"/>
        </w:rPr>
        <w:t>Experiment length.</w:t>
      </w:r>
      <w:r w:rsidRPr="002B46A0">
        <w:rPr>
          <w:rFonts w:ascii="Times New Roman" w:hAnsi="Times New Roman" w:cs="Times New Roman"/>
          <w:sz w:val="24"/>
          <w:szCs w:val="24"/>
        </w:rPr>
        <w:t xml:space="preserve"> Participants spent on average </w:t>
      </w:r>
      <w:r w:rsidR="00C47475">
        <w:rPr>
          <w:rFonts w:ascii="Times New Roman" w:hAnsi="Times New Roman" w:cs="Times New Roman"/>
          <w:sz w:val="24"/>
          <w:szCs w:val="24"/>
        </w:rPr>
        <w:t>8.94</w:t>
      </w:r>
      <w:r w:rsidRPr="002B46A0">
        <w:rPr>
          <w:rFonts w:ascii="Times New Roman" w:hAnsi="Times New Roman" w:cs="Times New Roman"/>
          <w:sz w:val="24"/>
          <w:szCs w:val="24"/>
        </w:rPr>
        <w:t xml:space="preserve"> (SD=</w:t>
      </w:r>
      <w:r w:rsidR="00C47475">
        <w:rPr>
          <w:rFonts w:ascii="Times New Roman" w:hAnsi="Times New Roman" w:cs="Times New Roman"/>
          <w:sz w:val="24"/>
          <w:szCs w:val="24"/>
        </w:rPr>
        <w:t>7.10</w:t>
      </w:r>
      <w:r w:rsidRPr="002B46A0">
        <w:rPr>
          <w:rFonts w:ascii="Times New Roman" w:hAnsi="Times New Roman" w:cs="Times New Roman"/>
          <w:sz w:val="24"/>
          <w:szCs w:val="24"/>
        </w:rPr>
        <w:t xml:space="preserve">) minutes completing the experiment. </w:t>
      </w:r>
    </w:p>
    <w:p w14:paraId="331968D4" w14:textId="77777777" w:rsidR="0026267A" w:rsidRPr="002B46A0" w:rsidRDefault="0026267A" w:rsidP="0026267A">
      <w:pPr>
        <w:spacing w:afterLines="40" w:after="96" w:line="360" w:lineRule="auto"/>
        <w:ind w:firstLine="567"/>
        <w:jc w:val="both"/>
        <w:rPr>
          <w:rFonts w:ascii="Times New Roman" w:hAnsi="Times New Roman" w:cs="Times New Roman"/>
          <w:sz w:val="24"/>
          <w:szCs w:val="24"/>
        </w:rPr>
      </w:pPr>
      <w:r w:rsidRPr="006C2FD5">
        <w:rPr>
          <w:rFonts w:ascii="Times New Roman" w:hAnsi="Times New Roman" w:cs="Times New Roman"/>
          <w:b/>
          <w:bCs/>
          <w:sz w:val="24"/>
          <w:szCs w:val="24"/>
        </w:rPr>
        <w:t>Question phrasing.</w:t>
      </w:r>
      <w:r w:rsidRPr="002B46A0">
        <w:rPr>
          <w:rFonts w:ascii="Times New Roman" w:hAnsi="Times New Roman" w:cs="Times New Roman"/>
          <w:sz w:val="24"/>
          <w:szCs w:val="24"/>
        </w:rPr>
        <w:t xml:space="preserve"> The task sequence was in the order in which the methods are described in the main paper. The main body of the experiment (after consent and demographics were provided) consisted of the following questions:</w:t>
      </w:r>
    </w:p>
    <w:p w14:paraId="70D75A44" w14:textId="4C92B51F" w:rsidR="0026267A" w:rsidRDefault="0026267A" w:rsidP="00107219">
      <w:pPr>
        <w:shd w:val="clear" w:color="auto" w:fill="FFFFFF"/>
        <w:spacing w:line="360" w:lineRule="auto"/>
        <w:jc w:val="both"/>
        <w:rPr>
          <w:rFonts w:ascii="Times New Roman" w:eastAsia="Times New Roman" w:hAnsi="Times New Roman" w:cs="Times New Roman"/>
          <w:sz w:val="24"/>
          <w:szCs w:val="24"/>
          <w:lang w:eastAsia="en-GB"/>
        </w:rPr>
      </w:pPr>
      <w:r w:rsidRPr="00107219">
        <w:rPr>
          <w:rFonts w:ascii="Times New Roman" w:hAnsi="Times New Roman" w:cs="Times New Roman"/>
          <w:i/>
          <w:iCs/>
          <w:sz w:val="24"/>
          <w:szCs w:val="24"/>
        </w:rPr>
        <w:t>Instructions</w:t>
      </w:r>
      <w:r w:rsidR="00F52D0C">
        <w:rPr>
          <w:rFonts w:ascii="Times New Roman" w:hAnsi="Times New Roman" w:cs="Times New Roman"/>
          <w:i/>
          <w:iCs/>
          <w:sz w:val="24"/>
          <w:szCs w:val="24"/>
        </w:rPr>
        <w:t xml:space="preserve"> 1</w:t>
      </w:r>
      <w:r w:rsidRPr="00107219">
        <w:rPr>
          <w:rFonts w:ascii="Times New Roman" w:hAnsi="Times New Roman" w:cs="Times New Roman"/>
          <w:i/>
          <w:iCs/>
          <w:sz w:val="24"/>
          <w:szCs w:val="24"/>
        </w:rPr>
        <w:t xml:space="preserve">. </w:t>
      </w:r>
      <w:r w:rsidR="00107219" w:rsidRPr="00107219">
        <w:rPr>
          <w:rFonts w:ascii="Times New Roman" w:eastAsia="Times New Roman" w:hAnsi="Times New Roman" w:cs="Times New Roman"/>
          <w:sz w:val="24"/>
          <w:szCs w:val="24"/>
          <w:lang w:eastAsia="en-GB"/>
        </w:rPr>
        <w:t xml:space="preserve">“You will be shown a series of funds you can invest in from two portfolios (Portfolio A and Portfolio B). Before making investment decisions, you will have the opportunity to see how the two portfolios were previously predicted to perform and how they </w:t>
      </w:r>
      <w:proofErr w:type="gramStart"/>
      <w:r w:rsidR="00107219" w:rsidRPr="00107219">
        <w:rPr>
          <w:rFonts w:ascii="Times New Roman" w:eastAsia="Times New Roman" w:hAnsi="Times New Roman" w:cs="Times New Roman"/>
          <w:sz w:val="24"/>
          <w:szCs w:val="24"/>
          <w:lang w:eastAsia="en-GB"/>
        </w:rPr>
        <w:t>actually performed</w:t>
      </w:r>
      <w:proofErr w:type="gramEnd"/>
      <w:r w:rsidR="00107219" w:rsidRPr="00107219">
        <w:rPr>
          <w:rFonts w:ascii="Times New Roman" w:eastAsia="Times New Roman" w:hAnsi="Times New Roman" w:cs="Times New Roman"/>
          <w:sz w:val="24"/>
          <w:szCs w:val="24"/>
          <w:lang w:eastAsia="en-GB"/>
        </w:rPr>
        <w:t>, as many times as you like. Bonus payment: Your investment decisions could result in a bonus payment (which will be explained later).”</w:t>
      </w:r>
    </w:p>
    <w:p w14:paraId="335FF6D9" w14:textId="40558C4D" w:rsidR="00107219" w:rsidRDefault="00107219" w:rsidP="00107219">
      <w:pPr>
        <w:shd w:val="clear" w:color="auto" w:fill="FFFFFF"/>
        <w:spacing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i/>
          <w:iCs/>
          <w:sz w:val="24"/>
          <w:szCs w:val="24"/>
          <w:lang w:eastAsia="en-GB"/>
        </w:rPr>
        <w:t xml:space="preserve">Experience task. </w:t>
      </w:r>
      <w:r w:rsidR="00FB1A25">
        <w:rPr>
          <w:rFonts w:ascii="Times New Roman" w:eastAsia="Times New Roman" w:hAnsi="Times New Roman" w:cs="Times New Roman"/>
          <w:sz w:val="24"/>
          <w:szCs w:val="24"/>
          <w:lang w:eastAsia="en-GB"/>
        </w:rPr>
        <w:t xml:space="preserve">The experience task was as Figure </w:t>
      </w:r>
      <w:r w:rsidR="003174BE">
        <w:rPr>
          <w:rFonts w:ascii="Times New Roman" w:eastAsia="Times New Roman" w:hAnsi="Times New Roman" w:cs="Times New Roman"/>
          <w:sz w:val="24"/>
          <w:szCs w:val="24"/>
          <w:lang w:eastAsia="en-GB"/>
        </w:rPr>
        <w:t>S.3</w:t>
      </w:r>
      <w:r w:rsidR="00FB1A25">
        <w:rPr>
          <w:rFonts w:ascii="Times New Roman" w:eastAsia="Times New Roman" w:hAnsi="Times New Roman" w:cs="Times New Roman"/>
          <w:sz w:val="24"/>
          <w:szCs w:val="24"/>
          <w:lang w:eastAsia="en-GB"/>
        </w:rPr>
        <w:t xml:space="preserve"> for each fund.</w:t>
      </w:r>
    </w:p>
    <w:p w14:paraId="05CE97D3" w14:textId="4A76ADEB" w:rsidR="00F52D0C" w:rsidRPr="00F52D0C" w:rsidRDefault="00F52D0C" w:rsidP="00F52D0C">
      <w:pPr>
        <w:shd w:val="clear" w:color="auto" w:fill="FFFFFF"/>
        <w:spacing w:line="360" w:lineRule="auto"/>
        <w:jc w:val="both"/>
        <w:rPr>
          <w:rFonts w:ascii="Times New Roman" w:eastAsia="Times New Roman" w:hAnsi="Times New Roman" w:cs="Times New Roman"/>
          <w:sz w:val="24"/>
          <w:szCs w:val="24"/>
          <w:lang w:eastAsia="en-GB"/>
        </w:rPr>
      </w:pPr>
      <w:r w:rsidRPr="00F52D0C">
        <w:rPr>
          <w:rFonts w:ascii="Times New Roman" w:eastAsia="Times New Roman" w:hAnsi="Times New Roman" w:cs="Times New Roman"/>
          <w:i/>
          <w:iCs/>
          <w:sz w:val="24"/>
          <w:szCs w:val="24"/>
          <w:lang w:eastAsia="en-GB"/>
        </w:rPr>
        <w:t xml:space="preserve">Instructions 2. </w:t>
      </w:r>
      <w:r w:rsidRPr="00F52D0C">
        <w:rPr>
          <w:rFonts w:ascii="Times New Roman" w:eastAsia="Times New Roman" w:hAnsi="Times New Roman" w:cs="Times New Roman"/>
          <w:sz w:val="24"/>
          <w:szCs w:val="24"/>
          <w:lang w:eastAsia="en-GB"/>
        </w:rPr>
        <w:t>“Imagine you have £5000 in your pension that you can now invest in a fund. You will be shown funds from the two portfolios you saw previously (Portfolio A and Portfolio B). When you move to the next page, you have a NEW £5000 EACH TIME. Treat each scenario as a new decision, independent of the other decisions you have made. Bonus payment: One of your investment decisions will be selected at random and the amount of money you make will be calculated. The amount will be calculated as: amount not invested + (amount invested * actual growth). The highest earning participants will receive a bonus payment.”</w:t>
      </w:r>
    </w:p>
    <w:p w14:paraId="10AEC6F6" w14:textId="11FE88D9" w:rsidR="0026267A" w:rsidRPr="002B46A0" w:rsidRDefault="0026267A" w:rsidP="00C434B7">
      <w:pPr>
        <w:shd w:val="clear" w:color="auto" w:fill="FFFFFF"/>
        <w:spacing w:line="360" w:lineRule="auto"/>
        <w:jc w:val="both"/>
        <w:rPr>
          <w:rFonts w:ascii="Times New Roman" w:eastAsia="Times New Roman" w:hAnsi="Times New Roman" w:cs="Times New Roman"/>
          <w:sz w:val="24"/>
          <w:szCs w:val="24"/>
          <w:lang w:eastAsia="en-GB"/>
        </w:rPr>
      </w:pPr>
      <w:r w:rsidRPr="002B46A0">
        <w:rPr>
          <w:rFonts w:ascii="Times New Roman" w:eastAsia="Times New Roman" w:hAnsi="Times New Roman" w:cs="Times New Roman"/>
          <w:i/>
          <w:iCs/>
          <w:sz w:val="24"/>
          <w:szCs w:val="24"/>
          <w:lang w:eastAsia="en-GB"/>
        </w:rPr>
        <w:t>Example trial.</w:t>
      </w:r>
      <w:r w:rsidRPr="002B46A0">
        <w:rPr>
          <w:rFonts w:ascii="Times New Roman" w:eastAsia="Times New Roman" w:hAnsi="Times New Roman" w:cs="Times New Roman"/>
          <w:sz w:val="24"/>
          <w:szCs w:val="24"/>
          <w:lang w:eastAsia="en-GB"/>
        </w:rPr>
        <w:t xml:space="preserve"> Identical to Experiment </w:t>
      </w:r>
      <w:r>
        <w:rPr>
          <w:rFonts w:ascii="Times New Roman" w:eastAsia="Times New Roman" w:hAnsi="Times New Roman" w:cs="Times New Roman"/>
          <w:sz w:val="24"/>
          <w:szCs w:val="24"/>
          <w:lang w:eastAsia="en-GB"/>
        </w:rPr>
        <w:t>3</w:t>
      </w:r>
      <w:r w:rsidR="00C434B7">
        <w:rPr>
          <w:rFonts w:ascii="Times New Roman" w:eastAsia="Times New Roman" w:hAnsi="Times New Roman" w:cs="Times New Roman"/>
          <w:sz w:val="24"/>
          <w:szCs w:val="24"/>
          <w:lang w:eastAsia="en-GB"/>
        </w:rPr>
        <w:t>, with the presentation of the fund matching the</w:t>
      </w:r>
      <w:r w:rsidR="0072672D">
        <w:rPr>
          <w:rFonts w:ascii="Times New Roman" w:eastAsia="Times New Roman" w:hAnsi="Times New Roman" w:cs="Times New Roman"/>
          <w:sz w:val="24"/>
          <w:szCs w:val="24"/>
          <w:lang w:eastAsia="en-GB"/>
        </w:rPr>
        <w:t xml:space="preserve"> layout and wording in the</w:t>
      </w:r>
      <w:r w:rsidR="00C434B7">
        <w:rPr>
          <w:rFonts w:ascii="Times New Roman" w:eastAsia="Times New Roman" w:hAnsi="Times New Roman" w:cs="Times New Roman"/>
          <w:sz w:val="24"/>
          <w:szCs w:val="24"/>
          <w:lang w:eastAsia="en-GB"/>
        </w:rPr>
        <w:t xml:space="preserve"> experience task</w:t>
      </w:r>
      <w:r w:rsidR="00F300EF">
        <w:rPr>
          <w:rFonts w:ascii="Times New Roman" w:eastAsia="Times New Roman" w:hAnsi="Times New Roman" w:cs="Times New Roman"/>
          <w:sz w:val="24"/>
          <w:szCs w:val="24"/>
          <w:lang w:eastAsia="en-GB"/>
        </w:rPr>
        <w:t>: “Investment Fund A</w:t>
      </w:r>
      <w:r w:rsidR="006F1F0E">
        <w:rPr>
          <w:rFonts w:ascii="Times New Roman" w:eastAsia="Times New Roman" w:hAnsi="Times New Roman" w:cs="Times New Roman"/>
          <w:sz w:val="24"/>
          <w:szCs w:val="24"/>
          <w:vertAlign w:val="subscript"/>
          <w:lang w:eastAsia="en-GB"/>
        </w:rPr>
        <w:t>1</w:t>
      </w:r>
      <w:r w:rsidR="00F300EF">
        <w:rPr>
          <w:rFonts w:ascii="Times New Roman" w:eastAsia="Times New Roman" w:hAnsi="Times New Roman" w:cs="Times New Roman"/>
          <w:sz w:val="24"/>
          <w:szCs w:val="24"/>
          <w:lang w:eastAsia="en-GB"/>
        </w:rPr>
        <w:t xml:space="preserve">: Expected </w:t>
      </w:r>
      <w:r w:rsidR="006F1F0E">
        <w:rPr>
          <w:rFonts w:ascii="Times New Roman" w:eastAsia="Times New Roman" w:hAnsi="Times New Roman" w:cs="Times New Roman"/>
          <w:sz w:val="24"/>
          <w:szCs w:val="24"/>
          <w:lang w:eastAsia="en-GB"/>
        </w:rPr>
        <w:t>Annual Growth: 2%”.</w:t>
      </w:r>
    </w:p>
    <w:p w14:paraId="4BBF25A8" w14:textId="790CEDA2" w:rsidR="00FB513A" w:rsidRDefault="0026267A" w:rsidP="00FB1A25">
      <w:pPr>
        <w:spacing w:afterLines="40" w:after="96" w:line="360" w:lineRule="auto"/>
        <w:jc w:val="both"/>
        <w:rPr>
          <w:rFonts w:ascii="Times New Roman" w:hAnsi="Times New Roman" w:cs="Times New Roman"/>
          <w:sz w:val="24"/>
          <w:szCs w:val="24"/>
        </w:rPr>
      </w:pPr>
      <w:r w:rsidRPr="002B46A0">
        <w:rPr>
          <w:rFonts w:ascii="Times New Roman" w:hAnsi="Times New Roman" w:cs="Times New Roman"/>
          <w:i/>
          <w:iCs/>
          <w:sz w:val="24"/>
          <w:szCs w:val="24"/>
        </w:rPr>
        <w:t xml:space="preserve">Preference question. </w:t>
      </w:r>
      <w:r w:rsidRPr="002B46A0">
        <w:rPr>
          <w:rFonts w:ascii="Times New Roman" w:hAnsi="Times New Roman" w:cs="Times New Roman"/>
          <w:sz w:val="24"/>
          <w:szCs w:val="24"/>
        </w:rPr>
        <w:t>Identical to Experiment 1</w:t>
      </w:r>
      <w:r>
        <w:rPr>
          <w:rFonts w:ascii="Times New Roman" w:hAnsi="Times New Roman" w:cs="Times New Roman"/>
          <w:sz w:val="24"/>
          <w:szCs w:val="24"/>
        </w:rPr>
        <w:t xml:space="preserve"> with </w:t>
      </w:r>
      <w:r w:rsidR="006F1F0E">
        <w:rPr>
          <w:rFonts w:ascii="Times New Roman" w:hAnsi="Times New Roman" w:cs="Times New Roman"/>
          <w:sz w:val="24"/>
          <w:szCs w:val="24"/>
        </w:rPr>
        <w:t>funds</w:t>
      </w:r>
      <w:r>
        <w:rPr>
          <w:rFonts w:ascii="Times New Roman" w:hAnsi="Times New Roman" w:cs="Times New Roman"/>
          <w:sz w:val="24"/>
          <w:szCs w:val="24"/>
        </w:rPr>
        <w:t xml:space="preserve"> per </w:t>
      </w:r>
      <w:r w:rsidR="006F1F0E">
        <w:rPr>
          <w:rFonts w:ascii="Times New Roman" w:hAnsi="Times New Roman" w:cs="Times New Roman"/>
          <w:sz w:val="24"/>
          <w:szCs w:val="24"/>
        </w:rPr>
        <w:t>the example trial.</w:t>
      </w:r>
    </w:p>
    <w:p w14:paraId="4E392B67" w14:textId="479CDF54" w:rsidR="006F1F0E" w:rsidRPr="006F1F0E" w:rsidRDefault="006F1F0E" w:rsidP="00FB1A25">
      <w:pPr>
        <w:spacing w:afterLines="40" w:after="96"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Ratings. </w:t>
      </w:r>
      <w:r>
        <w:rPr>
          <w:rFonts w:ascii="Times New Roman" w:hAnsi="Times New Roman" w:cs="Times New Roman"/>
          <w:sz w:val="24"/>
          <w:szCs w:val="24"/>
        </w:rPr>
        <w:t>Participants were presented funds as per the example trial and asked: “</w:t>
      </w:r>
      <w:r w:rsidR="002E417D">
        <w:rPr>
          <w:rFonts w:ascii="Times New Roman" w:hAnsi="Times New Roman" w:cs="Times New Roman"/>
          <w:sz w:val="24"/>
          <w:szCs w:val="24"/>
        </w:rPr>
        <w:t>How certain are you of this fund’s actual growth (scale from 1 (very uncertain) to 7 (very certain))? How confident are you in the analyst who provided this fund’s expected growth (scale from 1 (very unconfident) to 7 (very confident)</w:t>
      </w:r>
      <w:r w:rsidR="00E926B0">
        <w:rPr>
          <w:rFonts w:ascii="Times New Roman" w:hAnsi="Times New Roman" w:cs="Times New Roman"/>
          <w:sz w:val="24"/>
          <w:szCs w:val="24"/>
        </w:rPr>
        <w:t>)?”</w:t>
      </w:r>
      <w:r>
        <w:rPr>
          <w:rFonts w:ascii="Times New Roman" w:hAnsi="Times New Roman" w:cs="Times New Roman"/>
          <w:sz w:val="24"/>
          <w:szCs w:val="24"/>
        </w:rPr>
        <w:t xml:space="preserve"> </w:t>
      </w:r>
    </w:p>
    <w:p w14:paraId="11C884AF" w14:textId="18279FEA" w:rsidR="0072672D" w:rsidRDefault="0072672D" w:rsidP="00FB1A25">
      <w:pPr>
        <w:spacing w:afterLines="40" w:after="96" w:line="36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Returns. </w:t>
      </w:r>
      <w:r>
        <w:rPr>
          <w:rFonts w:ascii="Times New Roman" w:hAnsi="Times New Roman" w:cs="Times New Roman"/>
          <w:sz w:val="24"/>
          <w:szCs w:val="24"/>
        </w:rPr>
        <w:t xml:space="preserve">The returns question was identical to Experiment 4 with </w:t>
      </w:r>
      <w:r w:rsidR="006F1F0E">
        <w:rPr>
          <w:rFonts w:ascii="Times New Roman" w:hAnsi="Times New Roman" w:cs="Times New Roman"/>
          <w:sz w:val="24"/>
          <w:szCs w:val="24"/>
        </w:rPr>
        <w:t xml:space="preserve">funds </w:t>
      </w:r>
      <w:r>
        <w:rPr>
          <w:rFonts w:ascii="Times New Roman" w:hAnsi="Times New Roman" w:cs="Times New Roman"/>
          <w:sz w:val="24"/>
          <w:szCs w:val="24"/>
        </w:rPr>
        <w:t xml:space="preserve">as per </w:t>
      </w:r>
      <w:r w:rsidR="006F1F0E">
        <w:rPr>
          <w:rFonts w:ascii="Times New Roman" w:hAnsi="Times New Roman" w:cs="Times New Roman"/>
          <w:sz w:val="24"/>
          <w:szCs w:val="24"/>
        </w:rPr>
        <w:t>the example trial.</w:t>
      </w:r>
    </w:p>
    <w:p w14:paraId="481980B7" w14:textId="77777777" w:rsidR="00FB1A25" w:rsidRPr="00FB1A25" w:rsidRDefault="00FB1A25" w:rsidP="00FB1A25">
      <w:pPr>
        <w:spacing w:afterLines="40" w:after="96" w:line="360" w:lineRule="auto"/>
        <w:jc w:val="both"/>
        <w:rPr>
          <w:rFonts w:ascii="Times New Roman" w:hAnsi="Times New Roman" w:cs="Times New Roman"/>
          <w:sz w:val="24"/>
          <w:szCs w:val="24"/>
        </w:rPr>
      </w:pPr>
    </w:p>
    <w:p w14:paraId="125D1D6D" w14:textId="2DCFA032" w:rsidR="00B80463" w:rsidRPr="008A1922" w:rsidRDefault="00FB1A25" w:rsidP="00B80463">
      <w:pPr>
        <w:shd w:val="clear" w:color="auto" w:fill="FFFFFF"/>
        <w:spacing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1141620D" wp14:editId="10992F67">
            <wp:extent cx="5731510" cy="2929890"/>
            <wp:effectExtent l="0" t="0" r="2540" b="3810"/>
            <wp:docPr id="16" name="Picture 16" descr="A picture containing bird, flower,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xperienceTask.png"/>
                    <pic:cNvPicPr/>
                  </pic:nvPicPr>
                  <pic:blipFill>
                    <a:blip r:embed="rId10">
                      <a:extLst>
                        <a:ext uri="{28A0092B-C50C-407E-A947-70E740481C1C}">
                          <a14:useLocalDpi xmlns:a14="http://schemas.microsoft.com/office/drawing/2010/main" val="0"/>
                        </a:ext>
                      </a:extLst>
                    </a:blip>
                    <a:stretch>
                      <a:fillRect/>
                    </a:stretch>
                  </pic:blipFill>
                  <pic:spPr>
                    <a:xfrm>
                      <a:off x="0" y="0"/>
                      <a:ext cx="5731510" cy="2929890"/>
                    </a:xfrm>
                    <a:prstGeom prst="rect">
                      <a:avLst/>
                    </a:prstGeom>
                  </pic:spPr>
                </pic:pic>
              </a:graphicData>
            </a:graphic>
          </wp:inline>
        </w:drawing>
      </w:r>
    </w:p>
    <w:p w14:paraId="066510FF" w14:textId="5169AC4D" w:rsidR="00241C8A" w:rsidRPr="009C0874" w:rsidRDefault="00FB1A25" w:rsidP="00734802">
      <w:pPr>
        <w:spacing w:after="40"/>
        <w:rPr>
          <w:rFonts w:ascii="Times New Roman" w:hAnsi="Times New Roman" w:cs="Times New Roman"/>
          <w:sz w:val="24"/>
          <w:szCs w:val="24"/>
        </w:rPr>
      </w:pPr>
      <w:r>
        <w:rPr>
          <w:rFonts w:ascii="Times New Roman" w:hAnsi="Times New Roman" w:cs="Times New Roman"/>
          <w:sz w:val="24"/>
          <w:szCs w:val="24"/>
        </w:rPr>
        <w:t xml:space="preserve">Figure </w:t>
      </w:r>
      <w:r w:rsidR="005A4DA1">
        <w:rPr>
          <w:rFonts w:ascii="Times New Roman" w:hAnsi="Times New Roman" w:cs="Times New Roman"/>
          <w:sz w:val="24"/>
          <w:szCs w:val="24"/>
        </w:rPr>
        <w:t>S</w:t>
      </w:r>
      <w:r>
        <w:rPr>
          <w:rFonts w:ascii="Times New Roman" w:hAnsi="Times New Roman" w:cs="Times New Roman"/>
          <w:sz w:val="24"/>
          <w:szCs w:val="24"/>
        </w:rPr>
        <w:t>.</w:t>
      </w:r>
      <w:r w:rsidR="005A4DA1">
        <w:rPr>
          <w:rFonts w:ascii="Times New Roman" w:hAnsi="Times New Roman" w:cs="Times New Roman"/>
          <w:sz w:val="24"/>
          <w:szCs w:val="24"/>
        </w:rPr>
        <w:t>3</w:t>
      </w:r>
      <w:r>
        <w:rPr>
          <w:rFonts w:ascii="Times New Roman" w:hAnsi="Times New Roman" w:cs="Times New Roman"/>
          <w:sz w:val="24"/>
          <w:szCs w:val="24"/>
        </w:rPr>
        <w:t>: Screenshot of the experience task used in Experiment 6.</w:t>
      </w:r>
    </w:p>
    <w:p w14:paraId="023D7027" w14:textId="6704927C" w:rsidR="005C5B1F" w:rsidRDefault="005C5B1F" w:rsidP="00FB1A25">
      <w:pPr>
        <w:spacing w:after="40"/>
        <w:rPr>
          <w:rFonts w:ascii="Times New Roman" w:hAnsi="Times New Roman" w:cs="Times New Roman"/>
          <w:sz w:val="24"/>
          <w:szCs w:val="24"/>
        </w:rPr>
      </w:pPr>
    </w:p>
    <w:p w14:paraId="7F0813D9" w14:textId="77777777" w:rsidR="00FB1A25" w:rsidRDefault="00FB1A25" w:rsidP="007003E9">
      <w:pPr>
        <w:spacing w:after="40"/>
        <w:jc w:val="center"/>
        <w:rPr>
          <w:rFonts w:ascii="Times New Roman" w:hAnsi="Times New Roman" w:cs="Times New Roman"/>
          <w:sz w:val="24"/>
          <w:szCs w:val="24"/>
        </w:rPr>
      </w:pPr>
      <w:r>
        <w:rPr>
          <w:rFonts w:ascii="Times New Roman" w:hAnsi="Times New Roman" w:cs="Times New Roman"/>
          <w:sz w:val="24"/>
          <w:szCs w:val="24"/>
        </w:rPr>
        <w:br w:type="page"/>
      </w:r>
    </w:p>
    <w:p w14:paraId="38506917" w14:textId="43F7583B" w:rsidR="009D3925" w:rsidRDefault="005A4DA1" w:rsidP="001E4A35">
      <w:pPr>
        <w:jc w:val="center"/>
        <w:rPr>
          <w:rFonts w:ascii="Times New Roman" w:hAnsi="Times New Roman" w:cs="Times New Roman"/>
          <w:sz w:val="24"/>
          <w:szCs w:val="24"/>
        </w:rPr>
      </w:pPr>
      <w:r>
        <w:rPr>
          <w:rFonts w:ascii="Times New Roman" w:hAnsi="Times New Roman" w:cs="Times New Roman"/>
          <w:sz w:val="24"/>
          <w:szCs w:val="24"/>
        </w:rPr>
        <w:lastRenderedPageBreak/>
        <w:t>Supplementary File</w:t>
      </w:r>
      <w:r w:rsidR="009D3925">
        <w:rPr>
          <w:rFonts w:ascii="Times New Roman" w:hAnsi="Times New Roman" w:cs="Times New Roman"/>
          <w:sz w:val="24"/>
          <w:szCs w:val="24"/>
        </w:rPr>
        <w:t xml:space="preserve"> B: </w:t>
      </w:r>
      <w:r w:rsidR="00C1720C">
        <w:rPr>
          <w:rFonts w:ascii="Times New Roman" w:hAnsi="Times New Roman" w:cs="Times New Roman"/>
          <w:sz w:val="24"/>
          <w:szCs w:val="24"/>
        </w:rPr>
        <w:t>Demographics and f</w:t>
      </w:r>
      <w:r w:rsidR="009D3925">
        <w:rPr>
          <w:rFonts w:ascii="Times New Roman" w:hAnsi="Times New Roman" w:cs="Times New Roman"/>
          <w:sz w:val="24"/>
          <w:szCs w:val="24"/>
        </w:rPr>
        <w:t>inancial background</w:t>
      </w:r>
    </w:p>
    <w:p w14:paraId="1A49D375" w14:textId="77777777" w:rsidR="001E4A35" w:rsidRDefault="001E4A35" w:rsidP="001E4A35">
      <w:pPr>
        <w:jc w:val="center"/>
        <w:rPr>
          <w:rFonts w:ascii="Times New Roman" w:hAnsi="Times New Roman" w:cs="Times New Roman"/>
          <w:sz w:val="24"/>
          <w:szCs w:val="24"/>
        </w:rPr>
      </w:pPr>
    </w:p>
    <w:p w14:paraId="0E6AEE85" w14:textId="0854FC88" w:rsidR="0065356E" w:rsidRDefault="009D3925" w:rsidP="004324E3">
      <w:pPr>
        <w:spacing w:after="40" w:line="360" w:lineRule="auto"/>
        <w:ind w:firstLine="556"/>
        <w:jc w:val="both"/>
        <w:textAlignment w:val="baseline"/>
        <w:rPr>
          <w:rFonts w:ascii="Times New Roman" w:eastAsia="Times New Roman" w:hAnsi="Times New Roman" w:cs="Times New Roman"/>
          <w:sz w:val="24"/>
          <w:szCs w:val="24"/>
          <w:lang w:val="en-US" w:eastAsia="en-GB"/>
        </w:rPr>
      </w:pPr>
      <w:r w:rsidRPr="001E4A35">
        <w:rPr>
          <w:rFonts w:ascii="Times New Roman" w:hAnsi="Times New Roman" w:cs="Times New Roman"/>
          <w:sz w:val="24"/>
          <w:szCs w:val="24"/>
        </w:rPr>
        <w:t xml:space="preserve">In every experiment, we collected information about participants’ </w:t>
      </w:r>
      <w:r w:rsidR="00C1720C">
        <w:rPr>
          <w:rFonts w:ascii="Times New Roman" w:hAnsi="Times New Roman" w:cs="Times New Roman"/>
          <w:sz w:val="24"/>
          <w:szCs w:val="24"/>
        </w:rPr>
        <w:t xml:space="preserve">demographics and </w:t>
      </w:r>
      <w:r w:rsidRPr="001E4A35">
        <w:rPr>
          <w:rFonts w:ascii="Times New Roman" w:hAnsi="Times New Roman" w:cs="Times New Roman"/>
          <w:sz w:val="24"/>
          <w:szCs w:val="24"/>
        </w:rPr>
        <w:t>financial background</w:t>
      </w:r>
      <w:r w:rsidR="00264A4B" w:rsidRPr="001E4A35">
        <w:rPr>
          <w:rFonts w:ascii="Times New Roman" w:hAnsi="Times New Roman" w:cs="Times New Roman"/>
          <w:sz w:val="24"/>
          <w:szCs w:val="24"/>
        </w:rPr>
        <w:t xml:space="preserve"> before the main task. </w:t>
      </w:r>
      <w:r w:rsidR="00D41801" w:rsidRPr="001E4A35">
        <w:rPr>
          <w:rFonts w:ascii="Times New Roman" w:hAnsi="Times New Roman" w:cs="Times New Roman"/>
          <w:sz w:val="24"/>
          <w:szCs w:val="24"/>
        </w:rPr>
        <w:t xml:space="preserve">In Experiment 1, </w:t>
      </w:r>
      <w:r w:rsidR="00D41801" w:rsidRPr="001E4A35">
        <w:rPr>
          <w:rStyle w:val="normaltextrun"/>
          <w:rFonts w:ascii="Times New Roman" w:hAnsi="Times New Roman" w:cs="Times New Roman"/>
          <w:sz w:val="24"/>
          <w:szCs w:val="24"/>
          <w:lang w:val="en-US"/>
        </w:rPr>
        <w:t>participants were asked whether they have ever held financial assets (yes currently, yes previously, no) and how much investment experience they have (7-point scale). They were asked whether they have ever studied a finance-related course (yes at university, yes at school, no) and how much financial knowledge they have (7-point scale).</w:t>
      </w:r>
      <w:r w:rsidR="00D41801" w:rsidRPr="001E4A35">
        <w:rPr>
          <w:rStyle w:val="normaltextrun"/>
          <w:rFonts w:ascii="Times New Roman" w:hAnsi="Times New Roman" w:cs="Times New Roman"/>
          <w:b/>
          <w:sz w:val="24"/>
          <w:szCs w:val="24"/>
          <w:lang w:val="en-US"/>
        </w:rPr>
        <w:t xml:space="preserve"> </w:t>
      </w:r>
      <w:r w:rsidR="00D41801" w:rsidRPr="001E4A35">
        <w:rPr>
          <w:rStyle w:val="normaltextrun"/>
          <w:rFonts w:ascii="Times New Roman" w:hAnsi="Times New Roman" w:cs="Times New Roman"/>
          <w:sz w:val="24"/>
          <w:szCs w:val="24"/>
          <w:lang w:val="en-US"/>
        </w:rPr>
        <w:t>Finally, they were asked whether they expect a company’s growth to be predictable (7-point scale). </w:t>
      </w:r>
      <w:r w:rsidR="00235F36" w:rsidRPr="001E4A35">
        <w:rPr>
          <w:rStyle w:val="eop"/>
          <w:rFonts w:ascii="Times New Roman" w:hAnsi="Times New Roman" w:cs="Times New Roman"/>
          <w:sz w:val="24"/>
          <w:szCs w:val="24"/>
        </w:rPr>
        <w:t xml:space="preserve">In all subsequent experiments, </w:t>
      </w:r>
      <w:r w:rsidR="001B0FE1" w:rsidRPr="001E4A35">
        <w:rPr>
          <w:rFonts w:ascii="Times New Roman" w:eastAsia="Times New Roman" w:hAnsi="Times New Roman" w:cs="Times New Roman"/>
          <w:sz w:val="24"/>
          <w:szCs w:val="24"/>
          <w:lang w:val="en-US" w:eastAsia="en-GB"/>
        </w:rPr>
        <w:t>we used an</w:t>
      </w:r>
      <w:r w:rsidR="001F2ED8" w:rsidRPr="001E4A35">
        <w:rPr>
          <w:rFonts w:ascii="Times New Roman" w:eastAsia="Times New Roman" w:hAnsi="Times New Roman" w:cs="Times New Roman"/>
          <w:sz w:val="24"/>
          <w:szCs w:val="24"/>
          <w:lang w:val="en-US" w:eastAsia="en-GB"/>
        </w:rPr>
        <w:t xml:space="preserve"> 11-point scale for clarity of presentation </w:t>
      </w:r>
      <w:r w:rsidR="001B0FE1" w:rsidRPr="001E4A35">
        <w:rPr>
          <w:rFonts w:ascii="Times New Roman" w:eastAsia="Times New Roman" w:hAnsi="Times New Roman" w:cs="Times New Roman"/>
          <w:sz w:val="24"/>
          <w:szCs w:val="24"/>
          <w:lang w:val="en-US" w:eastAsia="en-GB"/>
        </w:rPr>
        <w:t xml:space="preserve">and </w:t>
      </w:r>
      <w:r w:rsidR="001F2ED8" w:rsidRPr="001E4A35">
        <w:rPr>
          <w:rFonts w:ascii="Times New Roman" w:eastAsia="Times New Roman" w:hAnsi="Times New Roman" w:cs="Times New Roman"/>
          <w:sz w:val="24"/>
          <w:szCs w:val="24"/>
          <w:lang w:val="en-US" w:eastAsia="en-GB"/>
        </w:rPr>
        <w:t>asked whether they expect the future value of an investment to be predictable</w:t>
      </w:r>
      <w:r w:rsidR="001E4A35" w:rsidRPr="001E4A35">
        <w:rPr>
          <w:rFonts w:ascii="Times New Roman" w:eastAsia="Times New Roman" w:hAnsi="Times New Roman" w:cs="Times New Roman"/>
          <w:sz w:val="24"/>
          <w:szCs w:val="24"/>
          <w:lang w:val="en-US" w:eastAsia="en-GB"/>
        </w:rPr>
        <w:t>.</w:t>
      </w:r>
      <w:r w:rsidR="001E4A35">
        <w:rPr>
          <w:rFonts w:ascii="Times New Roman" w:eastAsia="Times New Roman" w:hAnsi="Times New Roman" w:cs="Times New Roman"/>
          <w:sz w:val="24"/>
          <w:szCs w:val="24"/>
          <w:lang w:val="en-US" w:eastAsia="en-GB"/>
        </w:rPr>
        <w:t xml:space="preserve"> </w:t>
      </w:r>
      <w:r w:rsidR="0065356E">
        <w:rPr>
          <w:rFonts w:ascii="Times New Roman" w:eastAsia="Times New Roman" w:hAnsi="Times New Roman" w:cs="Times New Roman"/>
          <w:sz w:val="24"/>
          <w:szCs w:val="24"/>
          <w:lang w:val="en-US" w:eastAsia="en-GB"/>
        </w:rPr>
        <w:t>Participant characteristics can be found in Table B.1.</w:t>
      </w:r>
    </w:p>
    <w:p w14:paraId="1A21650B" w14:textId="77777777" w:rsidR="004324E3" w:rsidRDefault="004324E3" w:rsidP="004324E3">
      <w:pPr>
        <w:spacing w:after="40" w:line="360" w:lineRule="auto"/>
        <w:ind w:firstLine="556"/>
        <w:jc w:val="both"/>
        <w:textAlignment w:val="baseline"/>
        <w:rPr>
          <w:rFonts w:ascii="Times New Roman" w:eastAsia="Times New Roman" w:hAnsi="Times New Roman" w:cs="Times New Roman"/>
          <w:sz w:val="24"/>
          <w:szCs w:val="24"/>
          <w:lang w:val="en-US" w:eastAsia="en-GB"/>
        </w:rPr>
      </w:pPr>
    </w:p>
    <w:p w14:paraId="2F384324" w14:textId="117D5CE8" w:rsidR="00D86E45" w:rsidRPr="00A168F8" w:rsidRDefault="00D86E45" w:rsidP="00D86E45">
      <w:pPr>
        <w:tabs>
          <w:tab w:val="left" w:pos="0"/>
        </w:tabs>
        <w:spacing w:line="240" w:lineRule="auto"/>
        <w:jc w:val="center"/>
        <w:rPr>
          <w:rFonts w:ascii="Times New Roman" w:hAnsi="Times New Roman" w:cs="Times New Roman"/>
          <w:color w:val="000000" w:themeColor="text1"/>
          <w:sz w:val="24"/>
          <w:szCs w:val="24"/>
        </w:rPr>
      </w:pPr>
      <w:r w:rsidRPr="00A168F8">
        <w:rPr>
          <w:rFonts w:ascii="Times New Roman" w:hAnsi="Times New Roman" w:cs="Times New Roman"/>
          <w:color w:val="000000" w:themeColor="text1"/>
          <w:sz w:val="24"/>
          <w:szCs w:val="24"/>
        </w:rPr>
        <w:t>Table</w:t>
      </w:r>
      <w:r>
        <w:rPr>
          <w:rFonts w:ascii="Times New Roman" w:hAnsi="Times New Roman" w:cs="Times New Roman"/>
          <w:color w:val="000000" w:themeColor="text1"/>
          <w:sz w:val="24"/>
          <w:szCs w:val="24"/>
        </w:rPr>
        <w:t xml:space="preserve"> </w:t>
      </w:r>
      <w:r w:rsidR="00923B37">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w:t>
      </w:r>
      <w:r w:rsidRPr="00A168F8">
        <w:rPr>
          <w:rFonts w:ascii="Times New Roman" w:hAnsi="Times New Roman" w:cs="Times New Roman"/>
          <w:color w:val="000000" w:themeColor="text1"/>
          <w:sz w:val="24"/>
          <w:szCs w:val="24"/>
        </w:rPr>
        <w:t>1: Participant characteristics</w:t>
      </w:r>
    </w:p>
    <w:tbl>
      <w:tblPr>
        <w:tblStyle w:val="TableGrid"/>
        <w:tblW w:w="10328" w:type="dxa"/>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2148"/>
        <w:gridCol w:w="1636"/>
        <w:gridCol w:w="1636"/>
        <w:gridCol w:w="1610"/>
        <w:gridCol w:w="1662"/>
        <w:gridCol w:w="1636"/>
      </w:tblGrid>
      <w:tr w:rsidR="00F36C79" w:rsidRPr="00A168F8" w14:paraId="4E4DB085" w14:textId="77777777" w:rsidTr="00F36C79">
        <w:trPr>
          <w:trHeight w:val="458"/>
        </w:trPr>
        <w:tc>
          <w:tcPr>
            <w:tcW w:w="2148" w:type="dxa"/>
            <w:tcBorders>
              <w:bottom w:val="single" w:sz="4" w:space="0" w:color="auto"/>
            </w:tcBorders>
            <w:vAlign w:val="center"/>
          </w:tcPr>
          <w:p w14:paraId="1C7479D2"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Characteristic</w:t>
            </w:r>
          </w:p>
        </w:tc>
        <w:tc>
          <w:tcPr>
            <w:tcW w:w="1636" w:type="dxa"/>
            <w:tcBorders>
              <w:bottom w:val="single" w:sz="4" w:space="0" w:color="auto"/>
            </w:tcBorders>
            <w:vAlign w:val="center"/>
          </w:tcPr>
          <w:p w14:paraId="3B723A8A"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Exp 1</w:t>
            </w:r>
          </w:p>
        </w:tc>
        <w:tc>
          <w:tcPr>
            <w:tcW w:w="1636" w:type="dxa"/>
            <w:tcBorders>
              <w:bottom w:val="single" w:sz="4" w:space="0" w:color="auto"/>
            </w:tcBorders>
            <w:vAlign w:val="center"/>
          </w:tcPr>
          <w:p w14:paraId="283CA463"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Exp 2</w:t>
            </w:r>
          </w:p>
        </w:tc>
        <w:tc>
          <w:tcPr>
            <w:tcW w:w="1610" w:type="dxa"/>
            <w:tcBorders>
              <w:bottom w:val="single" w:sz="4" w:space="0" w:color="auto"/>
            </w:tcBorders>
            <w:vAlign w:val="center"/>
          </w:tcPr>
          <w:p w14:paraId="397B4527"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Exp 3</w:t>
            </w:r>
          </w:p>
        </w:tc>
        <w:tc>
          <w:tcPr>
            <w:tcW w:w="1662" w:type="dxa"/>
            <w:tcBorders>
              <w:bottom w:val="single" w:sz="4" w:space="0" w:color="auto"/>
            </w:tcBorders>
            <w:vAlign w:val="center"/>
          </w:tcPr>
          <w:p w14:paraId="545D768A" w14:textId="1DDD6291" w:rsidR="00F36C79" w:rsidRPr="00F42210"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Exp 4</w:t>
            </w:r>
          </w:p>
        </w:tc>
        <w:tc>
          <w:tcPr>
            <w:tcW w:w="1636" w:type="dxa"/>
            <w:tcBorders>
              <w:bottom w:val="single" w:sz="4" w:space="0" w:color="auto"/>
            </w:tcBorders>
            <w:vAlign w:val="center"/>
          </w:tcPr>
          <w:p w14:paraId="08B62247" w14:textId="5D2AC74E"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Exp 5</w:t>
            </w:r>
          </w:p>
        </w:tc>
      </w:tr>
      <w:tr w:rsidR="00F36C79" w:rsidRPr="00A168F8" w14:paraId="50172D94" w14:textId="77777777" w:rsidTr="00F36C79">
        <w:trPr>
          <w:trHeight w:val="565"/>
        </w:trPr>
        <w:tc>
          <w:tcPr>
            <w:tcW w:w="2148" w:type="dxa"/>
            <w:tcBorders>
              <w:bottom w:val="nil"/>
            </w:tcBorders>
            <w:vAlign w:val="bottom"/>
          </w:tcPr>
          <w:p w14:paraId="1579B709" w14:textId="77777777" w:rsidR="00F36C79" w:rsidRPr="00A168F8" w:rsidRDefault="00F36C79" w:rsidP="00116D59">
            <w:pPr>
              <w:tabs>
                <w:tab w:val="left" w:pos="0"/>
              </w:tabs>
              <w:spacing w:line="360" w:lineRule="auto"/>
              <w:rPr>
                <w:rFonts w:ascii="Times New Roman" w:hAnsi="Times New Roman" w:cs="Times New Roman"/>
                <w:color w:val="000000" w:themeColor="text1"/>
              </w:rPr>
            </w:pPr>
            <w:r w:rsidRPr="00A168F8">
              <w:rPr>
                <w:rFonts w:ascii="Times New Roman" w:hAnsi="Times New Roman" w:cs="Times New Roman"/>
                <w:color w:val="000000" w:themeColor="text1"/>
              </w:rPr>
              <w:t>Age (in years)</w:t>
            </w:r>
          </w:p>
        </w:tc>
        <w:tc>
          <w:tcPr>
            <w:tcW w:w="1636" w:type="dxa"/>
            <w:tcBorders>
              <w:bottom w:val="nil"/>
            </w:tcBorders>
            <w:vAlign w:val="bottom"/>
          </w:tcPr>
          <w:p w14:paraId="796F8A24"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M=35 (12)</w:t>
            </w:r>
            <w:r w:rsidRPr="00A168F8">
              <w:rPr>
                <w:rFonts w:ascii="Times New Roman" w:hAnsi="Times New Roman" w:cs="Times New Roman"/>
                <w:color w:val="000000" w:themeColor="text1"/>
                <w:vertAlign w:val="superscript"/>
              </w:rPr>
              <w:t>1</w:t>
            </w:r>
          </w:p>
        </w:tc>
        <w:tc>
          <w:tcPr>
            <w:tcW w:w="1636" w:type="dxa"/>
            <w:tcBorders>
              <w:bottom w:val="nil"/>
            </w:tcBorders>
            <w:vAlign w:val="bottom"/>
          </w:tcPr>
          <w:p w14:paraId="471377EC"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M=36</w:t>
            </w:r>
            <w:r w:rsidRPr="00A168F8">
              <w:rPr>
                <w:rFonts w:ascii="Times New Roman" w:hAnsi="Times New Roman" w:cs="Times New Roman"/>
                <w:color w:val="000000" w:themeColor="text1"/>
              </w:rPr>
              <w:t xml:space="preserve"> (</w:t>
            </w:r>
            <w:r>
              <w:rPr>
                <w:rFonts w:ascii="Times New Roman" w:hAnsi="Times New Roman" w:cs="Times New Roman"/>
                <w:color w:val="000000" w:themeColor="text1"/>
              </w:rPr>
              <w:t>12</w:t>
            </w:r>
            <w:r w:rsidRPr="00A168F8">
              <w:rPr>
                <w:rFonts w:ascii="Times New Roman" w:hAnsi="Times New Roman" w:cs="Times New Roman"/>
                <w:color w:val="000000" w:themeColor="text1"/>
              </w:rPr>
              <w:t>)</w:t>
            </w:r>
          </w:p>
        </w:tc>
        <w:tc>
          <w:tcPr>
            <w:tcW w:w="1610" w:type="dxa"/>
            <w:tcBorders>
              <w:bottom w:val="nil"/>
            </w:tcBorders>
            <w:vAlign w:val="bottom"/>
          </w:tcPr>
          <w:p w14:paraId="50EC617D"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M=36</w:t>
            </w:r>
            <w:r w:rsidRPr="00A168F8">
              <w:rPr>
                <w:rFonts w:ascii="Times New Roman" w:hAnsi="Times New Roman" w:cs="Times New Roman"/>
                <w:color w:val="000000" w:themeColor="text1"/>
              </w:rPr>
              <w:t xml:space="preserve"> (</w:t>
            </w:r>
            <w:r>
              <w:rPr>
                <w:rFonts w:ascii="Times New Roman" w:hAnsi="Times New Roman" w:cs="Times New Roman"/>
                <w:color w:val="000000" w:themeColor="text1"/>
              </w:rPr>
              <w:t>13</w:t>
            </w:r>
            <w:r w:rsidRPr="00A168F8">
              <w:rPr>
                <w:rFonts w:ascii="Times New Roman" w:hAnsi="Times New Roman" w:cs="Times New Roman"/>
                <w:color w:val="000000" w:themeColor="text1"/>
              </w:rPr>
              <w:t>)</w:t>
            </w:r>
          </w:p>
        </w:tc>
        <w:tc>
          <w:tcPr>
            <w:tcW w:w="1662" w:type="dxa"/>
            <w:tcBorders>
              <w:bottom w:val="nil"/>
            </w:tcBorders>
            <w:vAlign w:val="bottom"/>
          </w:tcPr>
          <w:p w14:paraId="38514E79" w14:textId="398E1BC1" w:rsidR="00F36C79" w:rsidRPr="003447F9"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M=40</w:t>
            </w:r>
            <w:r w:rsidRPr="00A168F8">
              <w:rPr>
                <w:rFonts w:ascii="Times New Roman" w:hAnsi="Times New Roman" w:cs="Times New Roman"/>
                <w:color w:val="000000" w:themeColor="text1"/>
              </w:rPr>
              <w:t xml:space="preserve"> (</w:t>
            </w:r>
            <w:r>
              <w:rPr>
                <w:rFonts w:ascii="Times New Roman" w:hAnsi="Times New Roman" w:cs="Times New Roman"/>
                <w:color w:val="000000" w:themeColor="text1"/>
              </w:rPr>
              <w:t>13</w:t>
            </w:r>
            <w:r w:rsidRPr="00A168F8">
              <w:rPr>
                <w:rFonts w:ascii="Times New Roman" w:hAnsi="Times New Roman" w:cs="Times New Roman"/>
                <w:color w:val="000000" w:themeColor="text1"/>
              </w:rPr>
              <w:t>)</w:t>
            </w:r>
          </w:p>
        </w:tc>
        <w:tc>
          <w:tcPr>
            <w:tcW w:w="1636" w:type="dxa"/>
            <w:tcBorders>
              <w:bottom w:val="nil"/>
            </w:tcBorders>
            <w:vAlign w:val="bottom"/>
          </w:tcPr>
          <w:p w14:paraId="077FE23F"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M=36 (11</w:t>
            </w:r>
            <w:r w:rsidRPr="00A168F8">
              <w:rPr>
                <w:rFonts w:ascii="Times New Roman" w:hAnsi="Times New Roman" w:cs="Times New Roman"/>
                <w:color w:val="000000" w:themeColor="text1"/>
              </w:rPr>
              <w:t>)</w:t>
            </w:r>
          </w:p>
        </w:tc>
      </w:tr>
      <w:tr w:rsidR="00F36C79" w:rsidRPr="00A168F8" w14:paraId="0C9FB268" w14:textId="77777777" w:rsidTr="00F36C79">
        <w:trPr>
          <w:trHeight w:val="372"/>
        </w:trPr>
        <w:tc>
          <w:tcPr>
            <w:tcW w:w="2148" w:type="dxa"/>
            <w:tcBorders>
              <w:top w:val="nil"/>
              <w:bottom w:val="nil"/>
            </w:tcBorders>
            <w:vAlign w:val="center"/>
          </w:tcPr>
          <w:p w14:paraId="243C646E" w14:textId="77777777" w:rsidR="00F36C79" w:rsidRPr="00A168F8" w:rsidRDefault="00F36C79" w:rsidP="00116D59">
            <w:pPr>
              <w:tabs>
                <w:tab w:val="left" w:pos="0"/>
              </w:tabs>
              <w:spacing w:line="360" w:lineRule="auto"/>
              <w:rPr>
                <w:rFonts w:ascii="Times New Roman" w:hAnsi="Times New Roman" w:cs="Times New Roman"/>
                <w:color w:val="000000" w:themeColor="text1"/>
              </w:rPr>
            </w:pPr>
            <w:r w:rsidRPr="00A168F8">
              <w:rPr>
                <w:rFonts w:ascii="Times New Roman" w:hAnsi="Times New Roman" w:cs="Times New Roman"/>
                <w:color w:val="000000" w:themeColor="text1"/>
              </w:rPr>
              <w:t>Gender</w:t>
            </w:r>
          </w:p>
        </w:tc>
        <w:tc>
          <w:tcPr>
            <w:tcW w:w="1636" w:type="dxa"/>
            <w:tcBorders>
              <w:top w:val="nil"/>
              <w:bottom w:val="nil"/>
            </w:tcBorders>
            <w:vAlign w:val="center"/>
          </w:tcPr>
          <w:p w14:paraId="3BE58563"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31</w:t>
            </w:r>
            <w:r w:rsidRPr="00A168F8">
              <w:rPr>
                <w:rFonts w:ascii="Times New Roman" w:hAnsi="Times New Roman" w:cs="Times New Roman"/>
                <w:color w:val="000000" w:themeColor="text1"/>
              </w:rPr>
              <w:t>% male</w:t>
            </w:r>
          </w:p>
        </w:tc>
        <w:tc>
          <w:tcPr>
            <w:tcW w:w="1636" w:type="dxa"/>
            <w:tcBorders>
              <w:top w:val="nil"/>
              <w:bottom w:val="nil"/>
            </w:tcBorders>
            <w:vAlign w:val="center"/>
          </w:tcPr>
          <w:p w14:paraId="6F3AEDFF"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30% </w:t>
            </w:r>
            <w:r w:rsidRPr="00A168F8">
              <w:rPr>
                <w:rFonts w:ascii="Times New Roman" w:hAnsi="Times New Roman" w:cs="Times New Roman"/>
                <w:color w:val="000000" w:themeColor="text1"/>
              </w:rPr>
              <w:t>male</w:t>
            </w:r>
          </w:p>
        </w:tc>
        <w:tc>
          <w:tcPr>
            <w:tcW w:w="1610" w:type="dxa"/>
            <w:tcBorders>
              <w:top w:val="nil"/>
              <w:bottom w:val="nil"/>
            </w:tcBorders>
            <w:vAlign w:val="center"/>
          </w:tcPr>
          <w:p w14:paraId="42C930F8"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36.5% </w:t>
            </w:r>
            <w:r w:rsidRPr="00A168F8">
              <w:rPr>
                <w:rFonts w:ascii="Times New Roman" w:hAnsi="Times New Roman" w:cs="Times New Roman"/>
                <w:color w:val="000000" w:themeColor="text1"/>
              </w:rPr>
              <w:t>male</w:t>
            </w:r>
          </w:p>
        </w:tc>
        <w:tc>
          <w:tcPr>
            <w:tcW w:w="1662" w:type="dxa"/>
            <w:tcBorders>
              <w:top w:val="nil"/>
              <w:bottom w:val="nil"/>
            </w:tcBorders>
            <w:vAlign w:val="center"/>
          </w:tcPr>
          <w:p w14:paraId="7FCD08C2" w14:textId="0F32EB9D" w:rsidR="00F36C79" w:rsidRPr="003447F9"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33.5% </w:t>
            </w:r>
            <w:r w:rsidRPr="00A168F8">
              <w:rPr>
                <w:rFonts w:ascii="Times New Roman" w:hAnsi="Times New Roman" w:cs="Times New Roman"/>
                <w:color w:val="000000" w:themeColor="text1"/>
              </w:rPr>
              <w:t>male</w:t>
            </w:r>
          </w:p>
        </w:tc>
        <w:tc>
          <w:tcPr>
            <w:tcW w:w="1636" w:type="dxa"/>
            <w:tcBorders>
              <w:top w:val="nil"/>
              <w:bottom w:val="nil"/>
            </w:tcBorders>
            <w:vAlign w:val="center"/>
          </w:tcPr>
          <w:p w14:paraId="6C261926"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31% </w:t>
            </w:r>
            <w:r w:rsidRPr="00A168F8">
              <w:rPr>
                <w:rFonts w:ascii="Times New Roman" w:hAnsi="Times New Roman" w:cs="Times New Roman"/>
                <w:color w:val="000000" w:themeColor="text1"/>
              </w:rPr>
              <w:t>male</w:t>
            </w:r>
          </w:p>
        </w:tc>
      </w:tr>
      <w:tr w:rsidR="00F36C79" w:rsidRPr="00A168F8" w14:paraId="7057C25A" w14:textId="77777777" w:rsidTr="00F36C79">
        <w:trPr>
          <w:trHeight w:val="390"/>
        </w:trPr>
        <w:tc>
          <w:tcPr>
            <w:tcW w:w="2148" w:type="dxa"/>
            <w:tcBorders>
              <w:top w:val="nil"/>
              <w:bottom w:val="nil"/>
            </w:tcBorders>
            <w:vAlign w:val="center"/>
          </w:tcPr>
          <w:p w14:paraId="658BECF6" w14:textId="77777777" w:rsidR="00F36C79" w:rsidRPr="00A168F8" w:rsidRDefault="00F36C79" w:rsidP="00116D59">
            <w:pPr>
              <w:tabs>
                <w:tab w:val="left" w:pos="0"/>
              </w:tabs>
              <w:spacing w:line="360" w:lineRule="auto"/>
              <w:rPr>
                <w:rFonts w:ascii="Times New Roman" w:hAnsi="Times New Roman" w:cs="Times New Roman"/>
                <w:color w:val="000000" w:themeColor="text1"/>
              </w:rPr>
            </w:pPr>
            <w:r>
              <w:rPr>
                <w:rFonts w:ascii="Times New Roman" w:hAnsi="Times New Roman" w:cs="Times New Roman"/>
                <w:color w:val="000000" w:themeColor="text1"/>
              </w:rPr>
              <w:t>Highest education</w:t>
            </w:r>
          </w:p>
        </w:tc>
        <w:tc>
          <w:tcPr>
            <w:tcW w:w="1636" w:type="dxa"/>
            <w:tcBorders>
              <w:top w:val="nil"/>
              <w:bottom w:val="nil"/>
            </w:tcBorders>
            <w:vAlign w:val="center"/>
          </w:tcPr>
          <w:p w14:paraId="440E8783"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p>
        </w:tc>
        <w:tc>
          <w:tcPr>
            <w:tcW w:w="1636" w:type="dxa"/>
            <w:tcBorders>
              <w:top w:val="nil"/>
              <w:bottom w:val="nil"/>
            </w:tcBorders>
            <w:vAlign w:val="center"/>
          </w:tcPr>
          <w:p w14:paraId="7C7186E0"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p>
        </w:tc>
        <w:tc>
          <w:tcPr>
            <w:tcW w:w="1610" w:type="dxa"/>
            <w:tcBorders>
              <w:top w:val="nil"/>
              <w:bottom w:val="nil"/>
            </w:tcBorders>
            <w:vAlign w:val="center"/>
          </w:tcPr>
          <w:p w14:paraId="2A503ADC"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p>
        </w:tc>
        <w:tc>
          <w:tcPr>
            <w:tcW w:w="1662" w:type="dxa"/>
            <w:tcBorders>
              <w:top w:val="nil"/>
              <w:bottom w:val="nil"/>
            </w:tcBorders>
            <w:vAlign w:val="center"/>
          </w:tcPr>
          <w:p w14:paraId="68E1A13B" w14:textId="77777777" w:rsidR="00F36C79" w:rsidRPr="003447F9" w:rsidRDefault="00F36C79" w:rsidP="00116D59">
            <w:pPr>
              <w:tabs>
                <w:tab w:val="left" w:pos="0"/>
              </w:tabs>
              <w:spacing w:line="360" w:lineRule="auto"/>
              <w:jc w:val="center"/>
              <w:rPr>
                <w:rFonts w:ascii="Times New Roman" w:hAnsi="Times New Roman" w:cs="Times New Roman"/>
                <w:color w:val="000000" w:themeColor="text1"/>
              </w:rPr>
            </w:pPr>
          </w:p>
        </w:tc>
        <w:tc>
          <w:tcPr>
            <w:tcW w:w="1636" w:type="dxa"/>
            <w:tcBorders>
              <w:top w:val="nil"/>
              <w:bottom w:val="nil"/>
            </w:tcBorders>
            <w:vAlign w:val="center"/>
          </w:tcPr>
          <w:p w14:paraId="629E5CB7"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p>
        </w:tc>
      </w:tr>
      <w:tr w:rsidR="00F36C79" w:rsidRPr="00A168F8" w14:paraId="263775A3" w14:textId="77777777" w:rsidTr="00F36C79">
        <w:trPr>
          <w:trHeight w:val="390"/>
        </w:trPr>
        <w:tc>
          <w:tcPr>
            <w:tcW w:w="2148" w:type="dxa"/>
            <w:tcBorders>
              <w:top w:val="nil"/>
              <w:bottom w:val="nil"/>
            </w:tcBorders>
            <w:vAlign w:val="center"/>
          </w:tcPr>
          <w:p w14:paraId="71C7E9C8" w14:textId="77777777" w:rsidR="00F36C79" w:rsidRPr="00A168F8" w:rsidRDefault="00F36C79" w:rsidP="00116D59">
            <w:pPr>
              <w:tabs>
                <w:tab w:val="left" w:pos="0"/>
              </w:tabs>
              <w:spacing w:line="360" w:lineRule="auto"/>
              <w:ind w:left="22" w:firstLine="150"/>
              <w:rPr>
                <w:rFonts w:ascii="Times New Roman" w:hAnsi="Times New Roman" w:cs="Times New Roman"/>
                <w:color w:val="000000" w:themeColor="text1"/>
              </w:rPr>
            </w:pPr>
            <w:r w:rsidRPr="00A168F8">
              <w:rPr>
                <w:rFonts w:ascii="Times New Roman" w:hAnsi="Times New Roman" w:cs="Times New Roman"/>
                <w:color w:val="000000" w:themeColor="text1"/>
              </w:rPr>
              <w:t>Secondary</w:t>
            </w:r>
          </w:p>
        </w:tc>
        <w:tc>
          <w:tcPr>
            <w:tcW w:w="1636" w:type="dxa"/>
            <w:tcBorders>
              <w:top w:val="nil"/>
              <w:bottom w:val="nil"/>
            </w:tcBorders>
            <w:vAlign w:val="center"/>
          </w:tcPr>
          <w:p w14:paraId="1D609DDC"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40%</w:t>
            </w:r>
          </w:p>
        </w:tc>
        <w:tc>
          <w:tcPr>
            <w:tcW w:w="1636" w:type="dxa"/>
            <w:tcBorders>
              <w:top w:val="nil"/>
              <w:bottom w:val="nil"/>
            </w:tcBorders>
            <w:vAlign w:val="center"/>
          </w:tcPr>
          <w:p w14:paraId="1E94D2AC"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30</w:t>
            </w:r>
            <w:r w:rsidRPr="00A168F8">
              <w:rPr>
                <w:rFonts w:ascii="Times New Roman" w:hAnsi="Times New Roman" w:cs="Times New Roman"/>
                <w:color w:val="000000" w:themeColor="text1"/>
              </w:rPr>
              <w:t>%</w:t>
            </w:r>
          </w:p>
        </w:tc>
        <w:tc>
          <w:tcPr>
            <w:tcW w:w="1610" w:type="dxa"/>
            <w:tcBorders>
              <w:top w:val="nil"/>
              <w:bottom w:val="nil"/>
            </w:tcBorders>
            <w:vAlign w:val="center"/>
          </w:tcPr>
          <w:p w14:paraId="4E62CA7A"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42</w:t>
            </w:r>
            <w:r w:rsidRPr="00A168F8">
              <w:rPr>
                <w:rFonts w:ascii="Times New Roman" w:hAnsi="Times New Roman" w:cs="Times New Roman"/>
                <w:color w:val="000000" w:themeColor="text1"/>
              </w:rPr>
              <w:t>%</w:t>
            </w:r>
          </w:p>
        </w:tc>
        <w:tc>
          <w:tcPr>
            <w:tcW w:w="1662" w:type="dxa"/>
            <w:tcBorders>
              <w:top w:val="nil"/>
              <w:bottom w:val="nil"/>
            </w:tcBorders>
            <w:vAlign w:val="center"/>
          </w:tcPr>
          <w:p w14:paraId="36FAFCD3" w14:textId="1AA02150" w:rsidR="00F36C79" w:rsidRPr="007575E6"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38.5</w:t>
            </w:r>
            <w:r w:rsidRPr="00A168F8">
              <w:rPr>
                <w:rFonts w:ascii="Times New Roman" w:hAnsi="Times New Roman" w:cs="Times New Roman"/>
                <w:color w:val="000000" w:themeColor="text1"/>
              </w:rPr>
              <w:t>%</w:t>
            </w:r>
          </w:p>
        </w:tc>
        <w:tc>
          <w:tcPr>
            <w:tcW w:w="1636" w:type="dxa"/>
            <w:tcBorders>
              <w:top w:val="nil"/>
              <w:bottom w:val="nil"/>
            </w:tcBorders>
            <w:vAlign w:val="center"/>
          </w:tcPr>
          <w:p w14:paraId="31E4810C"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43.5</w:t>
            </w:r>
            <w:r w:rsidRPr="00A168F8">
              <w:rPr>
                <w:rFonts w:ascii="Times New Roman" w:hAnsi="Times New Roman" w:cs="Times New Roman"/>
                <w:color w:val="000000" w:themeColor="text1"/>
              </w:rPr>
              <w:t>%</w:t>
            </w:r>
          </w:p>
        </w:tc>
      </w:tr>
      <w:tr w:rsidR="00F36C79" w:rsidRPr="00A168F8" w14:paraId="5DB3D617" w14:textId="77777777" w:rsidTr="00F36C79">
        <w:trPr>
          <w:trHeight w:val="372"/>
        </w:trPr>
        <w:tc>
          <w:tcPr>
            <w:tcW w:w="2148" w:type="dxa"/>
            <w:tcBorders>
              <w:top w:val="nil"/>
              <w:bottom w:val="nil"/>
            </w:tcBorders>
            <w:vAlign w:val="center"/>
          </w:tcPr>
          <w:p w14:paraId="38A8C49C" w14:textId="77777777" w:rsidR="00F36C79" w:rsidRPr="00A168F8" w:rsidRDefault="00F36C79" w:rsidP="00116D59">
            <w:pPr>
              <w:tabs>
                <w:tab w:val="left" w:pos="0"/>
              </w:tabs>
              <w:spacing w:line="360" w:lineRule="auto"/>
              <w:ind w:left="22" w:firstLine="150"/>
              <w:rPr>
                <w:rFonts w:ascii="Times New Roman" w:hAnsi="Times New Roman" w:cs="Times New Roman"/>
                <w:color w:val="000000" w:themeColor="text1"/>
              </w:rPr>
            </w:pPr>
            <w:r w:rsidRPr="00A168F8">
              <w:rPr>
                <w:rFonts w:ascii="Times New Roman" w:hAnsi="Times New Roman" w:cs="Times New Roman"/>
                <w:color w:val="000000" w:themeColor="text1"/>
              </w:rPr>
              <w:t>Undergraduate</w:t>
            </w:r>
          </w:p>
        </w:tc>
        <w:tc>
          <w:tcPr>
            <w:tcW w:w="1636" w:type="dxa"/>
            <w:tcBorders>
              <w:top w:val="nil"/>
              <w:bottom w:val="nil"/>
            </w:tcBorders>
            <w:vAlign w:val="center"/>
          </w:tcPr>
          <w:p w14:paraId="3D8B58B5"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41%</w:t>
            </w:r>
          </w:p>
        </w:tc>
        <w:tc>
          <w:tcPr>
            <w:tcW w:w="1636" w:type="dxa"/>
            <w:tcBorders>
              <w:top w:val="nil"/>
              <w:bottom w:val="nil"/>
            </w:tcBorders>
            <w:vAlign w:val="center"/>
          </w:tcPr>
          <w:p w14:paraId="25D6EEE6"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47</w:t>
            </w:r>
            <w:r w:rsidRPr="00A168F8">
              <w:rPr>
                <w:rFonts w:ascii="Times New Roman" w:hAnsi="Times New Roman" w:cs="Times New Roman"/>
                <w:color w:val="000000" w:themeColor="text1"/>
              </w:rPr>
              <w:t>%</w:t>
            </w:r>
          </w:p>
        </w:tc>
        <w:tc>
          <w:tcPr>
            <w:tcW w:w="1610" w:type="dxa"/>
            <w:tcBorders>
              <w:top w:val="nil"/>
              <w:bottom w:val="nil"/>
            </w:tcBorders>
            <w:vAlign w:val="center"/>
          </w:tcPr>
          <w:p w14:paraId="4197AA8C"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39.5</w:t>
            </w:r>
            <w:r w:rsidRPr="00A168F8">
              <w:rPr>
                <w:rFonts w:ascii="Times New Roman" w:hAnsi="Times New Roman" w:cs="Times New Roman"/>
                <w:color w:val="000000" w:themeColor="text1"/>
              </w:rPr>
              <w:t>%</w:t>
            </w:r>
          </w:p>
        </w:tc>
        <w:tc>
          <w:tcPr>
            <w:tcW w:w="1662" w:type="dxa"/>
            <w:tcBorders>
              <w:top w:val="nil"/>
              <w:bottom w:val="nil"/>
            </w:tcBorders>
            <w:vAlign w:val="center"/>
          </w:tcPr>
          <w:p w14:paraId="0FD9DFF3" w14:textId="3B487326" w:rsidR="00F36C79" w:rsidRPr="007575E6"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40.9</w:t>
            </w:r>
            <w:r w:rsidRPr="00A168F8">
              <w:rPr>
                <w:rFonts w:ascii="Times New Roman" w:hAnsi="Times New Roman" w:cs="Times New Roman"/>
                <w:color w:val="000000" w:themeColor="text1"/>
              </w:rPr>
              <w:t>%</w:t>
            </w:r>
          </w:p>
        </w:tc>
        <w:tc>
          <w:tcPr>
            <w:tcW w:w="1636" w:type="dxa"/>
            <w:tcBorders>
              <w:top w:val="nil"/>
              <w:bottom w:val="nil"/>
            </w:tcBorders>
            <w:vAlign w:val="center"/>
          </w:tcPr>
          <w:p w14:paraId="50656A82"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41</w:t>
            </w:r>
            <w:r w:rsidRPr="00A168F8">
              <w:rPr>
                <w:rFonts w:ascii="Times New Roman" w:hAnsi="Times New Roman" w:cs="Times New Roman"/>
                <w:color w:val="000000" w:themeColor="text1"/>
              </w:rPr>
              <w:t>%</w:t>
            </w:r>
          </w:p>
        </w:tc>
      </w:tr>
      <w:tr w:rsidR="00F36C79" w:rsidRPr="00A168F8" w14:paraId="30CCC135" w14:textId="77777777" w:rsidTr="00F36C79">
        <w:trPr>
          <w:trHeight w:val="390"/>
        </w:trPr>
        <w:tc>
          <w:tcPr>
            <w:tcW w:w="2148" w:type="dxa"/>
            <w:tcBorders>
              <w:top w:val="nil"/>
              <w:bottom w:val="nil"/>
            </w:tcBorders>
            <w:vAlign w:val="center"/>
          </w:tcPr>
          <w:p w14:paraId="57291A87" w14:textId="77777777" w:rsidR="00F36C79" w:rsidRPr="00A168F8" w:rsidRDefault="00F36C79" w:rsidP="00116D59">
            <w:pPr>
              <w:tabs>
                <w:tab w:val="left" w:pos="0"/>
              </w:tabs>
              <w:spacing w:line="360" w:lineRule="auto"/>
              <w:ind w:left="22" w:firstLine="150"/>
              <w:rPr>
                <w:rFonts w:ascii="Times New Roman" w:hAnsi="Times New Roman" w:cs="Times New Roman"/>
                <w:color w:val="000000" w:themeColor="text1"/>
              </w:rPr>
            </w:pPr>
            <w:r w:rsidRPr="00A168F8">
              <w:rPr>
                <w:rFonts w:ascii="Times New Roman" w:hAnsi="Times New Roman" w:cs="Times New Roman"/>
                <w:color w:val="000000" w:themeColor="text1"/>
              </w:rPr>
              <w:t>Postgraduate</w:t>
            </w:r>
          </w:p>
        </w:tc>
        <w:tc>
          <w:tcPr>
            <w:tcW w:w="1636" w:type="dxa"/>
            <w:tcBorders>
              <w:top w:val="nil"/>
              <w:bottom w:val="nil"/>
            </w:tcBorders>
            <w:vAlign w:val="center"/>
          </w:tcPr>
          <w:p w14:paraId="5EEB95A4"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19%</w:t>
            </w:r>
          </w:p>
        </w:tc>
        <w:tc>
          <w:tcPr>
            <w:tcW w:w="1636" w:type="dxa"/>
            <w:tcBorders>
              <w:top w:val="nil"/>
              <w:bottom w:val="nil"/>
            </w:tcBorders>
            <w:vAlign w:val="center"/>
          </w:tcPr>
          <w:p w14:paraId="0ED8A44D"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24</w:t>
            </w:r>
            <w:r w:rsidRPr="00A168F8">
              <w:rPr>
                <w:rFonts w:ascii="Times New Roman" w:hAnsi="Times New Roman" w:cs="Times New Roman"/>
                <w:color w:val="000000" w:themeColor="text1"/>
              </w:rPr>
              <w:t>%</w:t>
            </w:r>
          </w:p>
        </w:tc>
        <w:tc>
          <w:tcPr>
            <w:tcW w:w="1610" w:type="dxa"/>
            <w:tcBorders>
              <w:top w:val="nil"/>
              <w:bottom w:val="nil"/>
            </w:tcBorders>
            <w:vAlign w:val="center"/>
          </w:tcPr>
          <w:p w14:paraId="2823CAC8"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12.5</w:t>
            </w:r>
            <w:r w:rsidRPr="00A168F8">
              <w:rPr>
                <w:rFonts w:ascii="Times New Roman" w:hAnsi="Times New Roman" w:cs="Times New Roman"/>
                <w:color w:val="000000" w:themeColor="text1"/>
              </w:rPr>
              <w:t>%</w:t>
            </w:r>
          </w:p>
        </w:tc>
        <w:tc>
          <w:tcPr>
            <w:tcW w:w="1662" w:type="dxa"/>
            <w:tcBorders>
              <w:top w:val="nil"/>
              <w:bottom w:val="nil"/>
            </w:tcBorders>
            <w:vAlign w:val="center"/>
          </w:tcPr>
          <w:p w14:paraId="719DEDD2" w14:textId="4736D80A" w:rsidR="00F36C79" w:rsidRPr="007575E6"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20.6</w:t>
            </w:r>
            <w:r w:rsidRPr="00A168F8">
              <w:rPr>
                <w:rFonts w:ascii="Times New Roman" w:hAnsi="Times New Roman" w:cs="Times New Roman"/>
                <w:color w:val="000000" w:themeColor="text1"/>
              </w:rPr>
              <w:t>%</w:t>
            </w:r>
          </w:p>
        </w:tc>
        <w:tc>
          <w:tcPr>
            <w:tcW w:w="1636" w:type="dxa"/>
            <w:tcBorders>
              <w:top w:val="nil"/>
              <w:bottom w:val="nil"/>
            </w:tcBorders>
            <w:vAlign w:val="center"/>
          </w:tcPr>
          <w:p w14:paraId="7AC348CC"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15.5</w:t>
            </w:r>
            <w:r w:rsidRPr="00A168F8">
              <w:rPr>
                <w:rFonts w:ascii="Times New Roman" w:hAnsi="Times New Roman" w:cs="Times New Roman"/>
                <w:color w:val="000000" w:themeColor="text1"/>
              </w:rPr>
              <w:t>%</w:t>
            </w:r>
          </w:p>
        </w:tc>
      </w:tr>
      <w:tr w:rsidR="00F36C79" w:rsidRPr="00A168F8" w14:paraId="64E28A6D" w14:textId="77777777" w:rsidTr="00F36C79">
        <w:trPr>
          <w:trHeight w:val="390"/>
        </w:trPr>
        <w:tc>
          <w:tcPr>
            <w:tcW w:w="2148" w:type="dxa"/>
            <w:tcBorders>
              <w:top w:val="nil"/>
              <w:bottom w:val="nil"/>
            </w:tcBorders>
            <w:vAlign w:val="center"/>
          </w:tcPr>
          <w:p w14:paraId="3A1CD4E9" w14:textId="77777777" w:rsidR="00F36C79" w:rsidRPr="00A168F8" w:rsidRDefault="00F36C79" w:rsidP="00116D59">
            <w:pPr>
              <w:tabs>
                <w:tab w:val="left" w:pos="0"/>
              </w:tabs>
              <w:spacing w:line="360" w:lineRule="auto"/>
              <w:rPr>
                <w:rFonts w:ascii="Times New Roman" w:hAnsi="Times New Roman" w:cs="Times New Roman"/>
                <w:color w:val="000000" w:themeColor="text1"/>
              </w:rPr>
            </w:pPr>
            <w:r w:rsidRPr="00A168F8">
              <w:rPr>
                <w:rFonts w:ascii="Times New Roman" w:hAnsi="Times New Roman" w:cs="Times New Roman"/>
                <w:color w:val="000000" w:themeColor="text1"/>
              </w:rPr>
              <w:t>Finance course</w:t>
            </w:r>
          </w:p>
        </w:tc>
        <w:tc>
          <w:tcPr>
            <w:tcW w:w="1636" w:type="dxa"/>
            <w:tcBorders>
              <w:top w:val="nil"/>
              <w:bottom w:val="nil"/>
            </w:tcBorders>
            <w:vAlign w:val="center"/>
          </w:tcPr>
          <w:p w14:paraId="7F20D37F"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p>
        </w:tc>
        <w:tc>
          <w:tcPr>
            <w:tcW w:w="1636" w:type="dxa"/>
            <w:tcBorders>
              <w:top w:val="nil"/>
              <w:bottom w:val="nil"/>
            </w:tcBorders>
            <w:vAlign w:val="center"/>
          </w:tcPr>
          <w:p w14:paraId="295E9BB6"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p>
        </w:tc>
        <w:tc>
          <w:tcPr>
            <w:tcW w:w="1610" w:type="dxa"/>
            <w:tcBorders>
              <w:top w:val="nil"/>
              <w:bottom w:val="nil"/>
            </w:tcBorders>
            <w:vAlign w:val="center"/>
          </w:tcPr>
          <w:p w14:paraId="2D88503D"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p>
        </w:tc>
        <w:tc>
          <w:tcPr>
            <w:tcW w:w="1662" w:type="dxa"/>
            <w:tcBorders>
              <w:top w:val="nil"/>
              <w:bottom w:val="nil"/>
            </w:tcBorders>
            <w:vAlign w:val="center"/>
          </w:tcPr>
          <w:p w14:paraId="3015CE4E" w14:textId="77777777" w:rsidR="00F36C79" w:rsidRPr="007575E6" w:rsidRDefault="00F36C79" w:rsidP="00116D59">
            <w:pPr>
              <w:tabs>
                <w:tab w:val="left" w:pos="0"/>
              </w:tabs>
              <w:spacing w:line="360" w:lineRule="auto"/>
              <w:jc w:val="center"/>
              <w:rPr>
                <w:rFonts w:ascii="Times New Roman" w:hAnsi="Times New Roman" w:cs="Times New Roman"/>
                <w:color w:val="000000" w:themeColor="text1"/>
              </w:rPr>
            </w:pPr>
          </w:p>
        </w:tc>
        <w:tc>
          <w:tcPr>
            <w:tcW w:w="1636" w:type="dxa"/>
            <w:tcBorders>
              <w:top w:val="nil"/>
              <w:bottom w:val="nil"/>
            </w:tcBorders>
            <w:vAlign w:val="center"/>
          </w:tcPr>
          <w:p w14:paraId="783D5B3F"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p>
        </w:tc>
      </w:tr>
      <w:tr w:rsidR="00F36C79" w:rsidRPr="00A168F8" w14:paraId="28F9B1CE" w14:textId="77777777" w:rsidTr="00F36C79">
        <w:trPr>
          <w:trHeight w:val="372"/>
        </w:trPr>
        <w:tc>
          <w:tcPr>
            <w:tcW w:w="2148" w:type="dxa"/>
            <w:tcBorders>
              <w:top w:val="nil"/>
              <w:bottom w:val="nil"/>
            </w:tcBorders>
            <w:vAlign w:val="center"/>
          </w:tcPr>
          <w:p w14:paraId="61E57241" w14:textId="77777777" w:rsidR="00F36C79" w:rsidRPr="00A168F8" w:rsidRDefault="00F36C79" w:rsidP="00116D59">
            <w:pPr>
              <w:tabs>
                <w:tab w:val="left" w:pos="0"/>
              </w:tabs>
              <w:spacing w:line="360" w:lineRule="auto"/>
              <w:ind w:firstLine="172"/>
              <w:rPr>
                <w:rFonts w:ascii="Times New Roman" w:hAnsi="Times New Roman" w:cs="Times New Roman"/>
                <w:color w:val="000000" w:themeColor="text1"/>
              </w:rPr>
            </w:pPr>
            <w:r w:rsidRPr="00A168F8">
              <w:rPr>
                <w:rFonts w:ascii="Times New Roman" w:hAnsi="Times New Roman" w:cs="Times New Roman"/>
                <w:color w:val="000000" w:themeColor="text1"/>
              </w:rPr>
              <w:t>None</w:t>
            </w:r>
          </w:p>
        </w:tc>
        <w:tc>
          <w:tcPr>
            <w:tcW w:w="1636" w:type="dxa"/>
            <w:tcBorders>
              <w:top w:val="nil"/>
              <w:bottom w:val="nil"/>
            </w:tcBorders>
            <w:vAlign w:val="center"/>
          </w:tcPr>
          <w:p w14:paraId="3A5D0EB7"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67%</w:t>
            </w:r>
          </w:p>
        </w:tc>
        <w:tc>
          <w:tcPr>
            <w:tcW w:w="1636" w:type="dxa"/>
            <w:tcBorders>
              <w:top w:val="nil"/>
              <w:bottom w:val="nil"/>
            </w:tcBorders>
            <w:vAlign w:val="center"/>
          </w:tcPr>
          <w:p w14:paraId="1F0A59ED"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69</w:t>
            </w:r>
            <w:r w:rsidRPr="00A168F8">
              <w:rPr>
                <w:rFonts w:ascii="Times New Roman" w:hAnsi="Times New Roman" w:cs="Times New Roman"/>
                <w:color w:val="000000" w:themeColor="text1"/>
              </w:rPr>
              <w:t>%</w:t>
            </w:r>
          </w:p>
        </w:tc>
        <w:tc>
          <w:tcPr>
            <w:tcW w:w="1610" w:type="dxa"/>
            <w:tcBorders>
              <w:top w:val="nil"/>
              <w:bottom w:val="nil"/>
            </w:tcBorders>
            <w:vAlign w:val="center"/>
          </w:tcPr>
          <w:p w14:paraId="6B288B99"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77</w:t>
            </w:r>
            <w:r w:rsidRPr="00A168F8">
              <w:rPr>
                <w:rFonts w:ascii="Times New Roman" w:hAnsi="Times New Roman" w:cs="Times New Roman"/>
                <w:color w:val="000000" w:themeColor="text1"/>
              </w:rPr>
              <w:t>%</w:t>
            </w:r>
          </w:p>
        </w:tc>
        <w:tc>
          <w:tcPr>
            <w:tcW w:w="1662" w:type="dxa"/>
            <w:tcBorders>
              <w:top w:val="nil"/>
              <w:bottom w:val="nil"/>
            </w:tcBorders>
            <w:vAlign w:val="center"/>
          </w:tcPr>
          <w:p w14:paraId="1F11052D" w14:textId="0C7ACBA7" w:rsidR="00F36C79" w:rsidRPr="007575E6"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67</w:t>
            </w:r>
            <w:r w:rsidRPr="00A168F8">
              <w:rPr>
                <w:rFonts w:ascii="Times New Roman" w:hAnsi="Times New Roman" w:cs="Times New Roman"/>
                <w:color w:val="000000" w:themeColor="text1"/>
              </w:rPr>
              <w:t>%</w:t>
            </w:r>
          </w:p>
        </w:tc>
        <w:tc>
          <w:tcPr>
            <w:tcW w:w="1636" w:type="dxa"/>
            <w:tcBorders>
              <w:top w:val="nil"/>
              <w:bottom w:val="nil"/>
            </w:tcBorders>
            <w:vAlign w:val="center"/>
          </w:tcPr>
          <w:p w14:paraId="32169FB5"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71</w:t>
            </w:r>
            <w:r w:rsidRPr="00A168F8">
              <w:rPr>
                <w:rFonts w:ascii="Times New Roman" w:hAnsi="Times New Roman" w:cs="Times New Roman"/>
                <w:color w:val="000000" w:themeColor="text1"/>
              </w:rPr>
              <w:t>%</w:t>
            </w:r>
          </w:p>
        </w:tc>
      </w:tr>
      <w:tr w:rsidR="00F36C79" w:rsidRPr="00A168F8" w14:paraId="20641760" w14:textId="77777777" w:rsidTr="00F36C79">
        <w:trPr>
          <w:trHeight w:val="390"/>
        </w:trPr>
        <w:tc>
          <w:tcPr>
            <w:tcW w:w="2148" w:type="dxa"/>
            <w:tcBorders>
              <w:top w:val="nil"/>
              <w:bottom w:val="nil"/>
            </w:tcBorders>
            <w:vAlign w:val="center"/>
          </w:tcPr>
          <w:p w14:paraId="0E26F784" w14:textId="77777777" w:rsidR="00F36C79" w:rsidRPr="00A168F8" w:rsidRDefault="00F36C79" w:rsidP="00116D59">
            <w:pPr>
              <w:tabs>
                <w:tab w:val="left" w:pos="0"/>
              </w:tabs>
              <w:spacing w:line="360" w:lineRule="auto"/>
              <w:ind w:firstLine="172"/>
              <w:rPr>
                <w:rFonts w:ascii="Times New Roman" w:hAnsi="Times New Roman" w:cs="Times New Roman"/>
                <w:color w:val="000000" w:themeColor="text1"/>
              </w:rPr>
            </w:pPr>
            <w:r w:rsidRPr="00A168F8">
              <w:rPr>
                <w:rFonts w:ascii="Times New Roman" w:hAnsi="Times New Roman" w:cs="Times New Roman"/>
                <w:color w:val="000000" w:themeColor="text1"/>
              </w:rPr>
              <w:t>At school</w:t>
            </w:r>
          </w:p>
        </w:tc>
        <w:tc>
          <w:tcPr>
            <w:tcW w:w="1636" w:type="dxa"/>
            <w:tcBorders>
              <w:top w:val="nil"/>
              <w:bottom w:val="nil"/>
            </w:tcBorders>
            <w:vAlign w:val="center"/>
          </w:tcPr>
          <w:p w14:paraId="07F247F7"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17.5%</w:t>
            </w:r>
          </w:p>
        </w:tc>
        <w:tc>
          <w:tcPr>
            <w:tcW w:w="1636" w:type="dxa"/>
            <w:tcBorders>
              <w:top w:val="nil"/>
              <w:bottom w:val="nil"/>
            </w:tcBorders>
            <w:vAlign w:val="center"/>
          </w:tcPr>
          <w:p w14:paraId="74BF8D5E"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16</w:t>
            </w:r>
            <w:r w:rsidRPr="00A168F8">
              <w:rPr>
                <w:rFonts w:ascii="Times New Roman" w:hAnsi="Times New Roman" w:cs="Times New Roman"/>
                <w:color w:val="000000" w:themeColor="text1"/>
              </w:rPr>
              <w:t>%</w:t>
            </w:r>
          </w:p>
        </w:tc>
        <w:tc>
          <w:tcPr>
            <w:tcW w:w="1610" w:type="dxa"/>
            <w:tcBorders>
              <w:top w:val="nil"/>
              <w:bottom w:val="nil"/>
            </w:tcBorders>
            <w:vAlign w:val="center"/>
          </w:tcPr>
          <w:p w14:paraId="739F49A7"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12</w:t>
            </w:r>
            <w:r w:rsidRPr="00A168F8">
              <w:rPr>
                <w:rFonts w:ascii="Times New Roman" w:hAnsi="Times New Roman" w:cs="Times New Roman"/>
                <w:color w:val="000000" w:themeColor="text1"/>
              </w:rPr>
              <w:t>.5%</w:t>
            </w:r>
          </w:p>
        </w:tc>
        <w:tc>
          <w:tcPr>
            <w:tcW w:w="1662" w:type="dxa"/>
            <w:tcBorders>
              <w:top w:val="nil"/>
              <w:bottom w:val="nil"/>
            </w:tcBorders>
            <w:vAlign w:val="center"/>
          </w:tcPr>
          <w:p w14:paraId="04DC8125" w14:textId="276BA776" w:rsidR="00F36C79" w:rsidRPr="007575E6"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16</w:t>
            </w:r>
            <w:r w:rsidRPr="00A168F8">
              <w:rPr>
                <w:rFonts w:ascii="Times New Roman" w:hAnsi="Times New Roman" w:cs="Times New Roman"/>
                <w:color w:val="000000" w:themeColor="text1"/>
              </w:rPr>
              <w:t>.</w:t>
            </w:r>
            <w:r>
              <w:rPr>
                <w:rFonts w:ascii="Times New Roman" w:hAnsi="Times New Roman" w:cs="Times New Roman"/>
                <w:color w:val="000000" w:themeColor="text1"/>
              </w:rPr>
              <w:t>9</w:t>
            </w:r>
            <w:r w:rsidRPr="00A168F8">
              <w:rPr>
                <w:rFonts w:ascii="Times New Roman" w:hAnsi="Times New Roman" w:cs="Times New Roman"/>
                <w:color w:val="000000" w:themeColor="text1"/>
              </w:rPr>
              <w:t>%</w:t>
            </w:r>
          </w:p>
        </w:tc>
        <w:tc>
          <w:tcPr>
            <w:tcW w:w="1636" w:type="dxa"/>
            <w:tcBorders>
              <w:top w:val="nil"/>
              <w:bottom w:val="nil"/>
            </w:tcBorders>
            <w:vAlign w:val="center"/>
          </w:tcPr>
          <w:p w14:paraId="211792B6"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16</w:t>
            </w:r>
            <w:r w:rsidRPr="00A168F8">
              <w:rPr>
                <w:rFonts w:ascii="Times New Roman" w:hAnsi="Times New Roman" w:cs="Times New Roman"/>
                <w:color w:val="000000" w:themeColor="text1"/>
              </w:rPr>
              <w:t>%</w:t>
            </w:r>
          </w:p>
        </w:tc>
      </w:tr>
      <w:tr w:rsidR="00F36C79" w:rsidRPr="00A168F8" w14:paraId="77A12183" w14:textId="77777777" w:rsidTr="00F36C79">
        <w:trPr>
          <w:trHeight w:val="390"/>
        </w:trPr>
        <w:tc>
          <w:tcPr>
            <w:tcW w:w="2148" w:type="dxa"/>
            <w:tcBorders>
              <w:top w:val="nil"/>
              <w:bottom w:val="nil"/>
            </w:tcBorders>
            <w:vAlign w:val="center"/>
          </w:tcPr>
          <w:p w14:paraId="3AE18DC0" w14:textId="77777777" w:rsidR="00F36C79" w:rsidRPr="00A168F8" w:rsidRDefault="00F36C79" w:rsidP="00116D59">
            <w:pPr>
              <w:tabs>
                <w:tab w:val="left" w:pos="608"/>
              </w:tabs>
              <w:spacing w:line="360" w:lineRule="auto"/>
              <w:ind w:firstLine="172"/>
              <w:rPr>
                <w:rFonts w:ascii="Times New Roman" w:hAnsi="Times New Roman" w:cs="Times New Roman"/>
                <w:color w:val="000000" w:themeColor="text1"/>
              </w:rPr>
            </w:pPr>
            <w:r w:rsidRPr="00A168F8">
              <w:rPr>
                <w:rFonts w:ascii="Times New Roman" w:hAnsi="Times New Roman" w:cs="Times New Roman"/>
                <w:color w:val="000000" w:themeColor="text1"/>
              </w:rPr>
              <w:t>At university</w:t>
            </w:r>
          </w:p>
        </w:tc>
        <w:tc>
          <w:tcPr>
            <w:tcW w:w="1636" w:type="dxa"/>
            <w:tcBorders>
              <w:top w:val="nil"/>
              <w:bottom w:val="nil"/>
            </w:tcBorders>
            <w:vAlign w:val="center"/>
          </w:tcPr>
          <w:p w14:paraId="7A07CA59"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14%</w:t>
            </w:r>
          </w:p>
        </w:tc>
        <w:tc>
          <w:tcPr>
            <w:tcW w:w="1636" w:type="dxa"/>
            <w:tcBorders>
              <w:top w:val="nil"/>
              <w:bottom w:val="nil"/>
            </w:tcBorders>
            <w:vAlign w:val="center"/>
          </w:tcPr>
          <w:p w14:paraId="17EAC31A"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16</w:t>
            </w:r>
            <w:r w:rsidRPr="00A168F8">
              <w:rPr>
                <w:rFonts w:ascii="Times New Roman" w:hAnsi="Times New Roman" w:cs="Times New Roman"/>
                <w:color w:val="000000" w:themeColor="text1"/>
              </w:rPr>
              <w:t>%</w:t>
            </w:r>
          </w:p>
        </w:tc>
        <w:tc>
          <w:tcPr>
            <w:tcW w:w="1610" w:type="dxa"/>
            <w:tcBorders>
              <w:top w:val="nil"/>
              <w:bottom w:val="nil"/>
            </w:tcBorders>
            <w:vAlign w:val="center"/>
          </w:tcPr>
          <w:p w14:paraId="244B7F35"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10.5</w:t>
            </w:r>
            <w:r w:rsidRPr="00A168F8">
              <w:rPr>
                <w:rFonts w:ascii="Times New Roman" w:hAnsi="Times New Roman" w:cs="Times New Roman"/>
                <w:color w:val="000000" w:themeColor="text1"/>
              </w:rPr>
              <w:t>%</w:t>
            </w:r>
          </w:p>
        </w:tc>
        <w:tc>
          <w:tcPr>
            <w:tcW w:w="1662" w:type="dxa"/>
            <w:tcBorders>
              <w:top w:val="nil"/>
              <w:bottom w:val="nil"/>
            </w:tcBorders>
            <w:vAlign w:val="center"/>
          </w:tcPr>
          <w:p w14:paraId="03797FFE" w14:textId="3E460074" w:rsidR="00F36C79" w:rsidRPr="007575E6"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15.6</w:t>
            </w:r>
            <w:r w:rsidRPr="00A168F8">
              <w:rPr>
                <w:rFonts w:ascii="Times New Roman" w:hAnsi="Times New Roman" w:cs="Times New Roman"/>
                <w:color w:val="000000" w:themeColor="text1"/>
              </w:rPr>
              <w:t>%</w:t>
            </w:r>
          </w:p>
        </w:tc>
        <w:tc>
          <w:tcPr>
            <w:tcW w:w="1636" w:type="dxa"/>
            <w:tcBorders>
              <w:top w:val="nil"/>
              <w:bottom w:val="nil"/>
            </w:tcBorders>
            <w:vAlign w:val="center"/>
          </w:tcPr>
          <w:p w14:paraId="6B6AB4A5"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13</w:t>
            </w:r>
            <w:r w:rsidRPr="00A168F8">
              <w:rPr>
                <w:rFonts w:ascii="Times New Roman" w:hAnsi="Times New Roman" w:cs="Times New Roman"/>
                <w:color w:val="000000" w:themeColor="text1"/>
              </w:rPr>
              <w:t>%</w:t>
            </w:r>
          </w:p>
        </w:tc>
      </w:tr>
      <w:tr w:rsidR="00F36C79" w:rsidRPr="00A168F8" w14:paraId="1D7A59A9" w14:textId="77777777" w:rsidTr="00F36C79">
        <w:trPr>
          <w:trHeight w:val="372"/>
        </w:trPr>
        <w:tc>
          <w:tcPr>
            <w:tcW w:w="2148" w:type="dxa"/>
            <w:tcBorders>
              <w:top w:val="nil"/>
              <w:bottom w:val="nil"/>
            </w:tcBorders>
            <w:vAlign w:val="center"/>
          </w:tcPr>
          <w:p w14:paraId="7B8F9D4A" w14:textId="77777777" w:rsidR="00F36C79" w:rsidRPr="00A168F8" w:rsidRDefault="00F36C79" w:rsidP="00116D59">
            <w:pPr>
              <w:tabs>
                <w:tab w:val="left" w:pos="608"/>
              </w:tabs>
              <w:spacing w:line="360" w:lineRule="auto"/>
              <w:rPr>
                <w:rFonts w:ascii="Times New Roman" w:hAnsi="Times New Roman" w:cs="Times New Roman"/>
                <w:color w:val="000000" w:themeColor="text1"/>
              </w:rPr>
            </w:pPr>
            <w:r w:rsidRPr="00A168F8">
              <w:rPr>
                <w:rFonts w:ascii="Times New Roman" w:hAnsi="Times New Roman" w:cs="Times New Roman"/>
                <w:color w:val="000000" w:themeColor="text1"/>
              </w:rPr>
              <w:t>Financial assets</w:t>
            </w:r>
          </w:p>
        </w:tc>
        <w:tc>
          <w:tcPr>
            <w:tcW w:w="1636" w:type="dxa"/>
            <w:tcBorders>
              <w:top w:val="nil"/>
              <w:bottom w:val="nil"/>
            </w:tcBorders>
            <w:vAlign w:val="center"/>
          </w:tcPr>
          <w:p w14:paraId="4F922614"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p>
        </w:tc>
        <w:tc>
          <w:tcPr>
            <w:tcW w:w="1636" w:type="dxa"/>
            <w:tcBorders>
              <w:top w:val="nil"/>
              <w:bottom w:val="nil"/>
            </w:tcBorders>
            <w:vAlign w:val="center"/>
          </w:tcPr>
          <w:p w14:paraId="34CBB365"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p>
        </w:tc>
        <w:tc>
          <w:tcPr>
            <w:tcW w:w="1610" w:type="dxa"/>
            <w:tcBorders>
              <w:top w:val="nil"/>
              <w:bottom w:val="nil"/>
            </w:tcBorders>
            <w:vAlign w:val="center"/>
          </w:tcPr>
          <w:p w14:paraId="05ADF346"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p>
        </w:tc>
        <w:tc>
          <w:tcPr>
            <w:tcW w:w="1662" w:type="dxa"/>
            <w:tcBorders>
              <w:top w:val="nil"/>
              <w:bottom w:val="nil"/>
            </w:tcBorders>
            <w:vAlign w:val="center"/>
          </w:tcPr>
          <w:p w14:paraId="33BFA4E8" w14:textId="77777777" w:rsidR="00F36C79" w:rsidRPr="007575E6" w:rsidRDefault="00F36C79" w:rsidP="00116D59">
            <w:pPr>
              <w:tabs>
                <w:tab w:val="left" w:pos="0"/>
              </w:tabs>
              <w:spacing w:line="360" w:lineRule="auto"/>
              <w:jc w:val="center"/>
              <w:rPr>
                <w:rFonts w:ascii="Times New Roman" w:hAnsi="Times New Roman" w:cs="Times New Roman"/>
                <w:color w:val="000000" w:themeColor="text1"/>
              </w:rPr>
            </w:pPr>
          </w:p>
        </w:tc>
        <w:tc>
          <w:tcPr>
            <w:tcW w:w="1636" w:type="dxa"/>
            <w:tcBorders>
              <w:top w:val="nil"/>
              <w:bottom w:val="nil"/>
            </w:tcBorders>
            <w:vAlign w:val="center"/>
          </w:tcPr>
          <w:p w14:paraId="62BD9141"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p>
        </w:tc>
      </w:tr>
      <w:tr w:rsidR="00F36C79" w:rsidRPr="00A168F8" w14:paraId="72AAA179" w14:textId="77777777" w:rsidTr="00F36C79">
        <w:trPr>
          <w:trHeight w:val="390"/>
        </w:trPr>
        <w:tc>
          <w:tcPr>
            <w:tcW w:w="2148" w:type="dxa"/>
            <w:tcBorders>
              <w:top w:val="nil"/>
              <w:bottom w:val="nil"/>
            </w:tcBorders>
            <w:vAlign w:val="center"/>
          </w:tcPr>
          <w:p w14:paraId="79CE6336" w14:textId="77777777" w:rsidR="00F36C79" w:rsidRPr="00A168F8" w:rsidRDefault="00F36C79" w:rsidP="00116D59">
            <w:pPr>
              <w:tabs>
                <w:tab w:val="left" w:pos="608"/>
              </w:tabs>
              <w:spacing w:line="360" w:lineRule="auto"/>
              <w:ind w:firstLine="172"/>
              <w:rPr>
                <w:rFonts w:ascii="Times New Roman" w:hAnsi="Times New Roman" w:cs="Times New Roman"/>
                <w:color w:val="000000" w:themeColor="text1"/>
              </w:rPr>
            </w:pPr>
            <w:r w:rsidRPr="00A168F8">
              <w:rPr>
                <w:rFonts w:ascii="Times New Roman" w:hAnsi="Times New Roman" w:cs="Times New Roman"/>
                <w:color w:val="000000" w:themeColor="text1"/>
              </w:rPr>
              <w:t>None</w:t>
            </w:r>
          </w:p>
        </w:tc>
        <w:tc>
          <w:tcPr>
            <w:tcW w:w="1636" w:type="dxa"/>
            <w:tcBorders>
              <w:top w:val="nil"/>
              <w:bottom w:val="nil"/>
            </w:tcBorders>
            <w:vAlign w:val="center"/>
          </w:tcPr>
          <w:p w14:paraId="7DC0FF02"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63.5%</w:t>
            </w:r>
          </w:p>
        </w:tc>
        <w:tc>
          <w:tcPr>
            <w:tcW w:w="1636" w:type="dxa"/>
            <w:tcBorders>
              <w:top w:val="nil"/>
              <w:bottom w:val="nil"/>
            </w:tcBorders>
            <w:vAlign w:val="center"/>
          </w:tcPr>
          <w:p w14:paraId="7003DB3F"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63</w:t>
            </w:r>
            <w:r w:rsidRPr="00A168F8">
              <w:rPr>
                <w:rFonts w:ascii="Times New Roman" w:hAnsi="Times New Roman" w:cs="Times New Roman"/>
                <w:color w:val="000000" w:themeColor="text1"/>
              </w:rPr>
              <w:t>%</w:t>
            </w:r>
          </w:p>
        </w:tc>
        <w:tc>
          <w:tcPr>
            <w:tcW w:w="1610" w:type="dxa"/>
            <w:tcBorders>
              <w:top w:val="nil"/>
              <w:bottom w:val="nil"/>
            </w:tcBorders>
            <w:vAlign w:val="center"/>
          </w:tcPr>
          <w:p w14:paraId="5EFEF2E6" w14:textId="77777777" w:rsidR="00F36C79" w:rsidRPr="003447F9" w:rsidRDefault="00F36C79" w:rsidP="00116D59">
            <w:pPr>
              <w:tabs>
                <w:tab w:val="left" w:pos="0"/>
              </w:tabs>
              <w:spacing w:line="360" w:lineRule="auto"/>
              <w:jc w:val="center"/>
              <w:rPr>
                <w:rFonts w:ascii="Times New Roman" w:hAnsi="Times New Roman" w:cs="Times New Roman"/>
                <w:color w:val="000000" w:themeColor="text1"/>
              </w:rPr>
            </w:pPr>
            <w:r w:rsidRPr="003447F9">
              <w:rPr>
                <w:rFonts w:ascii="Times New Roman" w:hAnsi="Times New Roman" w:cs="Times New Roman"/>
                <w:color w:val="000000" w:themeColor="text1"/>
              </w:rPr>
              <w:t>68%</w:t>
            </w:r>
          </w:p>
        </w:tc>
        <w:tc>
          <w:tcPr>
            <w:tcW w:w="1662" w:type="dxa"/>
            <w:tcBorders>
              <w:top w:val="nil"/>
              <w:bottom w:val="nil"/>
            </w:tcBorders>
            <w:vAlign w:val="center"/>
          </w:tcPr>
          <w:p w14:paraId="03D3FE2A" w14:textId="094DDA38" w:rsidR="00F36C79" w:rsidRPr="007575E6"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44</w:t>
            </w:r>
            <w:r w:rsidRPr="003447F9">
              <w:rPr>
                <w:rFonts w:ascii="Times New Roman" w:hAnsi="Times New Roman" w:cs="Times New Roman"/>
                <w:color w:val="000000" w:themeColor="text1"/>
              </w:rPr>
              <w:t>%</w:t>
            </w:r>
          </w:p>
        </w:tc>
        <w:tc>
          <w:tcPr>
            <w:tcW w:w="1636" w:type="dxa"/>
            <w:tcBorders>
              <w:top w:val="nil"/>
              <w:bottom w:val="nil"/>
            </w:tcBorders>
            <w:vAlign w:val="center"/>
          </w:tcPr>
          <w:p w14:paraId="39FE7A67"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69.5</w:t>
            </w:r>
            <w:r w:rsidRPr="00A168F8">
              <w:rPr>
                <w:rFonts w:ascii="Times New Roman" w:hAnsi="Times New Roman" w:cs="Times New Roman"/>
                <w:color w:val="000000" w:themeColor="text1"/>
              </w:rPr>
              <w:t>%</w:t>
            </w:r>
          </w:p>
        </w:tc>
      </w:tr>
      <w:tr w:rsidR="00F36C79" w:rsidRPr="00A168F8" w14:paraId="5AC7AA82" w14:textId="77777777" w:rsidTr="00F36C79">
        <w:trPr>
          <w:trHeight w:val="96"/>
        </w:trPr>
        <w:tc>
          <w:tcPr>
            <w:tcW w:w="2148" w:type="dxa"/>
            <w:tcBorders>
              <w:top w:val="nil"/>
              <w:bottom w:val="nil"/>
            </w:tcBorders>
            <w:vAlign w:val="center"/>
          </w:tcPr>
          <w:p w14:paraId="170199EB" w14:textId="77777777" w:rsidR="00F36C79" w:rsidRPr="00A168F8" w:rsidRDefault="00F36C79" w:rsidP="00116D59">
            <w:pPr>
              <w:tabs>
                <w:tab w:val="left" w:pos="608"/>
              </w:tabs>
              <w:spacing w:line="360" w:lineRule="auto"/>
              <w:ind w:firstLine="172"/>
              <w:rPr>
                <w:rFonts w:ascii="Times New Roman" w:hAnsi="Times New Roman" w:cs="Times New Roman"/>
                <w:color w:val="000000" w:themeColor="text1"/>
              </w:rPr>
            </w:pPr>
            <w:r w:rsidRPr="00A168F8">
              <w:rPr>
                <w:rFonts w:ascii="Times New Roman" w:hAnsi="Times New Roman" w:cs="Times New Roman"/>
                <w:color w:val="000000" w:themeColor="text1"/>
              </w:rPr>
              <w:t>Previously</w:t>
            </w:r>
          </w:p>
        </w:tc>
        <w:tc>
          <w:tcPr>
            <w:tcW w:w="1636" w:type="dxa"/>
            <w:tcBorders>
              <w:top w:val="nil"/>
              <w:bottom w:val="nil"/>
            </w:tcBorders>
            <w:vAlign w:val="center"/>
          </w:tcPr>
          <w:p w14:paraId="337A82B2"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13.5%</w:t>
            </w:r>
          </w:p>
        </w:tc>
        <w:tc>
          <w:tcPr>
            <w:tcW w:w="1636" w:type="dxa"/>
            <w:tcBorders>
              <w:top w:val="nil"/>
              <w:bottom w:val="nil"/>
            </w:tcBorders>
            <w:vAlign w:val="center"/>
          </w:tcPr>
          <w:p w14:paraId="7DF4B496"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15</w:t>
            </w:r>
            <w:r w:rsidRPr="00A168F8">
              <w:rPr>
                <w:rFonts w:ascii="Times New Roman" w:hAnsi="Times New Roman" w:cs="Times New Roman"/>
                <w:color w:val="000000" w:themeColor="text1"/>
              </w:rPr>
              <w:t>%</w:t>
            </w:r>
          </w:p>
        </w:tc>
        <w:tc>
          <w:tcPr>
            <w:tcW w:w="1610" w:type="dxa"/>
            <w:tcBorders>
              <w:top w:val="nil"/>
              <w:bottom w:val="nil"/>
            </w:tcBorders>
            <w:vAlign w:val="center"/>
          </w:tcPr>
          <w:p w14:paraId="2FC0DB19"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9</w:t>
            </w:r>
            <w:r w:rsidRPr="00A168F8">
              <w:rPr>
                <w:rFonts w:ascii="Times New Roman" w:hAnsi="Times New Roman" w:cs="Times New Roman"/>
                <w:color w:val="000000" w:themeColor="text1"/>
              </w:rPr>
              <w:t>%</w:t>
            </w:r>
          </w:p>
        </w:tc>
        <w:tc>
          <w:tcPr>
            <w:tcW w:w="1662" w:type="dxa"/>
            <w:tcBorders>
              <w:top w:val="nil"/>
              <w:bottom w:val="nil"/>
            </w:tcBorders>
            <w:vAlign w:val="center"/>
          </w:tcPr>
          <w:p w14:paraId="4A42A061" w14:textId="747A8226" w:rsidR="00F36C79" w:rsidRPr="007575E6"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14</w:t>
            </w:r>
            <w:r w:rsidRPr="00A168F8">
              <w:rPr>
                <w:rFonts w:ascii="Times New Roman" w:hAnsi="Times New Roman" w:cs="Times New Roman"/>
                <w:color w:val="000000" w:themeColor="text1"/>
              </w:rPr>
              <w:t>%</w:t>
            </w:r>
          </w:p>
        </w:tc>
        <w:tc>
          <w:tcPr>
            <w:tcW w:w="1636" w:type="dxa"/>
            <w:tcBorders>
              <w:top w:val="nil"/>
              <w:bottom w:val="nil"/>
            </w:tcBorders>
            <w:vAlign w:val="center"/>
          </w:tcPr>
          <w:p w14:paraId="279A053D"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16</w:t>
            </w:r>
            <w:r w:rsidRPr="00A168F8">
              <w:rPr>
                <w:rFonts w:ascii="Times New Roman" w:hAnsi="Times New Roman" w:cs="Times New Roman"/>
                <w:color w:val="000000" w:themeColor="text1"/>
              </w:rPr>
              <w:t>%</w:t>
            </w:r>
          </w:p>
        </w:tc>
      </w:tr>
      <w:tr w:rsidR="00F36C79" w:rsidRPr="00A168F8" w14:paraId="3AA2CBE2" w14:textId="77777777" w:rsidTr="00F36C79">
        <w:trPr>
          <w:trHeight w:val="372"/>
        </w:trPr>
        <w:tc>
          <w:tcPr>
            <w:tcW w:w="2148" w:type="dxa"/>
            <w:tcBorders>
              <w:top w:val="nil"/>
              <w:bottom w:val="single" w:sz="4" w:space="0" w:color="auto"/>
            </w:tcBorders>
            <w:vAlign w:val="center"/>
          </w:tcPr>
          <w:p w14:paraId="38E523A7" w14:textId="77777777" w:rsidR="00F36C79" w:rsidRPr="00A168F8" w:rsidRDefault="00F36C79" w:rsidP="00116D59">
            <w:pPr>
              <w:tabs>
                <w:tab w:val="left" w:pos="608"/>
              </w:tabs>
              <w:spacing w:line="360" w:lineRule="auto"/>
              <w:ind w:firstLine="172"/>
              <w:rPr>
                <w:rFonts w:ascii="Times New Roman" w:hAnsi="Times New Roman" w:cs="Times New Roman"/>
                <w:color w:val="000000" w:themeColor="text1"/>
              </w:rPr>
            </w:pPr>
            <w:r w:rsidRPr="00A168F8">
              <w:rPr>
                <w:rFonts w:ascii="Times New Roman" w:hAnsi="Times New Roman" w:cs="Times New Roman"/>
                <w:color w:val="000000" w:themeColor="text1"/>
              </w:rPr>
              <w:t>Currently</w:t>
            </w:r>
          </w:p>
        </w:tc>
        <w:tc>
          <w:tcPr>
            <w:tcW w:w="1636" w:type="dxa"/>
            <w:tcBorders>
              <w:top w:val="nil"/>
              <w:bottom w:val="single" w:sz="4" w:space="0" w:color="auto"/>
            </w:tcBorders>
            <w:vAlign w:val="center"/>
          </w:tcPr>
          <w:p w14:paraId="4995A31F"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23%</w:t>
            </w:r>
          </w:p>
        </w:tc>
        <w:tc>
          <w:tcPr>
            <w:tcW w:w="1636" w:type="dxa"/>
            <w:tcBorders>
              <w:top w:val="nil"/>
              <w:bottom w:val="single" w:sz="4" w:space="0" w:color="auto"/>
            </w:tcBorders>
            <w:vAlign w:val="center"/>
          </w:tcPr>
          <w:p w14:paraId="0C9FB3DB"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22</w:t>
            </w:r>
            <w:r w:rsidRPr="00A168F8">
              <w:rPr>
                <w:rFonts w:ascii="Times New Roman" w:hAnsi="Times New Roman" w:cs="Times New Roman"/>
                <w:color w:val="000000" w:themeColor="text1"/>
              </w:rPr>
              <w:t>%</w:t>
            </w:r>
          </w:p>
        </w:tc>
        <w:tc>
          <w:tcPr>
            <w:tcW w:w="1610" w:type="dxa"/>
            <w:tcBorders>
              <w:top w:val="nil"/>
              <w:bottom w:val="single" w:sz="4" w:space="0" w:color="auto"/>
            </w:tcBorders>
            <w:vAlign w:val="center"/>
          </w:tcPr>
          <w:p w14:paraId="65C398FF"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23%</w:t>
            </w:r>
          </w:p>
        </w:tc>
        <w:tc>
          <w:tcPr>
            <w:tcW w:w="1662" w:type="dxa"/>
            <w:tcBorders>
              <w:top w:val="nil"/>
              <w:bottom w:val="single" w:sz="4" w:space="0" w:color="auto"/>
            </w:tcBorders>
            <w:vAlign w:val="center"/>
          </w:tcPr>
          <w:p w14:paraId="6557CE96" w14:textId="7C42B1B5" w:rsidR="00F36C79" w:rsidRPr="007575E6"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42</w:t>
            </w:r>
            <w:r w:rsidRPr="00A168F8">
              <w:rPr>
                <w:rFonts w:ascii="Times New Roman" w:hAnsi="Times New Roman" w:cs="Times New Roman"/>
                <w:color w:val="000000" w:themeColor="text1"/>
              </w:rPr>
              <w:t>%</w:t>
            </w:r>
          </w:p>
        </w:tc>
        <w:tc>
          <w:tcPr>
            <w:tcW w:w="1636" w:type="dxa"/>
            <w:tcBorders>
              <w:top w:val="nil"/>
              <w:bottom w:val="single" w:sz="4" w:space="0" w:color="auto"/>
            </w:tcBorders>
            <w:vAlign w:val="center"/>
          </w:tcPr>
          <w:p w14:paraId="2A6332DB" w14:textId="77777777"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14.5</w:t>
            </w:r>
            <w:r w:rsidRPr="00A168F8">
              <w:rPr>
                <w:rFonts w:ascii="Times New Roman" w:hAnsi="Times New Roman" w:cs="Times New Roman"/>
                <w:color w:val="000000" w:themeColor="text1"/>
              </w:rPr>
              <w:t>%</w:t>
            </w:r>
          </w:p>
        </w:tc>
      </w:tr>
      <w:tr w:rsidR="00F36C79" w:rsidRPr="00A168F8" w14:paraId="606D70EB" w14:textId="04EB6113" w:rsidTr="00F36C79">
        <w:trPr>
          <w:trHeight w:val="574"/>
        </w:trPr>
        <w:tc>
          <w:tcPr>
            <w:tcW w:w="2148" w:type="dxa"/>
            <w:tcBorders>
              <w:top w:val="single" w:sz="4" w:space="0" w:color="auto"/>
              <w:bottom w:val="single" w:sz="4" w:space="0" w:color="auto"/>
            </w:tcBorders>
            <w:vAlign w:val="center"/>
          </w:tcPr>
          <w:p w14:paraId="247B6F75" w14:textId="0CCDFD4C" w:rsidR="00F36C79" w:rsidRPr="00A168F8" w:rsidRDefault="00F36C79" w:rsidP="00116D59">
            <w:pPr>
              <w:tabs>
                <w:tab w:val="left" w:pos="608"/>
              </w:tabs>
              <w:spacing w:line="360" w:lineRule="auto"/>
              <w:ind w:firstLine="172"/>
              <w:rPr>
                <w:rFonts w:ascii="Times New Roman" w:hAnsi="Times New Roman" w:cs="Times New Roman"/>
                <w:color w:val="000000" w:themeColor="text1"/>
              </w:rPr>
            </w:pPr>
            <w:r>
              <w:rPr>
                <w:rFonts w:ascii="Times New Roman" w:hAnsi="Times New Roman" w:cs="Times New Roman"/>
                <w:color w:val="000000" w:themeColor="text1"/>
              </w:rPr>
              <w:t>Knowledge</w:t>
            </w:r>
          </w:p>
        </w:tc>
        <w:tc>
          <w:tcPr>
            <w:tcW w:w="1636" w:type="dxa"/>
            <w:tcBorders>
              <w:top w:val="single" w:sz="4" w:space="0" w:color="auto"/>
              <w:bottom w:val="single" w:sz="4" w:space="0" w:color="auto"/>
            </w:tcBorders>
            <w:vAlign w:val="center"/>
          </w:tcPr>
          <w:p w14:paraId="2E6F9008" w14:textId="211305CE" w:rsidR="00F36C79" w:rsidRPr="00A168F8" w:rsidRDefault="00F36C79" w:rsidP="00116D59">
            <w:pPr>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M=3.21 (1.1)</w:t>
            </w:r>
          </w:p>
        </w:tc>
        <w:tc>
          <w:tcPr>
            <w:tcW w:w="1636" w:type="dxa"/>
            <w:tcBorders>
              <w:top w:val="single" w:sz="4" w:space="0" w:color="auto"/>
              <w:bottom w:val="single" w:sz="4" w:space="0" w:color="auto"/>
            </w:tcBorders>
            <w:vAlign w:val="center"/>
          </w:tcPr>
          <w:p w14:paraId="08F5430C" w14:textId="34DB793E" w:rsidR="00F36C79"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M=4.62</w:t>
            </w:r>
            <w:r w:rsidRPr="00A168F8">
              <w:rPr>
                <w:rFonts w:ascii="Times New Roman" w:hAnsi="Times New Roman" w:cs="Times New Roman"/>
                <w:color w:val="000000" w:themeColor="text1"/>
              </w:rPr>
              <w:t xml:space="preserve"> (</w:t>
            </w:r>
            <w:r>
              <w:rPr>
                <w:rFonts w:ascii="Times New Roman" w:hAnsi="Times New Roman" w:cs="Times New Roman"/>
                <w:color w:val="000000" w:themeColor="text1"/>
              </w:rPr>
              <w:t>1.9</w:t>
            </w:r>
            <w:r w:rsidRPr="00A168F8">
              <w:rPr>
                <w:rFonts w:ascii="Times New Roman" w:hAnsi="Times New Roman" w:cs="Times New Roman"/>
                <w:color w:val="000000" w:themeColor="text1"/>
              </w:rPr>
              <w:t>)</w:t>
            </w:r>
          </w:p>
        </w:tc>
        <w:tc>
          <w:tcPr>
            <w:tcW w:w="1610" w:type="dxa"/>
            <w:tcBorders>
              <w:top w:val="single" w:sz="4" w:space="0" w:color="auto"/>
              <w:bottom w:val="single" w:sz="4" w:space="0" w:color="auto"/>
            </w:tcBorders>
            <w:vAlign w:val="center"/>
          </w:tcPr>
          <w:p w14:paraId="4419E96B" w14:textId="550C4CBC"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M=4.41</w:t>
            </w:r>
            <w:r w:rsidRPr="00A168F8">
              <w:rPr>
                <w:rFonts w:ascii="Times New Roman" w:hAnsi="Times New Roman" w:cs="Times New Roman"/>
                <w:color w:val="000000" w:themeColor="text1"/>
              </w:rPr>
              <w:t xml:space="preserve"> (</w:t>
            </w:r>
            <w:r>
              <w:rPr>
                <w:rFonts w:ascii="Times New Roman" w:hAnsi="Times New Roman" w:cs="Times New Roman"/>
                <w:color w:val="000000" w:themeColor="text1"/>
              </w:rPr>
              <w:t>2.1</w:t>
            </w:r>
            <w:r w:rsidRPr="00A168F8">
              <w:rPr>
                <w:rFonts w:ascii="Times New Roman" w:hAnsi="Times New Roman" w:cs="Times New Roman"/>
                <w:color w:val="000000" w:themeColor="text1"/>
              </w:rPr>
              <w:t>)</w:t>
            </w:r>
          </w:p>
        </w:tc>
        <w:tc>
          <w:tcPr>
            <w:tcW w:w="1662" w:type="dxa"/>
            <w:tcBorders>
              <w:top w:val="single" w:sz="4" w:space="0" w:color="auto"/>
              <w:bottom w:val="single" w:sz="4" w:space="0" w:color="auto"/>
            </w:tcBorders>
            <w:vAlign w:val="center"/>
          </w:tcPr>
          <w:p w14:paraId="51D19279" w14:textId="1017CE53" w:rsidR="00F36C79" w:rsidRPr="003447F9"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M=5.06</w:t>
            </w:r>
            <w:r w:rsidRPr="00A168F8">
              <w:rPr>
                <w:rFonts w:ascii="Times New Roman" w:hAnsi="Times New Roman" w:cs="Times New Roman"/>
                <w:color w:val="000000" w:themeColor="text1"/>
              </w:rPr>
              <w:t xml:space="preserve"> (</w:t>
            </w:r>
            <w:r>
              <w:rPr>
                <w:rFonts w:ascii="Times New Roman" w:hAnsi="Times New Roman" w:cs="Times New Roman"/>
                <w:color w:val="000000" w:themeColor="text1"/>
              </w:rPr>
              <w:t>2.1</w:t>
            </w:r>
            <w:r w:rsidRPr="00A168F8">
              <w:rPr>
                <w:rFonts w:ascii="Times New Roman" w:hAnsi="Times New Roman" w:cs="Times New Roman"/>
                <w:color w:val="000000" w:themeColor="text1"/>
              </w:rPr>
              <w:t>)</w:t>
            </w:r>
          </w:p>
        </w:tc>
        <w:tc>
          <w:tcPr>
            <w:tcW w:w="1636" w:type="dxa"/>
            <w:tcBorders>
              <w:top w:val="single" w:sz="4" w:space="0" w:color="auto"/>
              <w:bottom w:val="single" w:sz="4" w:space="0" w:color="auto"/>
            </w:tcBorders>
            <w:vAlign w:val="center"/>
          </w:tcPr>
          <w:p w14:paraId="26D55011" w14:textId="708EBA76" w:rsidR="00F36C79"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M=4.39 (2.1</w:t>
            </w:r>
            <w:r w:rsidRPr="00A168F8">
              <w:rPr>
                <w:rFonts w:ascii="Times New Roman" w:hAnsi="Times New Roman" w:cs="Times New Roman"/>
                <w:color w:val="000000" w:themeColor="text1"/>
              </w:rPr>
              <w:t>)</w:t>
            </w:r>
          </w:p>
        </w:tc>
      </w:tr>
      <w:tr w:rsidR="00F36C79" w:rsidRPr="00A168F8" w14:paraId="18C30EF1" w14:textId="77777777" w:rsidTr="00F36C79">
        <w:trPr>
          <w:trHeight w:val="574"/>
        </w:trPr>
        <w:tc>
          <w:tcPr>
            <w:tcW w:w="2148" w:type="dxa"/>
            <w:tcBorders>
              <w:top w:val="nil"/>
              <w:bottom w:val="single" w:sz="4" w:space="0" w:color="auto"/>
            </w:tcBorders>
            <w:vAlign w:val="center"/>
          </w:tcPr>
          <w:p w14:paraId="0EB255E2" w14:textId="38BA6A83" w:rsidR="00F36C79" w:rsidRPr="00A168F8" w:rsidRDefault="00F36C79" w:rsidP="00116D59">
            <w:pPr>
              <w:tabs>
                <w:tab w:val="left" w:pos="608"/>
              </w:tabs>
              <w:spacing w:line="360" w:lineRule="auto"/>
              <w:ind w:firstLine="172"/>
              <w:rPr>
                <w:rFonts w:ascii="Times New Roman" w:hAnsi="Times New Roman" w:cs="Times New Roman"/>
                <w:color w:val="000000" w:themeColor="text1"/>
              </w:rPr>
            </w:pPr>
            <w:r>
              <w:rPr>
                <w:rFonts w:ascii="Times New Roman" w:hAnsi="Times New Roman" w:cs="Times New Roman"/>
                <w:color w:val="000000" w:themeColor="text1"/>
              </w:rPr>
              <w:t>Experience</w:t>
            </w:r>
          </w:p>
        </w:tc>
        <w:tc>
          <w:tcPr>
            <w:tcW w:w="1636" w:type="dxa"/>
            <w:tcBorders>
              <w:top w:val="nil"/>
              <w:bottom w:val="single" w:sz="4" w:space="0" w:color="auto"/>
            </w:tcBorders>
            <w:vAlign w:val="center"/>
          </w:tcPr>
          <w:p w14:paraId="6A9587A1" w14:textId="5CBDFD29"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sidRPr="00A168F8">
              <w:rPr>
                <w:rFonts w:ascii="Times New Roman" w:hAnsi="Times New Roman" w:cs="Times New Roman"/>
                <w:color w:val="000000" w:themeColor="text1"/>
              </w:rPr>
              <w:t>M=2.21 (1.</w:t>
            </w:r>
            <w:r>
              <w:rPr>
                <w:rFonts w:ascii="Times New Roman" w:hAnsi="Times New Roman" w:cs="Times New Roman"/>
                <w:color w:val="000000" w:themeColor="text1"/>
              </w:rPr>
              <w:t>3</w:t>
            </w:r>
            <w:r w:rsidRPr="00A168F8">
              <w:rPr>
                <w:rFonts w:ascii="Times New Roman" w:hAnsi="Times New Roman" w:cs="Times New Roman"/>
                <w:color w:val="000000" w:themeColor="text1"/>
              </w:rPr>
              <w:t>)</w:t>
            </w:r>
          </w:p>
        </w:tc>
        <w:tc>
          <w:tcPr>
            <w:tcW w:w="1636" w:type="dxa"/>
            <w:tcBorders>
              <w:top w:val="nil"/>
              <w:bottom w:val="single" w:sz="4" w:space="0" w:color="auto"/>
            </w:tcBorders>
            <w:vAlign w:val="center"/>
          </w:tcPr>
          <w:p w14:paraId="0581251A" w14:textId="62C6FEFC" w:rsidR="00F36C79"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M=2.28</w:t>
            </w:r>
            <w:r w:rsidRPr="00A168F8">
              <w:rPr>
                <w:rFonts w:ascii="Times New Roman" w:hAnsi="Times New Roman" w:cs="Times New Roman"/>
                <w:color w:val="000000" w:themeColor="text1"/>
              </w:rPr>
              <w:t xml:space="preserve"> (</w:t>
            </w:r>
            <w:r>
              <w:rPr>
                <w:rFonts w:ascii="Times New Roman" w:hAnsi="Times New Roman" w:cs="Times New Roman"/>
                <w:color w:val="000000" w:themeColor="text1"/>
              </w:rPr>
              <w:t>2.3</w:t>
            </w:r>
            <w:r w:rsidRPr="00A168F8">
              <w:rPr>
                <w:rFonts w:ascii="Times New Roman" w:hAnsi="Times New Roman" w:cs="Times New Roman"/>
                <w:color w:val="000000" w:themeColor="text1"/>
              </w:rPr>
              <w:t>)</w:t>
            </w:r>
          </w:p>
        </w:tc>
        <w:tc>
          <w:tcPr>
            <w:tcW w:w="1610" w:type="dxa"/>
            <w:tcBorders>
              <w:top w:val="nil"/>
              <w:bottom w:val="single" w:sz="4" w:space="0" w:color="auto"/>
            </w:tcBorders>
            <w:vAlign w:val="center"/>
          </w:tcPr>
          <w:p w14:paraId="4679025A" w14:textId="53E8BD09" w:rsidR="00F36C79"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M=2.20</w:t>
            </w:r>
            <w:r w:rsidRPr="00A168F8">
              <w:rPr>
                <w:rFonts w:ascii="Times New Roman" w:hAnsi="Times New Roman" w:cs="Times New Roman"/>
                <w:color w:val="000000" w:themeColor="text1"/>
              </w:rPr>
              <w:t xml:space="preserve"> (</w:t>
            </w:r>
            <w:r>
              <w:rPr>
                <w:rFonts w:ascii="Times New Roman" w:hAnsi="Times New Roman" w:cs="Times New Roman"/>
                <w:color w:val="000000" w:themeColor="text1"/>
              </w:rPr>
              <w:t>2.4</w:t>
            </w:r>
            <w:r w:rsidRPr="00A168F8">
              <w:rPr>
                <w:rFonts w:ascii="Times New Roman" w:hAnsi="Times New Roman" w:cs="Times New Roman"/>
                <w:color w:val="000000" w:themeColor="text1"/>
              </w:rPr>
              <w:t>)</w:t>
            </w:r>
          </w:p>
        </w:tc>
        <w:tc>
          <w:tcPr>
            <w:tcW w:w="1662" w:type="dxa"/>
            <w:tcBorders>
              <w:top w:val="nil"/>
              <w:bottom w:val="single" w:sz="4" w:space="0" w:color="auto"/>
            </w:tcBorders>
            <w:vAlign w:val="center"/>
          </w:tcPr>
          <w:p w14:paraId="757C9854" w14:textId="5E4D6020" w:rsidR="00F36C79" w:rsidRPr="003447F9"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M=3.41</w:t>
            </w:r>
            <w:r w:rsidRPr="00A168F8">
              <w:rPr>
                <w:rFonts w:ascii="Times New Roman" w:hAnsi="Times New Roman" w:cs="Times New Roman"/>
                <w:color w:val="000000" w:themeColor="text1"/>
              </w:rPr>
              <w:t xml:space="preserve"> (</w:t>
            </w:r>
            <w:r>
              <w:rPr>
                <w:rFonts w:ascii="Times New Roman" w:hAnsi="Times New Roman" w:cs="Times New Roman"/>
                <w:color w:val="000000" w:themeColor="text1"/>
              </w:rPr>
              <w:t>2.7</w:t>
            </w:r>
            <w:r w:rsidRPr="00A168F8">
              <w:rPr>
                <w:rFonts w:ascii="Times New Roman" w:hAnsi="Times New Roman" w:cs="Times New Roman"/>
                <w:color w:val="000000" w:themeColor="text1"/>
              </w:rPr>
              <w:t>)</w:t>
            </w:r>
          </w:p>
        </w:tc>
        <w:tc>
          <w:tcPr>
            <w:tcW w:w="1636" w:type="dxa"/>
            <w:tcBorders>
              <w:top w:val="nil"/>
              <w:bottom w:val="single" w:sz="4" w:space="0" w:color="auto"/>
            </w:tcBorders>
            <w:vAlign w:val="center"/>
          </w:tcPr>
          <w:p w14:paraId="36B328BB" w14:textId="3CA7AA3C" w:rsidR="00F36C79"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M=2.32 (2.4</w:t>
            </w:r>
            <w:r w:rsidRPr="00A168F8">
              <w:rPr>
                <w:rFonts w:ascii="Times New Roman" w:hAnsi="Times New Roman" w:cs="Times New Roman"/>
                <w:color w:val="000000" w:themeColor="text1"/>
              </w:rPr>
              <w:t>)</w:t>
            </w:r>
          </w:p>
        </w:tc>
      </w:tr>
      <w:tr w:rsidR="00F36C79" w:rsidRPr="00A168F8" w14:paraId="6E74C5E6" w14:textId="77777777" w:rsidTr="00F36C79">
        <w:trPr>
          <w:trHeight w:val="574"/>
        </w:trPr>
        <w:tc>
          <w:tcPr>
            <w:tcW w:w="2148" w:type="dxa"/>
            <w:tcBorders>
              <w:top w:val="nil"/>
              <w:bottom w:val="single" w:sz="4" w:space="0" w:color="auto"/>
            </w:tcBorders>
            <w:vAlign w:val="center"/>
          </w:tcPr>
          <w:p w14:paraId="09E501AD" w14:textId="21E00A51" w:rsidR="00F36C79" w:rsidRPr="00A168F8" w:rsidRDefault="00F36C79" w:rsidP="00116D59">
            <w:pPr>
              <w:tabs>
                <w:tab w:val="left" w:pos="608"/>
              </w:tabs>
              <w:spacing w:line="360" w:lineRule="auto"/>
              <w:ind w:firstLine="172"/>
              <w:rPr>
                <w:rFonts w:ascii="Times New Roman" w:hAnsi="Times New Roman" w:cs="Times New Roman"/>
                <w:color w:val="000000" w:themeColor="text1"/>
              </w:rPr>
            </w:pPr>
            <w:r>
              <w:rPr>
                <w:rFonts w:ascii="Times New Roman" w:hAnsi="Times New Roman" w:cs="Times New Roman"/>
                <w:color w:val="000000" w:themeColor="text1"/>
              </w:rPr>
              <w:t>Predictability</w:t>
            </w:r>
          </w:p>
        </w:tc>
        <w:tc>
          <w:tcPr>
            <w:tcW w:w="1636" w:type="dxa"/>
            <w:tcBorders>
              <w:top w:val="nil"/>
              <w:bottom w:val="single" w:sz="4" w:space="0" w:color="auto"/>
            </w:tcBorders>
            <w:vAlign w:val="center"/>
          </w:tcPr>
          <w:p w14:paraId="317DEE0A" w14:textId="7FA5EA5A" w:rsidR="00F36C79" w:rsidRPr="00A168F8"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M=4.26 (1.0)</w:t>
            </w:r>
          </w:p>
        </w:tc>
        <w:tc>
          <w:tcPr>
            <w:tcW w:w="1636" w:type="dxa"/>
            <w:tcBorders>
              <w:top w:val="nil"/>
              <w:bottom w:val="single" w:sz="4" w:space="0" w:color="auto"/>
            </w:tcBorders>
            <w:vAlign w:val="center"/>
          </w:tcPr>
          <w:p w14:paraId="4721C535" w14:textId="073103FC" w:rsidR="00F36C79"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M=4.27 (1.9)</w:t>
            </w:r>
          </w:p>
        </w:tc>
        <w:tc>
          <w:tcPr>
            <w:tcW w:w="1610" w:type="dxa"/>
            <w:tcBorders>
              <w:top w:val="nil"/>
              <w:bottom w:val="single" w:sz="4" w:space="0" w:color="auto"/>
            </w:tcBorders>
            <w:vAlign w:val="center"/>
          </w:tcPr>
          <w:p w14:paraId="75975858" w14:textId="22A8DBF6" w:rsidR="00F36C79"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M=3.96 (2.0)</w:t>
            </w:r>
          </w:p>
        </w:tc>
        <w:tc>
          <w:tcPr>
            <w:tcW w:w="1662" w:type="dxa"/>
            <w:tcBorders>
              <w:top w:val="nil"/>
              <w:bottom w:val="single" w:sz="4" w:space="0" w:color="auto"/>
            </w:tcBorders>
            <w:vAlign w:val="center"/>
          </w:tcPr>
          <w:p w14:paraId="5F146502" w14:textId="0ACE6C45" w:rsidR="00F36C79" w:rsidRPr="00BA243B" w:rsidRDefault="00F36C79" w:rsidP="00116D59">
            <w:pPr>
              <w:tabs>
                <w:tab w:val="left" w:pos="0"/>
              </w:tabs>
              <w:spacing w:line="360" w:lineRule="auto"/>
              <w:jc w:val="center"/>
              <w:rPr>
                <w:rFonts w:ascii="Times New Roman" w:hAnsi="Times New Roman" w:cs="Times New Roman"/>
                <w:color w:val="000000" w:themeColor="text1"/>
                <w:highlight w:val="yellow"/>
              </w:rPr>
            </w:pPr>
          </w:p>
        </w:tc>
        <w:tc>
          <w:tcPr>
            <w:tcW w:w="1636" w:type="dxa"/>
            <w:tcBorders>
              <w:top w:val="nil"/>
              <w:bottom w:val="single" w:sz="4" w:space="0" w:color="auto"/>
            </w:tcBorders>
            <w:vAlign w:val="center"/>
          </w:tcPr>
          <w:p w14:paraId="44F51DEE" w14:textId="433A5D11" w:rsidR="00F36C79" w:rsidRDefault="00F36C79" w:rsidP="00116D59">
            <w:pPr>
              <w:tabs>
                <w:tab w:val="left" w:pos="0"/>
              </w:tabs>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M=3.79 (2.0)</w:t>
            </w:r>
          </w:p>
        </w:tc>
      </w:tr>
    </w:tbl>
    <w:p w14:paraId="12746C27" w14:textId="77777777" w:rsidR="00D86E45" w:rsidRDefault="00D86E45" w:rsidP="00D86E45">
      <w:pPr>
        <w:spacing w:line="480" w:lineRule="auto"/>
        <w:rPr>
          <w:rStyle w:val="eop"/>
        </w:rPr>
      </w:pPr>
      <w:r w:rsidRPr="00A168F8">
        <w:rPr>
          <w:rFonts w:ascii="Times New Roman" w:hAnsi="Times New Roman" w:cs="Times New Roman"/>
          <w:vertAlign w:val="superscript"/>
        </w:rPr>
        <w:t>1</w:t>
      </w:r>
      <w:r w:rsidRPr="00A168F8">
        <w:rPr>
          <w:rFonts w:ascii="Times New Roman" w:hAnsi="Times New Roman" w:cs="Times New Roman"/>
        </w:rPr>
        <w:t>Values in parentheses are standard deviations.</w:t>
      </w:r>
    </w:p>
    <w:p w14:paraId="29FCC991" w14:textId="77777777" w:rsidR="009D3925" w:rsidRDefault="009D3925" w:rsidP="00C1720C">
      <w:pPr>
        <w:spacing w:after="40"/>
        <w:rPr>
          <w:rFonts w:ascii="Times New Roman" w:hAnsi="Times New Roman" w:cs="Times New Roman"/>
          <w:sz w:val="24"/>
          <w:szCs w:val="24"/>
        </w:rPr>
        <w:sectPr w:rsidR="009D392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53CC447C" w14:textId="73F554F0" w:rsidR="00256651" w:rsidRDefault="00923B37" w:rsidP="007003E9">
      <w:pPr>
        <w:spacing w:after="40"/>
        <w:jc w:val="center"/>
        <w:rPr>
          <w:rFonts w:ascii="Times New Roman" w:hAnsi="Times New Roman" w:cs="Times New Roman"/>
          <w:sz w:val="24"/>
          <w:szCs w:val="24"/>
        </w:rPr>
      </w:pPr>
      <w:r>
        <w:rPr>
          <w:rFonts w:ascii="Times New Roman" w:hAnsi="Times New Roman" w:cs="Times New Roman"/>
          <w:sz w:val="24"/>
          <w:szCs w:val="24"/>
        </w:rPr>
        <w:lastRenderedPageBreak/>
        <w:t>Supplementary File</w:t>
      </w:r>
      <w:r w:rsidR="00256651">
        <w:rPr>
          <w:rFonts w:ascii="Times New Roman" w:hAnsi="Times New Roman" w:cs="Times New Roman"/>
          <w:sz w:val="24"/>
          <w:szCs w:val="24"/>
        </w:rPr>
        <w:t xml:space="preserve"> </w:t>
      </w:r>
      <w:r w:rsidR="009D3925">
        <w:rPr>
          <w:rFonts w:ascii="Times New Roman" w:hAnsi="Times New Roman" w:cs="Times New Roman"/>
          <w:sz w:val="24"/>
          <w:szCs w:val="24"/>
        </w:rPr>
        <w:t>C</w:t>
      </w:r>
      <w:r w:rsidR="00256651">
        <w:rPr>
          <w:rFonts w:ascii="Times New Roman" w:hAnsi="Times New Roman" w:cs="Times New Roman"/>
          <w:sz w:val="24"/>
          <w:szCs w:val="24"/>
        </w:rPr>
        <w:t>: Accuracy question in Experiment 3</w:t>
      </w:r>
    </w:p>
    <w:p w14:paraId="5BCAADA1" w14:textId="77777777" w:rsidR="00256651" w:rsidRPr="00256651" w:rsidRDefault="00256651" w:rsidP="007003E9">
      <w:pPr>
        <w:spacing w:after="40"/>
        <w:jc w:val="both"/>
        <w:rPr>
          <w:rFonts w:ascii="Times New Roman" w:hAnsi="Times New Roman" w:cs="Times New Roman"/>
          <w:sz w:val="24"/>
          <w:szCs w:val="24"/>
        </w:rPr>
      </w:pPr>
    </w:p>
    <w:p w14:paraId="692ACB3A" w14:textId="29C352D4" w:rsidR="007003E9" w:rsidRDefault="00256651" w:rsidP="007003E9">
      <w:pPr>
        <w:spacing w:after="40" w:line="36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 Experiment 3, p</w:t>
      </w:r>
      <w:r w:rsidRPr="007076D4">
        <w:rPr>
          <w:rFonts w:ascii="Times New Roman" w:eastAsia="Times New Roman" w:hAnsi="Times New Roman" w:cs="Times New Roman"/>
          <w:sz w:val="24"/>
          <w:szCs w:val="24"/>
          <w:lang w:val="en-US"/>
        </w:rPr>
        <w:t xml:space="preserve">articipants were shown four funds in </w:t>
      </w:r>
      <w:r w:rsidRPr="00BA1FDB">
        <w:rPr>
          <w:rFonts w:ascii="Times New Roman" w:eastAsia="Times New Roman" w:hAnsi="Times New Roman" w:cs="Times New Roman"/>
          <w:sz w:val="24"/>
          <w:szCs w:val="24"/>
          <w:lang w:val="en-US"/>
        </w:rPr>
        <w:t>randomized</w:t>
      </w:r>
      <w:r w:rsidRPr="007076D4">
        <w:rPr>
          <w:rFonts w:ascii="Times New Roman" w:eastAsia="Times New Roman" w:hAnsi="Times New Roman" w:cs="Times New Roman"/>
          <w:sz w:val="24"/>
          <w:szCs w:val="24"/>
          <w:lang w:val="en-US"/>
        </w:rPr>
        <w:t xml:space="preserve"> order (1%, 3%, -1 to 3%, 1 to 5%). For each fund, they were asked to</w:t>
      </w:r>
      <w:r>
        <w:rPr>
          <w:rFonts w:ascii="Times New Roman" w:eastAsia="Times New Roman" w:hAnsi="Times New Roman" w:cs="Times New Roman"/>
          <w:sz w:val="24"/>
          <w:szCs w:val="24"/>
          <w:lang w:val="en-US"/>
        </w:rPr>
        <w:t xml:space="preserve"> indicate how accurate they perceived the expected growth to be (11-point scale). </w:t>
      </w:r>
      <w:r w:rsidR="007003E9">
        <w:rPr>
          <w:rFonts w:ascii="Times New Roman" w:eastAsia="Times New Roman" w:hAnsi="Times New Roman" w:cs="Times New Roman"/>
          <w:sz w:val="24"/>
          <w:szCs w:val="24"/>
          <w:lang w:val="en-US"/>
        </w:rPr>
        <w:t xml:space="preserve">When the range included a loss, point estimates (M=5.90, SD=2.04) were perceived as more accurate than ranges (M=4.89, SD=2.19). When the range did not include a loss, point estimates (M=5.74, SD=1.86) were also perceived as more accurate than ranges (M=5.08, SD=1.96). </w:t>
      </w:r>
    </w:p>
    <w:p w14:paraId="656216AE" w14:textId="34A4E262" w:rsidR="00256651" w:rsidRDefault="00256651" w:rsidP="007003E9">
      <w:pPr>
        <w:spacing w:after="40" w:line="360" w:lineRule="auto"/>
        <w:ind w:firstLine="567"/>
        <w:jc w:val="both"/>
        <w:rPr>
          <w:rFonts w:ascii="Times New Roman" w:eastAsia="Times New Roman" w:hAnsi="Times New Roman" w:cs="Times New Roman"/>
          <w:sz w:val="24"/>
          <w:szCs w:val="24"/>
          <w:lang w:val="en-US"/>
        </w:rPr>
      </w:pPr>
      <w:r w:rsidRPr="007076D4">
        <w:rPr>
          <w:rFonts w:ascii="Times New Roman" w:eastAsia="Times New Roman" w:hAnsi="Times New Roman" w:cs="Times New Roman"/>
          <w:sz w:val="24"/>
          <w:szCs w:val="24"/>
          <w:lang w:val="en-US"/>
        </w:rPr>
        <w:t xml:space="preserve">We ran a repeated-measures ANOVA with presentation format and loss in range as within-subject factors on </w:t>
      </w:r>
      <w:r w:rsidR="007003E9">
        <w:rPr>
          <w:rFonts w:ascii="Times New Roman" w:eastAsia="Times New Roman" w:hAnsi="Times New Roman" w:cs="Times New Roman"/>
          <w:sz w:val="24"/>
          <w:szCs w:val="24"/>
          <w:lang w:val="en-US"/>
        </w:rPr>
        <w:t>accuracy</w:t>
      </w:r>
      <w:r w:rsidRPr="007076D4">
        <w:rPr>
          <w:rFonts w:ascii="Times New Roman" w:eastAsia="Times New Roman" w:hAnsi="Times New Roman" w:cs="Times New Roman"/>
          <w:sz w:val="24"/>
          <w:szCs w:val="24"/>
          <w:lang w:val="en-US"/>
        </w:rPr>
        <w:t>. We found a main effect of format (</w:t>
      </w:r>
      <w:r w:rsidRPr="007076D4">
        <w:rPr>
          <w:rFonts w:ascii="Times New Roman" w:eastAsia="Times New Roman" w:hAnsi="Times New Roman" w:cs="Times New Roman"/>
          <w:i/>
          <w:iCs/>
          <w:sz w:val="24"/>
          <w:szCs w:val="24"/>
          <w:lang w:val="en-US"/>
        </w:rPr>
        <w:t>F</w:t>
      </w:r>
      <w:r w:rsidRPr="007076D4">
        <w:rPr>
          <w:rFonts w:ascii="Times New Roman" w:eastAsia="Times New Roman" w:hAnsi="Times New Roman" w:cs="Times New Roman"/>
          <w:sz w:val="24"/>
          <w:szCs w:val="24"/>
          <w:vertAlign w:val="subscript"/>
          <w:lang w:val="en-US"/>
        </w:rPr>
        <w:t>1,199</w:t>
      </w:r>
      <w:r w:rsidRPr="007076D4">
        <w:rPr>
          <w:rFonts w:ascii="Times New Roman" w:eastAsia="Times New Roman" w:hAnsi="Times New Roman" w:cs="Times New Roman"/>
          <w:sz w:val="24"/>
          <w:szCs w:val="24"/>
          <w:lang w:val="en-US"/>
        </w:rPr>
        <w:t>=40.6</w:t>
      </w:r>
      <w:r>
        <w:rPr>
          <w:rFonts w:ascii="Times New Roman" w:eastAsia="Times New Roman" w:hAnsi="Times New Roman" w:cs="Times New Roman"/>
          <w:sz w:val="24"/>
          <w:szCs w:val="24"/>
          <w:lang w:val="en-US"/>
        </w:rPr>
        <w:t>1</w:t>
      </w:r>
      <w:r w:rsidRPr="007076D4">
        <w:rPr>
          <w:rFonts w:ascii="Times New Roman" w:eastAsia="Times New Roman" w:hAnsi="Times New Roman" w:cs="Times New Roman"/>
          <w:sz w:val="24"/>
          <w:szCs w:val="24"/>
          <w:lang w:val="en-US"/>
        </w:rPr>
        <w:t xml:space="preserve">, </w:t>
      </w:r>
      <w:r w:rsidRPr="007076D4">
        <w:rPr>
          <w:rFonts w:ascii="Times New Roman" w:eastAsia="Times New Roman" w:hAnsi="Times New Roman" w:cs="Times New Roman"/>
          <w:i/>
          <w:iCs/>
          <w:sz w:val="24"/>
          <w:szCs w:val="24"/>
          <w:lang w:val="en-US"/>
        </w:rPr>
        <w:t>p</w:t>
      </w:r>
      <w:r w:rsidRPr="007076D4">
        <w:rPr>
          <w:rFonts w:ascii="Times New Roman" w:eastAsia="Times New Roman" w:hAnsi="Times New Roman" w:cs="Times New Roman"/>
          <w:sz w:val="24"/>
          <w:szCs w:val="24"/>
          <w:lang w:val="en-US"/>
        </w:rPr>
        <w:t xml:space="preserve">&lt;.001, </w:t>
      </w:r>
      <w:r w:rsidRPr="007076D4">
        <w:rPr>
          <w:rFonts w:ascii="Symbol" w:eastAsia="Symbol" w:hAnsi="Symbol" w:cs="Symbol"/>
          <w:i/>
          <w:iCs/>
          <w:color w:val="000000" w:themeColor="text1"/>
          <w:sz w:val="24"/>
          <w:szCs w:val="24"/>
          <w:lang w:val="en-US"/>
        </w:rPr>
        <w:t></w:t>
      </w:r>
      <w:r w:rsidRPr="007076D4">
        <w:rPr>
          <w:rFonts w:ascii="Times New Roman" w:eastAsia="Times New Roman" w:hAnsi="Times New Roman" w:cs="Times New Roman"/>
          <w:i/>
          <w:iCs/>
          <w:color w:val="000000" w:themeColor="text1"/>
          <w:sz w:val="24"/>
          <w:szCs w:val="24"/>
          <w:vertAlign w:val="subscript"/>
          <w:lang w:val="en-US"/>
        </w:rPr>
        <w:t>p</w:t>
      </w:r>
      <w:r w:rsidRPr="007076D4">
        <w:rPr>
          <w:rFonts w:ascii="Times New Roman" w:eastAsia="Times New Roman" w:hAnsi="Times New Roman" w:cs="Times New Roman"/>
          <w:i/>
          <w:iCs/>
          <w:color w:val="000000" w:themeColor="text1"/>
          <w:sz w:val="24"/>
          <w:szCs w:val="24"/>
          <w:vertAlign w:val="superscript"/>
          <w:lang w:val="en-US"/>
        </w:rPr>
        <w:t>2</w:t>
      </w:r>
      <w:r w:rsidRPr="007076D4">
        <w:rPr>
          <w:rFonts w:ascii="Times New Roman" w:eastAsia="Times New Roman" w:hAnsi="Times New Roman" w:cs="Times New Roman"/>
          <w:color w:val="000000" w:themeColor="text1"/>
          <w:sz w:val="24"/>
          <w:szCs w:val="24"/>
          <w:lang w:val="en-US"/>
        </w:rPr>
        <w:t>=0.1</w:t>
      </w:r>
      <w:r>
        <w:rPr>
          <w:rFonts w:ascii="Times New Roman" w:eastAsia="Times New Roman" w:hAnsi="Times New Roman" w:cs="Times New Roman"/>
          <w:color w:val="000000" w:themeColor="text1"/>
          <w:sz w:val="24"/>
          <w:szCs w:val="24"/>
          <w:lang w:val="en-US"/>
        </w:rPr>
        <w:t>7</w:t>
      </w:r>
      <w:r w:rsidRPr="007076D4">
        <w:rPr>
          <w:rFonts w:ascii="Times New Roman" w:eastAsia="Times New Roman" w:hAnsi="Times New Roman" w:cs="Times New Roman"/>
          <w:color w:val="000000" w:themeColor="text1"/>
          <w:sz w:val="24"/>
          <w:szCs w:val="24"/>
          <w:lang w:val="en-US"/>
        </w:rPr>
        <w:t>): participants rated point estimates as more accurate according to a simple effects analysis (mean difference=0.8</w:t>
      </w:r>
      <w:r>
        <w:rPr>
          <w:rFonts w:ascii="Times New Roman" w:eastAsia="Times New Roman" w:hAnsi="Times New Roman" w:cs="Times New Roman"/>
          <w:color w:val="000000" w:themeColor="text1"/>
          <w:sz w:val="24"/>
          <w:szCs w:val="24"/>
          <w:lang w:val="en-US"/>
        </w:rPr>
        <w:t>4</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p</w:t>
      </w:r>
      <w:r w:rsidRPr="007076D4">
        <w:rPr>
          <w:rFonts w:ascii="Times New Roman" w:eastAsia="Times New Roman" w:hAnsi="Times New Roman" w:cs="Times New Roman"/>
          <w:color w:val="000000" w:themeColor="text1"/>
          <w:sz w:val="24"/>
          <w:szCs w:val="24"/>
          <w:lang w:val="en-US"/>
        </w:rPr>
        <w:t xml:space="preserve">&lt;.001). We did not find a main effect of loss in ranges </w:t>
      </w:r>
      <w:r w:rsidRPr="007076D4">
        <w:rPr>
          <w:rFonts w:ascii="Times New Roman" w:eastAsia="Times New Roman" w:hAnsi="Times New Roman" w:cs="Times New Roman"/>
          <w:sz w:val="24"/>
          <w:szCs w:val="24"/>
          <w:lang w:val="en-US"/>
        </w:rPr>
        <w:t>(</w:t>
      </w:r>
      <w:r w:rsidRPr="007076D4">
        <w:rPr>
          <w:rFonts w:ascii="Times New Roman" w:eastAsia="Times New Roman" w:hAnsi="Times New Roman" w:cs="Times New Roman"/>
          <w:i/>
          <w:iCs/>
          <w:sz w:val="24"/>
          <w:szCs w:val="24"/>
          <w:lang w:val="en-US"/>
        </w:rPr>
        <w:t>F</w:t>
      </w:r>
      <w:r w:rsidRPr="007076D4">
        <w:rPr>
          <w:rFonts w:ascii="Times New Roman" w:eastAsia="Times New Roman" w:hAnsi="Times New Roman" w:cs="Times New Roman"/>
          <w:sz w:val="24"/>
          <w:szCs w:val="24"/>
          <w:vertAlign w:val="subscript"/>
          <w:lang w:val="en-US"/>
        </w:rPr>
        <w:t>1,199</w:t>
      </w:r>
      <w:r w:rsidRPr="007076D4">
        <w:rPr>
          <w:rFonts w:ascii="Times New Roman" w:eastAsia="Times New Roman" w:hAnsi="Times New Roman" w:cs="Times New Roman"/>
          <w:sz w:val="24"/>
          <w:szCs w:val="24"/>
          <w:lang w:val="en-US"/>
        </w:rPr>
        <w:t>=0.0</w:t>
      </w:r>
      <w:r>
        <w:rPr>
          <w:rFonts w:ascii="Times New Roman" w:eastAsia="Times New Roman" w:hAnsi="Times New Roman" w:cs="Times New Roman"/>
          <w:sz w:val="24"/>
          <w:szCs w:val="24"/>
          <w:lang w:val="en-US"/>
        </w:rPr>
        <w:t>2</w:t>
      </w:r>
      <w:r w:rsidRPr="007076D4">
        <w:rPr>
          <w:rFonts w:ascii="Times New Roman" w:eastAsia="Times New Roman" w:hAnsi="Times New Roman" w:cs="Times New Roman"/>
          <w:sz w:val="24"/>
          <w:szCs w:val="24"/>
          <w:lang w:val="en-US"/>
        </w:rPr>
        <w:t xml:space="preserve">, </w:t>
      </w:r>
      <w:r w:rsidRPr="007076D4">
        <w:rPr>
          <w:rFonts w:ascii="Times New Roman" w:eastAsia="Times New Roman" w:hAnsi="Times New Roman" w:cs="Times New Roman"/>
          <w:i/>
          <w:iCs/>
          <w:sz w:val="24"/>
          <w:szCs w:val="24"/>
          <w:lang w:val="en-US"/>
        </w:rPr>
        <w:t>p</w:t>
      </w:r>
      <w:r w:rsidRPr="007076D4">
        <w:rPr>
          <w:rFonts w:ascii="Times New Roman" w:eastAsia="Times New Roman" w:hAnsi="Times New Roman" w:cs="Times New Roman"/>
          <w:sz w:val="24"/>
          <w:szCs w:val="24"/>
          <w:lang w:val="en-US"/>
        </w:rPr>
        <w:t xml:space="preserve">=.891, </w:t>
      </w:r>
      <w:r w:rsidRPr="007076D4">
        <w:rPr>
          <w:rFonts w:ascii="Symbol" w:eastAsia="Symbol" w:hAnsi="Symbol" w:cs="Symbol"/>
          <w:i/>
          <w:iCs/>
          <w:color w:val="000000" w:themeColor="text1"/>
          <w:sz w:val="24"/>
          <w:szCs w:val="24"/>
          <w:lang w:val="en-US"/>
        </w:rPr>
        <w:t></w:t>
      </w:r>
      <w:r w:rsidRPr="007076D4">
        <w:rPr>
          <w:rFonts w:ascii="Times New Roman" w:eastAsia="Times New Roman" w:hAnsi="Times New Roman" w:cs="Times New Roman"/>
          <w:i/>
          <w:iCs/>
          <w:color w:val="000000" w:themeColor="text1"/>
          <w:sz w:val="24"/>
          <w:szCs w:val="24"/>
          <w:vertAlign w:val="subscript"/>
          <w:lang w:val="en-US"/>
        </w:rPr>
        <w:t>p</w:t>
      </w:r>
      <w:r w:rsidRPr="007076D4">
        <w:rPr>
          <w:rFonts w:ascii="Times New Roman" w:eastAsia="Times New Roman" w:hAnsi="Times New Roman" w:cs="Times New Roman"/>
          <w:i/>
          <w:iCs/>
          <w:color w:val="000000" w:themeColor="text1"/>
          <w:sz w:val="24"/>
          <w:szCs w:val="24"/>
          <w:vertAlign w:val="superscript"/>
          <w:lang w:val="en-US"/>
        </w:rPr>
        <w:t>2</w:t>
      </w:r>
      <w:r w:rsidRPr="007076D4">
        <w:rPr>
          <w:rFonts w:ascii="Times New Roman" w:eastAsia="Times New Roman" w:hAnsi="Times New Roman" w:cs="Times New Roman"/>
          <w:color w:val="000000" w:themeColor="text1"/>
          <w:sz w:val="24"/>
          <w:szCs w:val="24"/>
          <w:lang w:val="en-US"/>
        </w:rPr>
        <w:t xml:space="preserve">&lt;.001), but we found an interaction between format and loss in range </w:t>
      </w:r>
      <w:r w:rsidRPr="007076D4">
        <w:rPr>
          <w:rFonts w:ascii="Times New Roman" w:eastAsia="Times New Roman" w:hAnsi="Times New Roman" w:cs="Times New Roman"/>
          <w:sz w:val="24"/>
          <w:szCs w:val="24"/>
          <w:lang w:val="en-US"/>
        </w:rPr>
        <w:t>(</w:t>
      </w:r>
      <w:r w:rsidRPr="007076D4">
        <w:rPr>
          <w:rFonts w:ascii="Times New Roman" w:eastAsia="Times New Roman" w:hAnsi="Times New Roman" w:cs="Times New Roman"/>
          <w:i/>
          <w:iCs/>
          <w:sz w:val="24"/>
          <w:szCs w:val="24"/>
          <w:lang w:val="en-US"/>
        </w:rPr>
        <w:t>F</w:t>
      </w:r>
      <w:r w:rsidRPr="007076D4">
        <w:rPr>
          <w:rFonts w:ascii="Times New Roman" w:eastAsia="Times New Roman" w:hAnsi="Times New Roman" w:cs="Times New Roman"/>
          <w:sz w:val="24"/>
          <w:szCs w:val="24"/>
          <w:vertAlign w:val="subscript"/>
          <w:lang w:val="en-US"/>
        </w:rPr>
        <w:t>1,199</w:t>
      </w:r>
      <w:r w:rsidRPr="007076D4">
        <w:rPr>
          <w:rFonts w:ascii="Times New Roman" w:eastAsia="Times New Roman" w:hAnsi="Times New Roman" w:cs="Times New Roman"/>
          <w:sz w:val="24"/>
          <w:szCs w:val="24"/>
          <w:lang w:val="en-US"/>
        </w:rPr>
        <w:t xml:space="preserve">=4.98, </w:t>
      </w:r>
      <w:r w:rsidRPr="007076D4">
        <w:rPr>
          <w:rFonts w:ascii="Times New Roman" w:eastAsia="Times New Roman" w:hAnsi="Times New Roman" w:cs="Times New Roman"/>
          <w:i/>
          <w:iCs/>
          <w:sz w:val="24"/>
          <w:szCs w:val="24"/>
          <w:lang w:val="en-US"/>
        </w:rPr>
        <w:t>p</w:t>
      </w:r>
      <w:r w:rsidRPr="007076D4">
        <w:rPr>
          <w:rFonts w:ascii="Times New Roman" w:eastAsia="Times New Roman" w:hAnsi="Times New Roman" w:cs="Times New Roman"/>
          <w:sz w:val="24"/>
          <w:szCs w:val="24"/>
          <w:lang w:val="en-US"/>
        </w:rPr>
        <w:t xml:space="preserve">=.027, </w:t>
      </w:r>
      <w:r w:rsidRPr="007076D4">
        <w:rPr>
          <w:rFonts w:ascii="Symbol" w:eastAsia="Symbol" w:hAnsi="Symbol" w:cs="Symbol"/>
          <w:i/>
          <w:iCs/>
          <w:color w:val="000000" w:themeColor="text1"/>
          <w:sz w:val="24"/>
          <w:szCs w:val="24"/>
          <w:lang w:val="en-US"/>
        </w:rPr>
        <w:t></w:t>
      </w:r>
      <w:r w:rsidRPr="007076D4">
        <w:rPr>
          <w:rFonts w:ascii="Times New Roman" w:eastAsia="Times New Roman" w:hAnsi="Times New Roman" w:cs="Times New Roman"/>
          <w:i/>
          <w:iCs/>
          <w:color w:val="000000" w:themeColor="text1"/>
          <w:sz w:val="24"/>
          <w:szCs w:val="24"/>
          <w:vertAlign w:val="subscript"/>
          <w:lang w:val="en-US"/>
        </w:rPr>
        <w:t>p</w:t>
      </w:r>
      <w:r w:rsidRPr="007076D4">
        <w:rPr>
          <w:rFonts w:ascii="Times New Roman" w:eastAsia="Times New Roman" w:hAnsi="Times New Roman" w:cs="Times New Roman"/>
          <w:i/>
          <w:iCs/>
          <w:color w:val="000000" w:themeColor="text1"/>
          <w:sz w:val="24"/>
          <w:szCs w:val="24"/>
          <w:vertAlign w:val="superscript"/>
          <w:lang w:val="en-US"/>
        </w:rPr>
        <w:t>2</w:t>
      </w:r>
      <w:r w:rsidRPr="007076D4">
        <w:rPr>
          <w:rFonts w:ascii="Times New Roman" w:eastAsia="Times New Roman" w:hAnsi="Times New Roman" w:cs="Times New Roman"/>
          <w:color w:val="000000" w:themeColor="text1"/>
          <w:sz w:val="24"/>
          <w:szCs w:val="24"/>
          <w:lang w:val="en-US"/>
        </w:rPr>
        <w:t xml:space="preserve">=0.02): there was a stronger effect of format when the range included a loss </w:t>
      </w:r>
      <w:r w:rsidRPr="007076D4">
        <w:rPr>
          <w:rFonts w:ascii="Times New Roman" w:eastAsia="Times New Roman" w:hAnsi="Times New Roman" w:cs="Times New Roman"/>
          <w:sz w:val="24"/>
          <w:szCs w:val="24"/>
          <w:lang w:val="en-US"/>
        </w:rPr>
        <w:t>(</w:t>
      </w:r>
      <w:r w:rsidRPr="007076D4">
        <w:rPr>
          <w:rFonts w:ascii="Times New Roman" w:eastAsia="Times New Roman" w:hAnsi="Times New Roman" w:cs="Times New Roman"/>
          <w:i/>
          <w:iCs/>
          <w:sz w:val="24"/>
          <w:szCs w:val="24"/>
          <w:lang w:val="en-US"/>
        </w:rPr>
        <w:t>t</w:t>
      </w:r>
      <w:r w:rsidRPr="007076D4">
        <w:rPr>
          <w:rFonts w:ascii="Times New Roman" w:eastAsia="Times New Roman" w:hAnsi="Times New Roman" w:cs="Times New Roman"/>
          <w:sz w:val="24"/>
          <w:szCs w:val="24"/>
          <w:vertAlign w:val="subscript"/>
          <w:lang w:val="en-US"/>
        </w:rPr>
        <w:t>199</w:t>
      </w:r>
      <w:r w:rsidRPr="007076D4">
        <w:rPr>
          <w:rFonts w:ascii="Times New Roman" w:eastAsia="Times New Roman" w:hAnsi="Times New Roman" w:cs="Times New Roman"/>
          <w:sz w:val="24"/>
          <w:szCs w:val="24"/>
          <w:lang w:val="en-US"/>
        </w:rPr>
        <w:t xml:space="preserve">=6.06, </w:t>
      </w:r>
      <w:r w:rsidRPr="007076D4">
        <w:rPr>
          <w:rFonts w:ascii="Times New Roman" w:eastAsia="Times New Roman" w:hAnsi="Times New Roman" w:cs="Times New Roman"/>
          <w:i/>
          <w:iCs/>
          <w:sz w:val="24"/>
          <w:szCs w:val="24"/>
          <w:lang w:val="en-US"/>
        </w:rPr>
        <w:t>p</w:t>
      </w:r>
      <w:r w:rsidRPr="007076D4">
        <w:rPr>
          <w:rFonts w:ascii="Times New Roman" w:eastAsia="Times New Roman" w:hAnsi="Times New Roman" w:cs="Times New Roman"/>
          <w:sz w:val="24"/>
          <w:szCs w:val="24"/>
          <w:lang w:val="en-US"/>
        </w:rPr>
        <w:t xml:space="preserve">&lt;.001, </w:t>
      </w:r>
      <w:r w:rsidRPr="007076D4">
        <w:rPr>
          <w:rFonts w:ascii="Times New Roman" w:eastAsia="Times New Roman" w:hAnsi="Times New Roman" w:cs="Times New Roman"/>
          <w:i/>
          <w:iCs/>
          <w:sz w:val="24"/>
          <w:szCs w:val="24"/>
          <w:lang w:val="en-US"/>
        </w:rPr>
        <w:t>d</w:t>
      </w:r>
      <w:r w:rsidRPr="007076D4">
        <w:rPr>
          <w:rFonts w:ascii="Times New Roman" w:eastAsia="Times New Roman" w:hAnsi="Times New Roman" w:cs="Times New Roman"/>
          <w:sz w:val="24"/>
          <w:szCs w:val="24"/>
          <w:lang w:val="en-US"/>
        </w:rPr>
        <w:t>=0.4</w:t>
      </w:r>
      <w:r>
        <w:rPr>
          <w:rFonts w:ascii="Times New Roman" w:eastAsia="Times New Roman" w:hAnsi="Times New Roman" w:cs="Times New Roman"/>
          <w:sz w:val="24"/>
          <w:szCs w:val="24"/>
          <w:lang w:val="en-US"/>
        </w:rPr>
        <w:t>3</w:t>
      </w:r>
      <w:r w:rsidRPr="007076D4">
        <w:rPr>
          <w:rFonts w:ascii="Times New Roman" w:eastAsia="Times New Roman" w:hAnsi="Times New Roman" w:cs="Times New Roman"/>
          <w:sz w:val="24"/>
          <w:szCs w:val="24"/>
          <w:lang w:val="en-US"/>
        </w:rPr>
        <w:t xml:space="preserve">) </w:t>
      </w:r>
      <w:r w:rsidRPr="007076D4">
        <w:rPr>
          <w:rFonts w:ascii="Times New Roman" w:eastAsia="Times New Roman" w:hAnsi="Times New Roman" w:cs="Times New Roman"/>
          <w:color w:val="000000" w:themeColor="text1"/>
          <w:sz w:val="24"/>
          <w:szCs w:val="24"/>
          <w:lang w:val="en-US"/>
        </w:rPr>
        <w:t xml:space="preserve">than when it did not </w:t>
      </w:r>
      <w:r w:rsidRPr="007076D4">
        <w:rPr>
          <w:rFonts w:ascii="Times New Roman" w:eastAsia="Times New Roman" w:hAnsi="Times New Roman" w:cs="Times New Roman"/>
          <w:sz w:val="24"/>
          <w:szCs w:val="24"/>
          <w:lang w:val="en-US"/>
        </w:rPr>
        <w:t>(</w:t>
      </w:r>
      <w:r w:rsidRPr="007076D4">
        <w:rPr>
          <w:rFonts w:ascii="Times New Roman" w:eastAsia="Times New Roman" w:hAnsi="Times New Roman" w:cs="Times New Roman"/>
          <w:i/>
          <w:iCs/>
          <w:sz w:val="24"/>
          <w:szCs w:val="24"/>
          <w:lang w:val="en-US"/>
        </w:rPr>
        <w:t>t</w:t>
      </w:r>
      <w:r w:rsidRPr="007076D4">
        <w:rPr>
          <w:rFonts w:ascii="Times New Roman" w:eastAsia="Times New Roman" w:hAnsi="Times New Roman" w:cs="Times New Roman"/>
          <w:sz w:val="24"/>
          <w:szCs w:val="24"/>
          <w:vertAlign w:val="subscript"/>
          <w:lang w:val="en-US"/>
        </w:rPr>
        <w:t>199</w:t>
      </w:r>
      <w:r w:rsidRPr="007076D4">
        <w:rPr>
          <w:rFonts w:ascii="Times New Roman" w:eastAsia="Times New Roman" w:hAnsi="Times New Roman" w:cs="Times New Roman"/>
          <w:sz w:val="24"/>
          <w:szCs w:val="24"/>
          <w:lang w:val="en-US"/>
        </w:rPr>
        <w:t>=4.8</w:t>
      </w:r>
      <w:r>
        <w:rPr>
          <w:rFonts w:ascii="Times New Roman" w:eastAsia="Times New Roman" w:hAnsi="Times New Roman" w:cs="Times New Roman"/>
          <w:sz w:val="24"/>
          <w:szCs w:val="24"/>
          <w:lang w:val="en-US"/>
        </w:rPr>
        <w:t>6</w:t>
      </w:r>
      <w:r w:rsidRPr="007076D4">
        <w:rPr>
          <w:rFonts w:ascii="Times New Roman" w:eastAsia="Times New Roman" w:hAnsi="Times New Roman" w:cs="Times New Roman"/>
          <w:sz w:val="24"/>
          <w:szCs w:val="24"/>
          <w:lang w:val="en-US"/>
        </w:rPr>
        <w:t xml:space="preserve">, </w:t>
      </w:r>
      <w:r w:rsidRPr="007076D4">
        <w:rPr>
          <w:rFonts w:ascii="Times New Roman" w:eastAsia="Times New Roman" w:hAnsi="Times New Roman" w:cs="Times New Roman"/>
          <w:i/>
          <w:iCs/>
          <w:sz w:val="24"/>
          <w:szCs w:val="24"/>
          <w:lang w:val="en-US"/>
        </w:rPr>
        <w:t>p</w:t>
      </w:r>
      <w:r w:rsidRPr="007076D4">
        <w:rPr>
          <w:rFonts w:ascii="Times New Roman" w:eastAsia="Times New Roman" w:hAnsi="Times New Roman" w:cs="Times New Roman"/>
          <w:sz w:val="24"/>
          <w:szCs w:val="24"/>
          <w:lang w:val="en-US"/>
        </w:rPr>
        <w:t xml:space="preserve">&lt;.001, </w:t>
      </w:r>
      <w:r w:rsidRPr="007076D4">
        <w:rPr>
          <w:rFonts w:ascii="Times New Roman" w:eastAsia="Times New Roman" w:hAnsi="Times New Roman" w:cs="Times New Roman"/>
          <w:i/>
          <w:iCs/>
          <w:sz w:val="24"/>
          <w:szCs w:val="24"/>
          <w:lang w:val="en-US"/>
        </w:rPr>
        <w:t>d</w:t>
      </w:r>
      <w:r w:rsidRPr="007076D4">
        <w:rPr>
          <w:rFonts w:ascii="Times New Roman" w:eastAsia="Times New Roman" w:hAnsi="Times New Roman" w:cs="Times New Roman"/>
          <w:sz w:val="24"/>
          <w:szCs w:val="24"/>
          <w:lang w:val="en-US"/>
        </w:rPr>
        <w:t>=0.34</w:t>
      </w:r>
      <w:r>
        <w:rPr>
          <w:rFonts w:ascii="Times New Roman" w:eastAsia="Times New Roman" w:hAnsi="Times New Roman" w:cs="Times New Roman"/>
          <w:sz w:val="24"/>
          <w:szCs w:val="24"/>
          <w:lang w:val="en-US"/>
        </w:rPr>
        <w:t xml:space="preserve">). </w:t>
      </w:r>
      <w:r w:rsidRPr="007076D4">
        <w:rPr>
          <w:rFonts w:ascii="Times New Roman" w:eastAsia="Times New Roman" w:hAnsi="Times New Roman" w:cs="Times New Roman"/>
          <w:bCs/>
          <w:color w:val="000000" w:themeColor="text1"/>
          <w:sz w:val="24"/>
          <w:szCs w:val="24"/>
          <w:lang w:val="en-US"/>
        </w:rPr>
        <w:t>We t</w:t>
      </w:r>
      <w:r w:rsidR="007003E9">
        <w:rPr>
          <w:rFonts w:ascii="Times New Roman" w:eastAsia="Times New Roman" w:hAnsi="Times New Roman" w:cs="Times New Roman"/>
          <w:bCs/>
          <w:color w:val="000000" w:themeColor="text1"/>
          <w:sz w:val="24"/>
          <w:szCs w:val="24"/>
          <w:lang w:val="en-US"/>
        </w:rPr>
        <w:t>hen t</w:t>
      </w:r>
      <w:r w:rsidRPr="007076D4">
        <w:rPr>
          <w:rFonts w:ascii="Times New Roman" w:eastAsia="Times New Roman" w:hAnsi="Times New Roman" w:cs="Times New Roman"/>
          <w:bCs/>
          <w:color w:val="000000" w:themeColor="text1"/>
          <w:sz w:val="24"/>
          <w:szCs w:val="24"/>
          <w:lang w:val="en-US"/>
        </w:rPr>
        <w:t xml:space="preserve">ested whether the difference in </w:t>
      </w:r>
      <w:r>
        <w:rPr>
          <w:rFonts w:ascii="Times New Roman" w:eastAsia="Times New Roman" w:hAnsi="Times New Roman" w:cs="Times New Roman"/>
          <w:bCs/>
          <w:color w:val="000000" w:themeColor="text1"/>
          <w:sz w:val="24"/>
          <w:szCs w:val="24"/>
          <w:lang w:val="en-US"/>
        </w:rPr>
        <w:t xml:space="preserve">accuracy </w:t>
      </w:r>
      <w:r w:rsidRPr="007076D4">
        <w:rPr>
          <w:rFonts w:ascii="Times New Roman" w:eastAsia="Times New Roman" w:hAnsi="Times New Roman" w:cs="Times New Roman"/>
          <w:bCs/>
          <w:color w:val="000000" w:themeColor="text1"/>
          <w:sz w:val="24"/>
          <w:szCs w:val="24"/>
          <w:lang w:val="en-US"/>
        </w:rPr>
        <w:t>was related to the difference in investments in point estimates and ranges.</w:t>
      </w:r>
      <w:r>
        <w:rPr>
          <w:rFonts w:ascii="Times New Roman" w:eastAsia="Times New Roman" w:hAnsi="Times New Roman" w:cs="Times New Roman"/>
          <w:bCs/>
          <w:color w:val="000000" w:themeColor="text1"/>
          <w:sz w:val="24"/>
          <w:szCs w:val="24"/>
          <w:lang w:val="en-US"/>
        </w:rPr>
        <w:t xml:space="preserve"> This was not the case w</w:t>
      </w:r>
      <w:r w:rsidRPr="007076D4">
        <w:rPr>
          <w:rFonts w:ascii="Times New Roman" w:eastAsia="Times New Roman" w:hAnsi="Times New Roman" w:cs="Times New Roman"/>
          <w:bCs/>
          <w:color w:val="000000" w:themeColor="text1"/>
          <w:sz w:val="24"/>
          <w:szCs w:val="24"/>
          <w:lang w:val="en-US"/>
        </w:rPr>
        <w:t>hen the range included a loss</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r</w:t>
      </w:r>
      <w:r w:rsidRPr="007076D4">
        <w:rPr>
          <w:rFonts w:ascii="Times New Roman" w:eastAsia="Times New Roman" w:hAnsi="Times New Roman" w:cs="Times New Roman"/>
          <w:i/>
          <w:iCs/>
          <w:color w:val="000000" w:themeColor="text1"/>
          <w:sz w:val="24"/>
          <w:szCs w:val="24"/>
          <w:vertAlign w:val="subscript"/>
          <w:lang w:val="en-US"/>
        </w:rPr>
        <w:t>s</w:t>
      </w:r>
      <w:r w:rsidRPr="007076D4">
        <w:rPr>
          <w:rFonts w:ascii="Times New Roman" w:eastAsia="Times New Roman" w:hAnsi="Times New Roman" w:cs="Times New Roman"/>
          <w:color w:val="000000" w:themeColor="text1"/>
          <w:sz w:val="24"/>
          <w:szCs w:val="24"/>
          <w:lang w:val="en-US"/>
        </w:rPr>
        <w:t xml:space="preserve">=0.08, </w:t>
      </w:r>
      <w:proofErr w:type="spellStart"/>
      <w:r>
        <w:rPr>
          <w:rFonts w:ascii="Times New Roman" w:hAnsi="Times New Roman" w:cs="Times New Roman"/>
          <w:i/>
          <w:sz w:val="24"/>
          <w:szCs w:val="24"/>
          <w:lang w:val="en-US"/>
        </w:rPr>
        <w:t>df</w:t>
      </w:r>
      <w:proofErr w:type="spellEnd"/>
      <w:r>
        <w:rPr>
          <w:rFonts w:ascii="Times New Roman" w:hAnsi="Times New Roman" w:cs="Times New Roman"/>
          <w:sz w:val="24"/>
          <w:szCs w:val="24"/>
          <w:lang w:val="en-US"/>
        </w:rPr>
        <w:t>=198,</w:t>
      </w:r>
      <w:r w:rsidRPr="00526F9B">
        <w:rPr>
          <w:rFonts w:ascii="Times New Roman" w:hAnsi="Times New Roman" w:cs="Times New Roman"/>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p</w:t>
      </w:r>
      <w:r w:rsidRPr="007076D4">
        <w:rPr>
          <w:rFonts w:ascii="Times New Roman" w:eastAsia="Times New Roman" w:hAnsi="Times New Roman" w:cs="Times New Roman"/>
          <w:color w:val="000000" w:themeColor="text1"/>
          <w:sz w:val="24"/>
          <w:szCs w:val="24"/>
          <w:lang w:val="en-US"/>
        </w:rPr>
        <w:t>=.239)</w:t>
      </w:r>
      <w:r>
        <w:rPr>
          <w:rFonts w:ascii="Times New Roman" w:eastAsia="Times New Roman" w:hAnsi="Times New Roman" w:cs="Times New Roman"/>
          <w:color w:val="000000" w:themeColor="text1"/>
          <w:sz w:val="24"/>
          <w:szCs w:val="24"/>
          <w:lang w:val="en-US"/>
        </w:rPr>
        <w:t>, but it was when the range did not include a loss</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r</w:t>
      </w:r>
      <w:r w:rsidRPr="007076D4">
        <w:rPr>
          <w:rFonts w:ascii="Times New Roman" w:eastAsia="Times New Roman" w:hAnsi="Times New Roman" w:cs="Times New Roman"/>
          <w:i/>
          <w:iCs/>
          <w:color w:val="000000" w:themeColor="text1"/>
          <w:sz w:val="24"/>
          <w:szCs w:val="24"/>
          <w:vertAlign w:val="subscript"/>
          <w:lang w:val="en-US"/>
        </w:rPr>
        <w:t>s</w:t>
      </w:r>
      <w:r w:rsidRPr="007076D4">
        <w:rPr>
          <w:rFonts w:ascii="Times New Roman" w:eastAsia="Times New Roman" w:hAnsi="Times New Roman" w:cs="Times New Roman"/>
          <w:color w:val="000000" w:themeColor="text1"/>
          <w:sz w:val="24"/>
          <w:szCs w:val="24"/>
          <w:lang w:val="en-US"/>
        </w:rPr>
        <w:t xml:space="preserve">=0.19, </w:t>
      </w:r>
      <w:proofErr w:type="spellStart"/>
      <w:r>
        <w:rPr>
          <w:rFonts w:ascii="Times New Roman" w:hAnsi="Times New Roman" w:cs="Times New Roman"/>
          <w:i/>
          <w:sz w:val="24"/>
          <w:szCs w:val="24"/>
          <w:lang w:val="en-US"/>
        </w:rPr>
        <w:t>df</w:t>
      </w:r>
      <w:proofErr w:type="spellEnd"/>
      <w:r>
        <w:rPr>
          <w:rFonts w:ascii="Times New Roman" w:hAnsi="Times New Roman" w:cs="Times New Roman"/>
          <w:sz w:val="24"/>
          <w:szCs w:val="24"/>
          <w:lang w:val="en-US"/>
        </w:rPr>
        <w:t>=198,</w:t>
      </w:r>
      <w:r w:rsidRPr="00526F9B">
        <w:rPr>
          <w:rFonts w:ascii="Times New Roman" w:hAnsi="Times New Roman" w:cs="Times New Roman"/>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p</w:t>
      </w:r>
      <w:r w:rsidRPr="007076D4">
        <w:rPr>
          <w:rFonts w:ascii="Times New Roman" w:eastAsia="Times New Roman" w:hAnsi="Times New Roman" w:cs="Times New Roman"/>
          <w:color w:val="000000" w:themeColor="text1"/>
          <w:sz w:val="24"/>
          <w:szCs w:val="24"/>
          <w:lang w:val="en-US"/>
        </w:rPr>
        <w:t>=.006)</w:t>
      </w:r>
      <w:r>
        <w:rPr>
          <w:rFonts w:ascii="Times New Roman" w:eastAsia="Times New Roman" w:hAnsi="Times New Roman" w:cs="Times New Roman"/>
          <w:color w:val="000000" w:themeColor="text1"/>
          <w:sz w:val="24"/>
          <w:szCs w:val="24"/>
          <w:lang w:val="en-US"/>
        </w:rPr>
        <w:t>.</w:t>
      </w:r>
    </w:p>
    <w:p w14:paraId="50D79877" w14:textId="6992E6DD" w:rsidR="00256651" w:rsidRDefault="00256651" w:rsidP="007003E9">
      <w:pPr>
        <w:spacing w:after="40" w:line="36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However, we did not provide participants with a definition of accuracy, which could refer to either precision or hit rate. It is therefore not clear whether participants perceive point estimates as more precise or more likely to be realized (or both). This precludes clear conclusions from this current data, which would benefit from further exploration in future research.</w:t>
      </w:r>
    </w:p>
    <w:p w14:paraId="0E3D7FC5" w14:textId="77777777" w:rsidR="00256651" w:rsidRDefault="00256651" w:rsidP="00256651">
      <w:pPr>
        <w:spacing w:line="360" w:lineRule="auto"/>
        <w:ind w:firstLine="567"/>
        <w:jc w:val="both"/>
        <w:rPr>
          <w:rFonts w:ascii="Times New Roman" w:eastAsia="Times New Roman" w:hAnsi="Times New Roman" w:cs="Times New Roman"/>
          <w:sz w:val="24"/>
          <w:szCs w:val="24"/>
          <w:lang w:val="en-US"/>
        </w:rPr>
      </w:pPr>
    </w:p>
    <w:p w14:paraId="5B7322F2" w14:textId="7A00DD7A" w:rsidR="00256651" w:rsidRPr="00256651" w:rsidRDefault="00256651" w:rsidP="00256651">
      <w:pPr>
        <w:spacing w:line="360" w:lineRule="auto"/>
        <w:ind w:firstLine="567"/>
        <w:rPr>
          <w:rFonts w:ascii="Times New Roman" w:eastAsia="Times New Roman" w:hAnsi="Times New Roman" w:cs="Times New Roman"/>
          <w:sz w:val="24"/>
          <w:szCs w:val="24"/>
          <w:lang w:val="en-US"/>
        </w:rPr>
        <w:sectPr w:rsidR="00256651" w:rsidRPr="00256651">
          <w:pgSz w:w="11906" w:h="16838"/>
          <w:pgMar w:top="1440" w:right="1440" w:bottom="1440" w:left="1440" w:header="708" w:footer="708" w:gutter="0"/>
          <w:cols w:space="708"/>
          <w:docGrid w:linePitch="360"/>
        </w:sectPr>
      </w:pPr>
    </w:p>
    <w:p w14:paraId="169A0733" w14:textId="5B05B1D6" w:rsidR="00083DA3" w:rsidRDefault="00083DA3" w:rsidP="00CD3599">
      <w:pPr>
        <w:spacing w:after="4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Supplementary File D: Multilevel model </w:t>
      </w:r>
      <w:r w:rsidR="00FB6F8E">
        <w:rPr>
          <w:rFonts w:ascii="Times New Roman" w:hAnsi="Times New Roman" w:cs="Times New Roman"/>
          <w:sz w:val="24"/>
          <w:szCs w:val="24"/>
        </w:rPr>
        <w:t>on the first trial in Experiments 1-3</w:t>
      </w:r>
    </w:p>
    <w:p w14:paraId="6B5F590F" w14:textId="77777777" w:rsidR="00083DA3" w:rsidRDefault="00083DA3" w:rsidP="00CD3599">
      <w:pPr>
        <w:spacing w:after="40" w:line="360" w:lineRule="auto"/>
        <w:jc w:val="center"/>
        <w:rPr>
          <w:rFonts w:ascii="Times New Roman" w:hAnsi="Times New Roman" w:cs="Times New Roman"/>
          <w:sz w:val="24"/>
          <w:szCs w:val="24"/>
        </w:rPr>
      </w:pPr>
    </w:p>
    <w:p w14:paraId="51C818FD" w14:textId="43350EB9" w:rsidR="00CD3599" w:rsidRDefault="00CD3599" w:rsidP="00CD3599">
      <w:pPr>
        <w:spacing w:after="4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ran a multi-level analysis on the amount participants invested on the first trial they completed for Experiments 1-3 (see Table D.1). The data were hierarchically ordered at two levels: investment amount (N=632) was clustered within the experiment (N=3). Model 1 was the null model where we did not include fixed effects, with experiment as the random factor. Model 2 added to this the presentation format (point, range) and expected growth predictors.</w:t>
      </w:r>
    </w:p>
    <w:p w14:paraId="6582A5E6" w14:textId="77777777" w:rsidR="00CD3599" w:rsidRDefault="00CD3599" w:rsidP="00CD3599">
      <w:pPr>
        <w:spacing w:after="40" w:line="360" w:lineRule="auto"/>
        <w:ind w:firstLine="567"/>
        <w:jc w:val="both"/>
        <w:rPr>
          <w:rFonts w:ascii="Times New Roman" w:hAnsi="Times New Roman" w:cs="Times New Roman"/>
          <w:sz w:val="24"/>
          <w:szCs w:val="24"/>
        </w:rPr>
      </w:pPr>
    </w:p>
    <w:p w14:paraId="04737922" w14:textId="04DCFB8B" w:rsidR="00CD3599" w:rsidRDefault="00CD3599" w:rsidP="00CD359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1C7D11">
        <w:rPr>
          <w:rFonts w:ascii="Times New Roman" w:hAnsi="Times New Roman" w:cs="Times New Roman"/>
          <w:sz w:val="24"/>
          <w:szCs w:val="24"/>
          <w:lang w:val="en-US"/>
        </w:rPr>
        <w:t>S.2</w:t>
      </w:r>
      <w:r>
        <w:rPr>
          <w:rFonts w:ascii="Times New Roman" w:hAnsi="Times New Roman" w:cs="Times New Roman"/>
          <w:sz w:val="24"/>
          <w:szCs w:val="24"/>
          <w:lang w:val="en-US"/>
        </w:rPr>
        <w:t>: Multilevel analysis for predicting investment amount</w:t>
      </w:r>
    </w:p>
    <w:tbl>
      <w:tblPr>
        <w:tblStyle w:val="TableGrid"/>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402"/>
      </w:tblGrid>
      <w:tr w:rsidR="00CD3599" w14:paraId="1DED52C9" w14:textId="77777777" w:rsidTr="00CD3599">
        <w:trPr>
          <w:jc w:val="center"/>
        </w:trPr>
        <w:tc>
          <w:tcPr>
            <w:tcW w:w="2127" w:type="dxa"/>
            <w:tcBorders>
              <w:top w:val="nil"/>
              <w:left w:val="nil"/>
              <w:bottom w:val="single" w:sz="4" w:space="0" w:color="auto"/>
              <w:right w:val="nil"/>
            </w:tcBorders>
          </w:tcPr>
          <w:p w14:paraId="5CFAC1F3" w14:textId="77777777" w:rsidR="00CD3599" w:rsidRDefault="00CD3599" w:rsidP="00CD3599">
            <w:pPr>
              <w:spacing w:line="360" w:lineRule="auto"/>
              <w:jc w:val="center"/>
              <w:rPr>
                <w:rFonts w:ascii="Times New Roman" w:hAnsi="Times New Roman" w:cs="Times New Roman"/>
                <w:sz w:val="24"/>
                <w:szCs w:val="24"/>
                <w:lang w:val="en-US"/>
              </w:rPr>
            </w:pPr>
          </w:p>
        </w:tc>
        <w:tc>
          <w:tcPr>
            <w:tcW w:w="2976" w:type="dxa"/>
            <w:tcBorders>
              <w:top w:val="single" w:sz="4" w:space="0" w:color="auto"/>
              <w:left w:val="nil"/>
              <w:bottom w:val="single" w:sz="4" w:space="0" w:color="auto"/>
              <w:right w:val="nil"/>
            </w:tcBorders>
            <w:hideMark/>
          </w:tcPr>
          <w:p w14:paraId="1AEF74C0" w14:textId="77777777" w:rsidR="00CD3599" w:rsidRDefault="00CD3599" w:rsidP="00CD359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Model 1</w:t>
            </w:r>
          </w:p>
        </w:tc>
        <w:tc>
          <w:tcPr>
            <w:tcW w:w="3402" w:type="dxa"/>
            <w:tcBorders>
              <w:top w:val="single" w:sz="4" w:space="0" w:color="auto"/>
              <w:left w:val="nil"/>
              <w:bottom w:val="single" w:sz="4" w:space="0" w:color="auto"/>
              <w:right w:val="nil"/>
            </w:tcBorders>
            <w:hideMark/>
          </w:tcPr>
          <w:p w14:paraId="6F5EABAF" w14:textId="77777777" w:rsidR="00CD3599" w:rsidRDefault="00CD3599" w:rsidP="00CD359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Model 2</w:t>
            </w:r>
          </w:p>
        </w:tc>
      </w:tr>
      <w:tr w:rsidR="00CD3599" w14:paraId="233ADCD9" w14:textId="77777777" w:rsidTr="00CD3599">
        <w:trPr>
          <w:jc w:val="center"/>
        </w:trPr>
        <w:tc>
          <w:tcPr>
            <w:tcW w:w="2127" w:type="dxa"/>
            <w:tcBorders>
              <w:top w:val="single" w:sz="4" w:space="0" w:color="auto"/>
              <w:left w:val="nil"/>
              <w:bottom w:val="nil"/>
              <w:right w:val="nil"/>
            </w:tcBorders>
            <w:hideMark/>
          </w:tcPr>
          <w:p w14:paraId="348DA663" w14:textId="77777777" w:rsidR="00CD3599" w:rsidRDefault="00CD3599" w:rsidP="00CD35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Format</w:t>
            </w:r>
          </w:p>
        </w:tc>
        <w:tc>
          <w:tcPr>
            <w:tcW w:w="2976" w:type="dxa"/>
            <w:tcBorders>
              <w:top w:val="single" w:sz="4" w:space="0" w:color="auto"/>
              <w:left w:val="nil"/>
              <w:bottom w:val="nil"/>
              <w:right w:val="nil"/>
            </w:tcBorders>
          </w:tcPr>
          <w:p w14:paraId="3934F4BD" w14:textId="77777777" w:rsidR="00CD3599" w:rsidRDefault="00CD3599" w:rsidP="00CD3599">
            <w:pPr>
              <w:spacing w:line="360" w:lineRule="auto"/>
              <w:jc w:val="center"/>
              <w:rPr>
                <w:rFonts w:ascii="Times New Roman" w:hAnsi="Times New Roman" w:cs="Times New Roman"/>
                <w:sz w:val="24"/>
                <w:szCs w:val="24"/>
                <w:lang w:val="en-US"/>
              </w:rPr>
            </w:pPr>
          </w:p>
        </w:tc>
        <w:tc>
          <w:tcPr>
            <w:tcW w:w="3402" w:type="dxa"/>
            <w:tcBorders>
              <w:top w:val="single" w:sz="4" w:space="0" w:color="auto"/>
              <w:left w:val="nil"/>
              <w:bottom w:val="nil"/>
              <w:right w:val="nil"/>
            </w:tcBorders>
            <w:hideMark/>
          </w:tcPr>
          <w:p w14:paraId="3F9DC928" w14:textId="77777777" w:rsidR="00CD3599" w:rsidRDefault="00CD3599" w:rsidP="00CD3599">
            <w:pPr>
              <w:spacing w:line="360" w:lineRule="auto"/>
              <w:jc w:val="center"/>
              <w:rPr>
                <w:rFonts w:ascii="Times New Roman" w:hAnsi="Times New Roman" w:cs="Times New Roman"/>
                <w:i/>
                <w:iCs/>
                <w:sz w:val="24"/>
                <w:szCs w:val="24"/>
                <w:lang w:val="en-US"/>
              </w:rPr>
            </w:pPr>
            <w:r>
              <w:rPr>
                <w:rFonts w:ascii="Times New Roman" w:hAnsi="Times New Roman" w:cs="Times New Roman"/>
                <w:i/>
                <w:iCs/>
                <w:sz w:val="24"/>
                <w:szCs w:val="24"/>
                <w:lang w:val="en-US"/>
              </w:rPr>
              <w:t>b</w:t>
            </w:r>
            <w:r>
              <w:rPr>
                <w:rFonts w:ascii="Times New Roman" w:hAnsi="Times New Roman" w:cs="Times New Roman"/>
                <w:sz w:val="24"/>
                <w:szCs w:val="24"/>
                <w:lang w:val="en-US"/>
              </w:rPr>
              <w:t xml:space="preserve">=70 (127), </w:t>
            </w:r>
            <w:r>
              <w:rPr>
                <w:rFonts w:ascii="Times New Roman" w:hAnsi="Times New Roman" w:cs="Times New Roman"/>
                <w:i/>
                <w:iCs/>
                <w:sz w:val="24"/>
                <w:szCs w:val="24"/>
                <w:lang w:val="en-US"/>
              </w:rPr>
              <w:t>p=</w:t>
            </w:r>
            <w:r>
              <w:rPr>
                <w:rFonts w:ascii="Times New Roman" w:hAnsi="Times New Roman" w:cs="Times New Roman"/>
                <w:sz w:val="24"/>
                <w:szCs w:val="24"/>
                <w:lang w:val="en-US"/>
              </w:rPr>
              <w:t>.584</w:t>
            </w:r>
          </w:p>
        </w:tc>
      </w:tr>
      <w:tr w:rsidR="00CD3599" w14:paraId="276E5EC0" w14:textId="77777777" w:rsidTr="00CD3599">
        <w:trPr>
          <w:jc w:val="center"/>
        </w:trPr>
        <w:tc>
          <w:tcPr>
            <w:tcW w:w="2127" w:type="dxa"/>
            <w:hideMark/>
          </w:tcPr>
          <w:p w14:paraId="24373817" w14:textId="77777777" w:rsidR="00CD3599" w:rsidRDefault="00CD3599" w:rsidP="00CD35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Growth</w:t>
            </w:r>
          </w:p>
        </w:tc>
        <w:tc>
          <w:tcPr>
            <w:tcW w:w="2976" w:type="dxa"/>
          </w:tcPr>
          <w:p w14:paraId="756F9A3A" w14:textId="77777777" w:rsidR="00CD3599" w:rsidRDefault="00CD3599" w:rsidP="00CD3599">
            <w:pPr>
              <w:spacing w:line="360" w:lineRule="auto"/>
              <w:jc w:val="center"/>
              <w:rPr>
                <w:rFonts w:ascii="Times New Roman" w:hAnsi="Times New Roman" w:cs="Times New Roman"/>
                <w:sz w:val="24"/>
                <w:szCs w:val="24"/>
                <w:lang w:val="en-US"/>
              </w:rPr>
            </w:pPr>
          </w:p>
        </w:tc>
        <w:tc>
          <w:tcPr>
            <w:tcW w:w="3402" w:type="dxa"/>
            <w:hideMark/>
          </w:tcPr>
          <w:p w14:paraId="557C9509" w14:textId="77777777" w:rsidR="00CD3599" w:rsidRDefault="00CD3599" w:rsidP="00CD3599">
            <w:pPr>
              <w:spacing w:line="360" w:lineRule="auto"/>
              <w:jc w:val="center"/>
              <w:rPr>
                <w:rFonts w:ascii="Times New Roman" w:hAnsi="Times New Roman" w:cs="Times New Roman"/>
                <w:i/>
                <w:iCs/>
                <w:sz w:val="24"/>
                <w:szCs w:val="24"/>
                <w:lang w:val="en-US"/>
              </w:rPr>
            </w:pPr>
            <w:r>
              <w:rPr>
                <w:rFonts w:ascii="Times New Roman" w:hAnsi="Times New Roman" w:cs="Times New Roman"/>
                <w:i/>
                <w:iCs/>
                <w:sz w:val="24"/>
                <w:szCs w:val="24"/>
                <w:lang w:val="en-US"/>
              </w:rPr>
              <w:t>b</w:t>
            </w:r>
            <w:r>
              <w:rPr>
                <w:rFonts w:ascii="Times New Roman" w:hAnsi="Times New Roman" w:cs="Times New Roman"/>
                <w:sz w:val="24"/>
                <w:szCs w:val="24"/>
                <w:lang w:val="en-US"/>
              </w:rPr>
              <w:t xml:space="preserve">=117 (47), </w:t>
            </w:r>
            <w:r>
              <w:rPr>
                <w:rFonts w:ascii="Times New Roman" w:hAnsi="Times New Roman" w:cs="Times New Roman"/>
                <w:b/>
                <w:bCs/>
                <w:i/>
                <w:iCs/>
                <w:sz w:val="24"/>
                <w:szCs w:val="24"/>
                <w:lang w:val="en-US"/>
              </w:rPr>
              <w:t>p=</w:t>
            </w:r>
            <w:r>
              <w:rPr>
                <w:rFonts w:ascii="Times New Roman" w:hAnsi="Times New Roman" w:cs="Times New Roman"/>
                <w:b/>
                <w:bCs/>
                <w:sz w:val="24"/>
                <w:szCs w:val="24"/>
                <w:lang w:val="en-US"/>
              </w:rPr>
              <w:t>.014</w:t>
            </w:r>
          </w:p>
        </w:tc>
      </w:tr>
      <w:tr w:rsidR="00CD3599" w14:paraId="13F5B3F5" w14:textId="77777777" w:rsidTr="00CD3599">
        <w:trPr>
          <w:jc w:val="center"/>
        </w:trPr>
        <w:tc>
          <w:tcPr>
            <w:tcW w:w="2127" w:type="dxa"/>
            <w:tcBorders>
              <w:top w:val="single" w:sz="4" w:space="0" w:color="auto"/>
              <w:left w:val="nil"/>
              <w:bottom w:val="single" w:sz="4" w:space="0" w:color="auto"/>
              <w:right w:val="nil"/>
            </w:tcBorders>
            <w:hideMark/>
          </w:tcPr>
          <w:p w14:paraId="5035B57B" w14:textId="77777777" w:rsidR="00CD3599" w:rsidRDefault="00CD3599" w:rsidP="00CD35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Experiment</w:t>
            </w:r>
          </w:p>
        </w:tc>
        <w:tc>
          <w:tcPr>
            <w:tcW w:w="2976" w:type="dxa"/>
            <w:tcBorders>
              <w:top w:val="single" w:sz="4" w:space="0" w:color="auto"/>
              <w:left w:val="nil"/>
              <w:bottom w:val="single" w:sz="4" w:space="0" w:color="auto"/>
              <w:right w:val="nil"/>
            </w:tcBorders>
            <w:hideMark/>
          </w:tcPr>
          <w:p w14:paraId="377FFF55" w14:textId="77777777" w:rsidR="00CD3599" w:rsidRDefault="00CD3599" w:rsidP="00CD3599">
            <w:pPr>
              <w:spacing w:line="360" w:lineRule="auto"/>
              <w:jc w:val="center"/>
              <w:rPr>
                <w:rFonts w:ascii="Times New Roman" w:hAnsi="Times New Roman" w:cs="Times New Roman"/>
                <w:sz w:val="24"/>
                <w:szCs w:val="24"/>
                <w:lang w:val="en-US"/>
              </w:rPr>
            </w:pPr>
            <w:r>
              <w:rPr>
                <w:rFonts w:ascii="Times New Roman" w:hAnsi="Times New Roman" w:cs="Times New Roman"/>
                <w:i/>
                <w:iCs/>
                <w:sz w:val="24"/>
                <w:szCs w:val="24"/>
                <w:lang w:val="en-US"/>
              </w:rPr>
              <w:t>b</w:t>
            </w:r>
            <w:r>
              <w:rPr>
                <w:rFonts w:ascii="Times New Roman" w:hAnsi="Times New Roman" w:cs="Times New Roman"/>
                <w:sz w:val="24"/>
                <w:szCs w:val="24"/>
                <w:lang w:val="en-US"/>
              </w:rPr>
              <w:t xml:space="preserve">=109763 (121141), </w:t>
            </w:r>
            <w:r>
              <w:rPr>
                <w:rFonts w:ascii="Times New Roman" w:hAnsi="Times New Roman" w:cs="Times New Roman"/>
                <w:i/>
                <w:iCs/>
                <w:sz w:val="24"/>
                <w:szCs w:val="24"/>
                <w:lang w:val="en-US"/>
              </w:rPr>
              <w:t>p</w:t>
            </w:r>
            <w:r>
              <w:rPr>
                <w:rFonts w:ascii="Times New Roman" w:hAnsi="Times New Roman" w:cs="Times New Roman"/>
                <w:sz w:val="24"/>
                <w:szCs w:val="24"/>
                <w:lang w:val="en-US"/>
              </w:rPr>
              <w:t>=.365</w:t>
            </w:r>
          </w:p>
        </w:tc>
        <w:tc>
          <w:tcPr>
            <w:tcW w:w="3402" w:type="dxa"/>
            <w:tcBorders>
              <w:top w:val="single" w:sz="4" w:space="0" w:color="auto"/>
              <w:left w:val="nil"/>
              <w:bottom w:val="single" w:sz="4" w:space="0" w:color="auto"/>
              <w:right w:val="nil"/>
            </w:tcBorders>
            <w:hideMark/>
          </w:tcPr>
          <w:p w14:paraId="44733CF1" w14:textId="77777777" w:rsidR="00CD3599" w:rsidRDefault="00CD3599" w:rsidP="00CD3599">
            <w:pPr>
              <w:spacing w:line="360" w:lineRule="auto"/>
              <w:jc w:val="center"/>
              <w:rPr>
                <w:rFonts w:ascii="Times New Roman" w:hAnsi="Times New Roman" w:cs="Times New Roman"/>
                <w:sz w:val="24"/>
                <w:szCs w:val="24"/>
                <w:lang w:val="en-US"/>
              </w:rPr>
            </w:pPr>
            <w:r>
              <w:rPr>
                <w:rFonts w:ascii="Times New Roman" w:hAnsi="Times New Roman" w:cs="Times New Roman"/>
                <w:i/>
                <w:iCs/>
                <w:sz w:val="24"/>
                <w:szCs w:val="24"/>
                <w:lang w:val="en-US"/>
              </w:rPr>
              <w:t>b</w:t>
            </w:r>
            <w:r>
              <w:rPr>
                <w:rFonts w:ascii="Times New Roman" w:hAnsi="Times New Roman" w:cs="Times New Roman"/>
                <w:sz w:val="24"/>
                <w:szCs w:val="24"/>
                <w:lang w:val="en-US"/>
              </w:rPr>
              <w:t xml:space="preserve">=424697 (473765), </w:t>
            </w:r>
            <w:r>
              <w:rPr>
                <w:rFonts w:ascii="Times New Roman" w:hAnsi="Times New Roman" w:cs="Times New Roman"/>
                <w:i/>
                <w:iCs/>
                <w:sz w:val="24"/>
                <w:szCs w:val="24"/>
                <w:lang w:val="en-US"/>
              </w:rPr>
              <w:t>p</w:t>
            </w:r>
            <w:r>
              <w:rPr>
                <w:rFonts w:ascii="Times New Roman" w:hAnsi="Times New Roman" w:cs="Times New Roman"/>
                <w:sz w:val="24"/>
                <w:szCs w:val="24"/>
                <w:lang w:val="en-US"/>
              </w:rPr>
              <w:t>=.370</w:t>
            </w:r>
          </w:p>
        </w:tc>
      </w:tr>
      <w:tr w:rsidR="00CD3599" w14:paraId="76A8C179" w14:textId="77777777" w:rsidTr="00CD3599">
        <w:trPr>
          <w:jc w:val="center"/>
        </w:trPr>
        <w:tc>
          <w:tcPr>
            <w:tcW w:w="2127" w:type="dxa"/>
            <w:tcBorders>
              <w:top w:val="single" w:sz="4" w:space="0" w:color="auto"/>
              <w:left w:val="nil"/>
              <w:bottom w:val="single" w:sz="4" w:space="0" w:color="auto"/>
              <w:right w:val="nil"/>
            </w:tcBorders>
            <w:hideMark/>
          </w:tcPr>
          <w:p w14:paraId="54057FA4" w14:textId="77777777" w:rsidR="00CD3599" w:rsidRDefault="00CD3599" w:rsidP="00CD3599">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-2 Log Likelihood</w:t>
            </w:r>
          </w:p>
        </w:tc>
        <w:tc>
          <w:tcPr>
            <w:tcW w:w="2976" w:type="dxa"/>
            <w:tcBorders>
              <w:top w:val="single" w:sz="4" w:space="0" w:color="auto"/>
              <w:left w:val="nil"/>
              <w:bottom w:val="single" w:sz="4" w:space="0" w:color="auto"/>
              <w:right w:val="nil"/>
            </w:tcBorders>
            <w:hideMark/>
          </w:tcPr>
          <w:p w14:paraId="71FE94E9" w14:textId="77777777" w:rsidR="00CD3599" w:rsidRDefault="00CD3599" w:rsidP="00CD359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11308</w:t>
            </w:r>
          </w:p>
        </w:tc>
        <w:tc>
          <w:tcPr>
            <w:tcW w:w="3402" w:type="dxa"/>
            <w:tcBorders>
              <w:top w:val="single" w:sz="4" w:space="0" w:color="auto"/>
              <w:left w:val="nil"/>
              <w:bottom w:val="single" w:sz="4" w:space="0" w:color="auto"/>
              <w:right w:val="nil"/>
            </w:tcBorders>
            <w:hideMark/>
          </w:tcPr>
          <w:p w14:paraId="4EA3A2C8" w14:textId="77777777" w:rsidR="00CD3599" w:rsidRDefault="00CD3599" w:rsidP="00CD359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11282</w:t>
            </w:r>
          </w:p>
        </w:tc>
      </w:tr>
    </w:tbl>
    <w:p w14:paraId="43133199" w14:textId="77777777" w:rsidR="00CD3599" w:rsidRDefault="00CD3599" w:rsidP="00CD359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Values in parentheses refer to standard errors.</w:t>
      </w:r>
    </w:p>
    <w:p w14:paraId="6CB52A90" w14:textId="77777777" w:rsidR="00CD3599" w:rsidRDefault="00CD3599" w:rsidP="00CD3599">
      <w:pPr>
        <w:spacing w:after="0" w:line="360" w:lineRule="auto"/>
        <w:ind w:firstLine="567"/>
        <w:jc w:val="both"/>
        <w:rPr>
          <w:rFonts w:ascii="Times New Roman" w:hAnsi="Times New Roman" w:cs="Times New Roman"/>
          <w:sz w:val="24"/>
          <w:szCs w:val="24"/>
          <w:lang w:val="en-US"/>
        </w:rPr>
      </w:pPr>
    </w:p>
    <w:p w14:paraId="52629120" w14:textId="7075A7D9" w:rsidR="00CD3599" w:rsidRDefault="00CD3599" w:rsidP="00CD3599">
      <w:pPr>
        <w:spacing w:after="0" w:line="360" w:lineRule="auto"/>
        <w:ind w:firstLine="567"/>
        <w:jc w:val="both"/>
        <w:rPr>
          <w:rFonts w:ascii="Times New Roman" w:hAnsi="Times New Roman" w:cs="Times New Roman"/>
          <w:sz w:val="24"/>
          <w:szCs w:val="24"/>
          <w:lang w:eastAsia="en-GB"/>
        </w:rPr>
      </w:pPr>
      <w:r>
        <w:rPr>
          <w:rFonts w:ascii="Times New Roman" w:hAnsi="Times New Roman" w:cs="Times New Roman"/>
          <w:sz w:val="24"/>
          <w:szCs w:val="24"/>
          <w:lang w:val="en-US"/>
        </w:rPr>
        <w:t>Model 2 was a better fit to the data than Model 1 (ꭓ</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=26, </w:t>
      </w:r>
      <w:proofErr w:type="spellStart"/>
      <w:r>
        <w:rPr>
          <w:rFonts w:ascii="Times New Roman" w:hAnsi="Times New Roman" w:cs="Times New Roman"/>
          <w:i/>
          <w:iCs/>
          <w:sz w:val="24"/>
          <w:szCs w:val="24"/>
          <w:lang w:val="en-US"/>
        </w:rPr>
        <w:t>df</w:t>
      </w:r>
      <w:proofErr w:type="spellEnd"/>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2, </w:t>
      </w:r>
      <w:r>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&lt;.001). Participants invested more as expected growth increased, as in Experiments 1-3 when investments were analyzed within-subjects and evaluation mode had a more joint feel. However, participants did not significantly invest less in ranges when investments were analyzed between-subjects. </w:t>
      </w:r>
    </w:p>
    <w:p w14:paraId="2F9E601B" w14:textId="43E8807F" w:rsidR="00083DA3" w:rsidRDefault="00083DA3" w:rsidP="00531AE3">
      <w:pPr>
        <w:spacing w:after="40" w:line="360" w:lineRule="auto"/>
        <w:jc w:val="center"/>
        <w:rPr>
          <w:rFonts w:ascii="Times New Roman" w:hAnsi="Times New Roman" w:cs="Times New Roman"/>
          <w:sz w:val="24"/>
          <w:szCs w:val="24"/>
        </w:rPr>
        <w:sectPr w:rsidR="00083DA3">
          <w:pgSz w:w="11906" w:h="16838"/>
          <w:pgMar w:top="1440" w:right="1440" w:bottom="1440" w:left="1440" w:header="708" w:footer="708" w:gutter="0"/>
          <w:cols w:space="708"/>
          <w:docGrid w:linePitch="360"/>
        </w:sectPr>
      </w:pPr>
    </w:p>
    <w:p w14:paraId="30FD9A2F" w14:textId="1D381FF5" w:rsidR="00256651" w:rsidRDefault="00D86977" w:rsidP="00531AE3">
      <w:pPr>
        <w:spacing w:after="4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Supplementary File E: Additional experiments</w:t>
      </w:r>
    </w:p>
    <w:p w14:paraId="07CBD4D0" w14:textId="77777777" w:rsidR="00721BB4" w:rsidRDefault="00721BB4" w:rsidP="005D778A">
      <w:pPr>
        <w:tabs>
          <w:tab w:val="left" w:pos="3572"/>
          <w:tab w:val="center" w:pos="4513"/>
        </w:tabs>
        <w:spacing w:after="40" w:line="360" w:lineRule="auto"/>
        <w:rPr>
          <w:rFonts w:ascii="Times New Roman" w:hAnsi="Times New Roman" w:cs="Times New Roman"/>
          <w:b/>
          <w:bCs/>
          <w:sz w:val="24"/>
          <w:szCs w:val="24"/>
          <w:lang w:val="en-US"/>
        </w:rPr>
      </w:pPr>
    </w:p>
    <w:p w14:paraId="0D9DFECE" w14:textId="1A3BEBA5" w:rsidR="00782FC2" w:rsidRPr="00263F88" w:rsidRDefault="005D778A" w:rsidP="005D778A">
      <w:pPr>
        <w:tabs>
          <w:tab w:val="left" w:pos="3572"/>
          <w:tab w:val="center" w:pos="4513"/>
        </w:tabs>
        <w:spacing w:after="4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Verbal</w:t>
      </w:r>
      <w:r w:rsidR="00782FC2">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statements</w:t>
      </w:r>
      <w:r w:rsidR="00782FC2">
        <w:rPr>
          <w:rFonts w:ascii="Times New Roman" w:hAnsi="Times New Roman" w:cs="Times New Roman"/>
          <w:b/>
          <w:bCs/>
          <w:sz w:val="24"/>
          <w:szCs w:val="24"/>
          <w:lang w:val="en-US"/>
        </w:rPr>
        <w:t xml:space="preserve"> of uncertainty</w:t>
      </w:r>
    </w:p>
    <w:p w14:paraId="0144EDAC" w14:textId="23F7339E" w:rsidR="00782FC2" w:rsidRDefault="00782FC2" w:rsidP="005D778A">
      <w:pPr>
        <w:spacing w:after="40" w:line="360" w:lineRule="auto"/>
        <w:ind w:firstLine="567"/>
        <w:jc w:val="both"/>
        <w:rPr>
          <w:rFonts w:ascii="Times New Roman" w:eastAsia="Calibri" w:hAnsi="Times New Roman" w:cs="Times New Roman"/>
          <w:sz w:val="24"/>
          <w:szCs w:val="24"/>
          <w:lang w:val="en-US"/>
        </w:rPr>
      </w:pPr>
      <w:r>
        <w:rPr>
          <w:rFonts w:ascii="Times New Roman" w:eastAsia="Times New Roman" w:hAnsi="Times New Roman" w:cs="Times New Roman"/>
          <w:color w:val="000000" w:themeColor="text1"/>
          <w:sz w:val="24"/>
          <w:szCs w:val="24"/>
          <w:lang w:val="en-US"/>
        </w:rPr>
        <w:t>We</w:t>
      </w:r>
      <w:r w:rsidRPr="00723118">
        <w:rPr>
          <w:rFonts w:ascii="Times New Roman" w:eastAsia="Times New Roman" w:hAnsi="Times New Roman" w:cs="Times New Roman"/>
          <w:color w:val="000000" w:themeColor="text1"/>
          <w:sz w:val="24"/>
          <w:szCs w:val="24"/>
          <w:lang w:val="en-US"/>
        </w:rPr>
        <w:t xml:space="preserve"> included </w:t>
      </w:r>
      <w:r>
        <w:rPr>
          <w:rFonts w:ascii="Times New Roman" w:eastAsia="Times New Roman" w:hAnsi="Times New Roman" w:cs="Times New Roman"/>
          <w:color w:val="000000" w:themeColor="text1"/>
          <w:sz w:val="24"/>
          <w:szCs w:val="24"/>
          <w:lang w:val="en-US"/>
        </w:rPr>
        <w:t>verbal</w:t>
      </w:r>
      <w:r w:rsidRPr="00723118">
        <w:rPr>
          <w:rFonts w:ascii="Times New Roman" w:eastAsia="Times New Roman" w:hAnsi="Times New Roman" w:cs="Times New Roman"/>
          <w:color w:val="000000" w:themeColor="text1"/>
          <w:sz w:val="24"/>
          <w:szCs w:val="24"/>
          <w:lang w:val="en-US"/>
        </w:rPr>
        <w:t xml:space="preserve"> statements about investment uncertainty alongside the expected growth, </w:t>
      </w:r>
      <w:proofErr w:type="gramStart"/>
      <w:r w:rsidRPr="00723118">
        <w:rPr>
          <w:rFonts w:ascii="Times New Roman" w:eastAsia="Times New Roman" w:hAnsi="Times New Roman" w:cs="Times New Roman"/>
          <w:color w:val="000000" w:themeColor="text1"/>
          <w:sz w:val="24"/>
          <w:szCs w:val="24"/>
          <w:lang w:val="en-US"/>
        </w:rPr>
        <w:t>similar to</w:t>
      </w:r>
      <w:proofErr w:type="gramEnd"/>
      <w:r w:rsidRPr="00723118">
        <w:rPr>
          <w:rFonts w:ascii="Times New Roman" w:eastAsia="Times New Roman" w:hAnsi="Times New Roman" w:cs="Times New Roman"/>
          <w:color w:val="000000" w:themeColor="text1"/>
          <w:sz w:val="24"/>
          <w:szCs w:val="24"/>
          <w:lang w:val="en-US"/>
        </w:rPr>
        <w:t xml:space="preserve"> what is communicated in the field.</w:t>
      </w:r>
    </w:p>
    <w:p w14:paraId="64FE406C" w14:textId="193F4437" w:rsidR="005D778A" w:rsidRPr="005D778A" w:rsidRDefault="005D778A" w:rsidP="00531AE3">
      <w:pPr>
        <w:spacing w:after="40" w:line="360" w:lineRule="auto"/>
        <w:rPr>
          <w:rFonts w:ascii="Times New Roman" w:hAnsi="Times New Roman" w:cs="Times New Roman"/>
          <w:sz w:val="24"/>
          <w:szCs w:val="24"/>
          <w:u w:val="single"/>
          <w:lang w:val="en-US"/>
        </w:rPr>
      </w:pPr>
      <w:r w:rsidRPr="005D778A">
        <w:rPr>
          <w:rFonts w:ascii="Times New Roman" w:hAnsi="Times New Roman" w:cs="Times New Roman"/>
          <w:sz w:val="24"/>
          <w:szCs w:val="24"/>
          <w:u w:val="single"/>
          <w:lang w:val="en-US"/>
        </w:rPr>
        <w:t>Method</w:t>
      </w:r>
    </w:p>
    <w:p w14:paraId="5B694A6A" w14:textId="32C69F79" w:rsidR="00782FC2" w:rsidRPr="007076D4" w:rsidRDefault="00782FC2" w:rsidP="005D778A">
      <w:pPr>
        <w:spacing w:after="4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used</w:t>
      </w:r>
      <w:r w:rsidRPr="007076D4">
        <w:rPr>
          <w:rFonts w:ascii="Times New Roman" w:hAnsi="Times New Roman" w:cs="Times New Roman"/>
          <w:sz w:val="24"/>
          <w:szCs w:val="24"/>
          <w:lang w:val="en-US"/>
        </w:rPr>
        <w:t xml:space="preserve"> a 2 (presentation format) x 3 (statement) design where presentation format was manipulated within-subjects and statement between-subjects. Participants were randomly allocated to a statement group.</w:t>
      </w:r>
      <w:r w:rsidR="005D778A">
        <w:rPr>
          <w:rFonts w:ascii="Times New Roman" w:hAnsi="Times New Roman" w:cs="Times New Roman"/>
          <w:sz w:val="24"/>
          <w:szCs w:val="24"/>
          <w:lang w:val="en-US"/>
        </w:rPr>
        <w:t xml:space="preserve"> </w:t>
      </w:r>
      <w:r w:rsidRPr="007076D4">
        <w:rPr>
          <w:rFonts w:ascii="Times New Roman" w:hAnsi="Times New Roman" w:cs="Times New Roman"/>
          <w:sz w:val="24"/>
          <w:szCs w:val="24"/>
          <w:lang w:val="en-US"/>
        </w:rPr>
        <w:t xml:space="preserve">246 participants from the UK were recruited using Prolific. </w:t>
      </w:r>
    </w:p>
    <w:p w14:paraId="7140BCAC" w14:textId="236AAEBF" w:rsidR="00782FC2" w:rsidRPr="005D778A" w:rsidRDefault="00782FC2" w:rsidP="005D778A">
      <w:pPr>
        <w:spacing w:after="40" w:line="360" w:lineRule="auto"/>
        <w:ind w:firstLine="567"/>
        <w:jc w:val="both"/>
        <w:rPr>
          <w:rFonts w:ascii="Times New Roman" w:eastAsia="Times New Roman" w:hAnsi="Times New Roman" w:cs="Times New Roman"/>
          <w:sz w:val="24"/>
          <w:szCs w:val="24"/>
          <w:lang w:val="en-US"/>
        </w:rPr>
      </w:pPr>
      <w:r w:rsidRPr="007076D4">
        <w:rPr>
          <w:rFonts w:ascii="Times New Roman" w:eastAsia="Times New Roman" w:hAnsi="Times New Roman" w:cs="Times New Roman"/>
          <w:sz w:val="24"/>
          <w:szCs w:val="24"/>
          <w:lang w:val="en-US"/>
        </w:rPr>
        <w:t xml:space="preserve">The investment task was the same as Experiment </w:t>
      </w:r>
      <w:r>
        <w:rPr>
          <w:rFonts w:ascii="Times New Roman" w:eastAsia="Times New Roman" w:hAnsi="Times New Roman" w:cs="Times New Roman"/>
          <w:sz w:val="24"/>
          <w:szCs w:val="24"/>
          <w:lang w:val="en-US"/>
        </w:rPr>
        <w:t>2</w:t>
      </w:r>
      <w:r w:rsidRPr="007076D4">
        <w:rPr>
          <w:rFonts w:ascii="Times New Roman" w:eastAsia="Times New Roman" w:hAnsi="Times New Roman" w:cs="Times New Roman"/>
          <w:sz w:val="24"/>
          <w:szCs w:val="24"/>
          <w:lang w:val="en-US"/>
        </w:rPr>
        <w:t xml:space="preserve">, with a few variations. </w:t>
      </w:r>
      <w:r w:rsidRPr="007076D4">
        <w:rPr>
          <w:rFonts w:ascii="Times New Roman" w:hAnsi="Times New Roman" w:cs="Times New Roman"/>
          <w:sz w:val="24"/>
          <w:szCs w:val="24"/>
          <w:lang w:val="en-US"/>
        </w:rPr>
        <w:t>Expected growth for point estimates was 2, 2.5, 3, 3.5 or 4%. For ranges, it was a 2% range either side of the point estimates (0-4%, 0.5-4.5%, 1-5%, 1.5-5.5%, 2-6%). Participants were shown a statement accompanying each fund (Loss: ‘Your investment may lose value’; Predictability: ‘Do not take the expected growth as a guarantee’; Control: ‘Investment decisions must be taken seriously’).</w:t>
      </w:r>
      <w:r w:rsidR="005D778A">
        <w:rPr>
          <w:rFonts w:ascii="Times New Roman" w:eastAsia="Times New Roman" w:hAnsi="Times New Roman" w:cs="Times New Roman"/>
          <w:sz w:val="24"/>
          <w:szCs w:val="24"/>
          <w:lang w:val="en-US"/>
        </w:rPr>
        <w:t xml:space="preserve"> </w:t>
      </w:r>
      <w:r w:rsidRPr="007076D4">
        <w:rPr>
          <w:rFonts w:ascii="Times New Roman" w:eastAsia="Times New Roman" w:hAnsi="Times New Roman" w:cs="Times New Roman"/>
          <w:sz w:val="24"/>
          <w:szCs w:val="24"/>
          <w:lang w:val="en-US"/>
        </w:rPr>
        <w:t xml:space="preserve">After the task, participants were shown two funds (point estimate: 3%; range: 1-5%) </w:t>
      </w:r>
      <w:r w:rsidRPr="007076D4">
        <w:rPr>
          <w:rFonts w:ascii="Times New Roman" w:hAnsi="Times New Roman" w:cs="Times New Roman"/>
          <w:sz w:val="24"/>
          <w:szCs w:val="24"/>
          <w:lang w:val="en-US"/>
        </w:rPr>
        <w:t>along with the same statement as in the investment task and asked which they prefer based on that information. Participants also had the option to select neither.</w:t>
      </w:r>
    </w:p>
    <w:p w14:paraId="1936FFAD" w14:textId="77777777" w:rsidR="00782FC2" w:rsidRPr="005D778A" w:rsidRDefault="00782FC2" w:rsidP="005D778A">
      <w:pPr>
        <w:spacing w:after="40" w:line="360" w:lineRule="auto"/>
        <w:rPr>
          <w:rFonts w:ascii="Times New Roman" w:hAnsi="Times New Roman" w:cs="Times New Roman"/>
          <w:sz w:val="24"/>
          <w:szCs w:val="24"/>
          <w:u w:val="single"/>
          <w:lang w:val="en-US"/>
        </w:rPr>
      </w:pPr>
      <w:r w:rsidRPr="005D778A">
        <w:rPr>
          <w:rFonts w:ascii="Times New Roman" w:hAnsi="Times New Roman" w:cs="Times New Roman"/>
          <w:sz w:val="24"/>
          <w:szCs w:val="24"/>
          <w:u w:val="single"/>
          <w:lang w:val="en-US"/>
        </w:rPr>
        <w:t>Results</w:t>
      </w:r>
    </w:p>
    <w:p w14:paraId="5E88B3D6" w14:textId="392FBFF3" w:rsidR="00782FC2" w:rsidRDefault="00782FC2" w:rsidP="005D778A">
      <w:pPr>
        <w:spacing w:after="40" w:line="360" w:lineRule="auto"/>
        <w:ind w:firstLine="567"/>
        <w:jc w:val="both"/>
        <w:rPr>
          <w:rFonts w:ascii="Times New Roman" w:eastAsia="Times New Roman" w:hAnsi="Times New Roman" w:cs="Times New Roman"/>
          <w:color w:val="000000" w:themeColor="text1"/>
          <w:sz w:val="24"/>
          <w:szCs w:val="24"/>
          <w:lang w:val="en-US"/>
        </w:rPr>
      </w:pPr>
      <w:r w:rsidRPr="007076D4">
        <w:rPr>
          <w:rFonts w:ascii="Times New Roman" w:eastAsia="Times New Roman" w:hAnsi="Times New Roman" w:cs="Times New Roman"/>
          <w:b/>
          <w:bCs/>
          <w:sz w:val="24"/>
          <w:szCs w:val="24"/>
          <w:lang w:val="en-US"/>
        </w:rPr>
        <w:t>Investments.</w:t>
      </w:r>
      <w:r w:rsidRPr="007076D4">
        <w:rPr>
          <w:rFonts w:ascii="Times New Roman" w:eastAsia="Times New Roman" w:hAnsi="Times New Roman" w:cs="Times New Roman"/>
          <w:sz w:val="24"/>
          <w:szCs w:val="24"/>
          <w:lang w:val="en-US"/>
        </w:rPr>
        <w:t xml:space="preserve"> We ran a mixed</w:t>
      </w:r>
      <w:r>
        <w:rPr>
          <w:rFonts w:ascii="Times New Roman" w:eastAsia="Times New Roman" w:hAnsi="Times New Roman" w:cs="Times New Roman"/>
          <w:sz w:val="24"/>
          <w:szCs w:val="24"/>
          <w:lang w:val="en-US"/>
        </w:rPr>
        <w:t>-</w:t>
      </w:r>
      <w:r w:rsidRPr="007076D4">
        <w:rPr>
          <w:rFonts w:ascii="Times New Roman" w:eastAsia="Times New Roman" w:hAnsi="Times New Roman" w:cs="Times New Roman"/>
          <w:sz w:val="24"/>
          <w:szCs w:val="24"/>
          <w:lang w:val="en-US"/>
        </w:rPr>
        <w:t xml:space="preserve">model ANOVA with presentation format as a within-subjects factor and statement as a between-subjects factor (see Figure </w:t>
      </w:r>
      <w:r w:rsidR="007D49B7">
        <w:rPr>
          <w:rFonts w:ascii="Times New Roman" w:eastAsia="Times New Roman" w:hAnsi="Times New Roman" w:cs="Times New Roman"/>
          <w:sz w:val="24"/>
          <w:szCs w:val="24"/>
          <w:lang w:val="en-US"/>
        </w:rPr>
        <w:t>D.1</w:t>
      </w:r>
      <w:r w:rsidRPr="007076D4">
        <w:rPr>
          <w:rFonts w:ascii="Times New Roman" w:eastAsia="Times New Roman" w:hAnsi="Times New Roman" w:cs="Times New Roman"/>
          <w:sz w:val="24"/>
          <w:szCs w:val="24"/>
          <w:lang w:val="en-US"/>
        </w:rPr>
        <w:t>). Participants invested more in point estimates (M=2371, SD=1318) than ranges (M=2137, SD=1289) (</w:t>
      </w:r>
      <w:r w:rsidRPr="007076D4">
        <w:rPr>
          <w:rFonts w:ascii="Times New Roman" w:eastAsia="Times New Roman" w:hAnsi="Times New Roman" w:cs="Times New Roman"/>
          <w:i/>
          <w:iCs/>
          <w:sz w:val="24"/>
          <w:szCs w:val="24"/>
          <w:lang w:val="en-US"/>
        </w:rPr>
        <w:t>F</w:t>
      </w:r>
      <w:r w:rsidRPr="007076D4">
        <w:rPr>
          <w:rFonts w:ascii="Times New Roman" w:eastAsia="Times New Roman" w:hAnsi="Times New Roman" w:cs="Times New Roman"/>
          <w:sz w:val="24"/>
          <w:szCs w:val="24"/>
          <w:vertAlign w:val="subscript"/>
          <w:lang w:val="en-US"/>
        </w:rPr>
        <w:t>1,243</w:t>
      </w:r>
      <w:r w:rsidRPr="007076D4">
        <w:rPr>
          <w:rFonts w:ascii="Times New Roman" w:eastAsia="Times New Roman" w:hAnsi="Times New Roman" w:cs="Times New Roman"/>
          <w:sz w:val="24"/>
          <w:szCs w:val="24"/>
          <w:lang w:val="en-US"/>
        </w:rPr>
        <w:t xml:space="preserve">=36.20, </w:t>
      </w:r>
      <w:r w:rsidRPr="007076D4">
        <w:rPr>
          <w:rFonts w:ascii="Times New Roman" w:eastAsia="Times New Roman" w:hAnsi="Times New Roman" w:cs="Times New Roman"/>
          <w:i/>
          <w:iCs/>
          <w:sz w:val="24"/>
          <w:szCs w:val="24"/>
          <w:lang w:val="en-US"/>
        </w:rPr>
        <w:t>p</w:t>
      </w:r>
      <w:r w:rsidRPr="007076D4">
        <w:rPr>
          <w:rFonts w:ascii="Times New Roman" w:eastAsia="Times New Roman" w:hAnsi="Times New Roman" w:cs="Times New Roman"/>
          <w:sz w:val="24"/>
          <w:szCs w:val="24"/>
          <w:lang w:val="en-US"/>
        </w:rPr>
        <w:t xml:space="preserve">&lt;.001, </w:t>
      </w:r>
      <w:r w:rsidRPr="007076D4">
        <w:rPr>
          <w:rFonts w:ascii="Symbol" w:eastAsia="Symbol" w:hAnsi="Symbol" w:cs="Symbol"/>
          <w:i/>
          <w:iCs/>
          <w:color w:val="000000" w:themeColor="text1"/>
          <w:sz w:val="24"/>
          <w:szCs w:val="24"/>
          <w:lang w:val="en-US"/>
        </w:rPr>
        <w:t></w:t>
      </w:r>
      <w:r w:rsidRPr="007076D4">
        <w:rPr>
          <w:rFonts w:ascii="Times New Roman" w:eastAsia="Times New Roman" w:hAnsi="Times New Roman" w:cs="Times New Roman"/>
          <w:i/>
          <w:iCs/>
          <w:color w:val="000000" w:themeColor="text1"/>
          <w:sz w:val="24"/>
          <w:szCs w:val="24"/>
          <w:vertAlign w:val="subscript"/>
          <w:lang w:val="en-US"/>
        </w:rPr>
        <w:t>p</w:t>
      </w:r>
      <w:r w:rsidRPr="007076D4">
        <w:rPr>
          <w:rFonts w:ascii="Times New Roman" w:eastAsia="Times New Roman" w:hAnsi="Times New Roman" w:cs="Times New Roman"/>
          <w:i/>
          <w:iCs/>
          <w:color w:val="000000" w:themeColor="text1"/>
          <w:sz w:val="24"/>
          <w:szCs w:val="24"/>
          <w:vertAlign w:val="superscript"/>
          <w:lang w:val="en-US"/>
        </w:rPr>
        <w:t>2</w:t>
      </w:r>
      <w:r w:rsidRPr="007076D4">
        <w:rPr>
          <w:rFonts w:ascii="Times New Roman" w:eastAsia="Times New Roman" w:hAnsi="Times New Roman" w:cs="Times New Roman"/>
          <w:color w:val="000000" w:themeColor="text1"/>
          <w:sz w:val="24"/>
          <w:szCs w:val="24"/>
          <w:lang w:val="en-US"/>
        </w:rPr>
        <w:t>=0.13</w:t>
      </w:r>
      <w:r>
        <w:rPr>
          <w:rFonts w:ascii="Times New Roman" w:eastAsia="Times New Roman" w:hAnsi="Times New Roman" w:cs="Times New Roman"/>
          <w:color w:val="000000" w:themeColor="text1"/>
          <w:sz w:val="24"/>
          <w:szCs w:val="24"/>
          <w:lang w:val="en-US"/>
        </w:rPr>
        <w:t>)</w:t>
      </w:r>
      <w:r w:rsidRPr="007076D4">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lang w:val="en-US"/>
        </w:rPr>
        <w:t>T</w:t>
      </w:r>
      <w:r w:rsidRPr="007076D4">
        <w:rPr>
          <w:rFonts w:ascii="Times New Roman" w:eastAsia="Times New Roman" w:hAnsi="Times New Roman" w:cs="Times New Roman"/>
          <w:color w:val="000000" w:themeColor="text1"/>
          <w:sz w:val="24"/>
          <w:szCs w:val="24"/>
          <w:lang w:val="en-US"/>
        </w:rPr>
        <w:t>here was a difference between investments in point and ranges in the loss condition (</w:t>
      </w:r>
      <w:r w:rsidRPr="007076D4">
        <w:rPr>
          <w:rFonts w:ascii="Times New Roman" w:eastAsia="Times New Roman" w:hAnsi="Times New Roman" w:cs="Times New Roman"/>
          <w:i/>
          <w:iCs/>
          <w:color w:val="000000" w:themeColor="text1"/>
          <w:sz w:val="24"/>
          <w:szCs w:val="24"/>
          <w:lang w:val="en-US"/>
        </w:rPr>
        <w:t>t</w:t>
      </w:r>
      <w:r w:rsidRPr="007076D4">
        <w:rPr>
          <w:rFonts w:ascii="Times New Roman" w:eastAsia="Times New Roman" w:hAnsi="Times New Roman" w:cs="Times New Roman"/>
          <w:iCs/>
          <w:color w:val="000000" w:themeColor="text1"/>
          <w:sz w:val="24"/>
          <w:szCs w:val="24"/>
          <w:vertAlign w:val="subscript"/>
          <w:lang w:val="en-US"/>
        </w:rPr>
        <w:t>80</w:t>
      </w:r>
      <w:r w:rsidRPr="007076D4">
        <w:rPr>
          <w:rFonts w:ascii="Times New Roman" w:eastAsia="Times New Roman" w:hAnsi="Times New Roman" w:cs="Times New Roman"/>
          <w:i/>
          <w:iCs/>
          <w:color w:val="000000" w:themeColor="text1"/>
          <w:sz w:val="24"/>
          <w:szCs w:val="24"/>
          <w:lang w:val="en-US"/>
        </w:rPr>
        <w:t>=</w:t>
      </w:r>
      <w:r w:rsidRPr="007076D4">
        <w:rPr>
          <w:rFonts w:ascii="Times New Roman" w:eastAsia="Times New Roman" w:hAnsi="Times New Roman" w:cs="Times New Roman"/>
          <w:color w:val="000000" w:themeColor="text1"/>
          <w:sz w:val="24"/>
          <w:szCs w:val="24"/>
          <w:lang w:val="en-US"/>
        </w:rPr>
        <w:t xml:space="preserve">2.11, </w:t>
      </w:r>
      <w:r w:rsidRPr="007076D4">
        <w:rPr>
          <w:rFonts w:ascii="Times New Roman" w:eastAsia="Times New Roman" w:hAnsi="Times New Roman" w:cs="Times New Roman"/>
          <w:i/>
          <w:iCs/>
          <w:color w:val="000000" w:themeColor="text1"/>
          <w:sz w:val="24"/>
          <w:szCs w:val="24"/>
          <w:lang w:val="en-US"/>
        </w:rPr>
        <w:t>p</w:t>
      </w:r>
      <w:r w:rsidRPr="007076D4">
        <w:rPr>
          <w:rFonts w:ascii="Times New Roman" w:eastAsia="Times New Roman" w:hAnsi="Times New Roman" w:cs="Times New Roman"/>
          <w:color w:val="000000" w:themeColor="text1"/>
          <w:sz w:val="24"/>
          <w:szCs w:val="24"/>
          <w:lang w:val="en-US"/>
        </w:rPr>
        <w:t xml:space="preserve">=.037, </w:t>
      </w:r>
      <w:r w:rsidRPr="007076D4">
        <w:rPr>
          <w:rFonts w:ascii="Times New Roman" w:eastAsia="Times New Roman" w:hAnsi="Times New Roman" w:cs="Times New Roman"/>
          <w:i/>
          <w:iCs/>
          <w:color w:val="000000" w:themeColor="text1"/>
          <w:sz w:val="24"/>
          <w:szCs w:val="24"/>
          <w:lang w:val="en-US"/>
        </w:rPr>
        <w:t>d</w:t>
      </w:r>
      <w:r w:rsidRPr="007076D4">
        <w:rPr>
          <w:rFonts w:ascii="Times New Roman" w:eastAsia="Times New Roman" w:hAnsi="Times New Roman" w:cs="Times New Roman"/>
          <w:color w:val="000000" w:themeColor="text1"/>
          <w:sz w:val="24"/>
          <w:szCs w:val="24"/>
          <w:lang w:val="en-US"/>
        </w:rPr>
        <w:t>=0.2</w:t>
      </w:r>
      <w:r>
        <w:rPr>
          <w:rFonts w:ascii="Times New Roman" w:eastAsia="Times New Roman" w:hAnsi="Times New Roman" w:cs="Times New Roman"/>
          <w:color w:val="000000" w:themeColor="text1"/>
          <w:sz w:val="24"/>
          <w:szCs w:val="24"/>
          <w:lang w:val="en-US"/>
        </w:rPr>
        <w:t>4</w:t>
      </w:r>
      <w:r w:rsidRPr="007076D4">
        <w:rPr>
          <w:rFonts w:ascii="Times New Roman" w:eastAsia="Times New Roman" w:hAnsi="Times New Roman" w:cs="Times New Roman"/>
          <w:color w:val="000000" w:themeColor="text1"/>
          <w:sz w:val="24"/>
          <w:szCs w:val="24"/>
          <w:lang w:val="en-US"/>
        </w:rPr>
        <w:t>), the predictability condition (</w:t>
      </w:r>
      <w:r w:rsidRPr="007076D4">
        <w:rPr>
          <w:rFonts w:ascii="Times New Roman" w:eastAsia="Times New Roman" w:hAnsi="Times New Roman" w:cs="Times New Roman"/>
          <w:i/>
          <w:iCs/>
          <w:color w:val="000000" w:themeColor="text1"/>
          <w:sz w:val="24"/>
          <w:szCs w:val="24"/>
          <w:lang w:val="en-US"/>
        </w:rPr>
        <w:t>t</w:t>
      </w:r>
      <w:r w:rsidRPr="007076D4">
        <w:rPr>
          <w:rFonts w:ascii="Times New Roman" w:eastAsia="Times New Roman" w:hAnsi="Times New Roman" w:cs="Times New Roman"/>
          <w:iCs/>
          <w:color w:val="000000" w:themeColor="text1"/>
          <w:sz w:val="24"/>
          <w:szCs w:val="24"/>
          <w:vertAlign w:val="subscript"/>
          <w:lang w:val="en-US"/>
        </w:rPr>
        <w:t>81</w:t>
      </w:r>
      <w:r w:rsidRPr="007076D4">
        <w:rPr>
          <w:rFonts w:ascii="Times New Roman" w:eastAsia="Times New Roman" w:hAnsi="Times New Roman" w:cs="Times New Roman"/>
          <w:i/>
          <w:iCs/>
          <w:color w:val="000000" w:themeColor="text1"/>
          <w:sz w:val="24"/>
          <w:szCs w:val="24"/>
          <w:lang w:val="en-US"/>
        </w:rPr>
        <w:t>=</w:t>
      </w:r>
      <w:r w:rsidRPr="007076D4">
        <w:rPr>
          <w:rFonts w:ascii="Times New Roman" w:eastAsia="Times New Roman" w:hAnsi="Times New Roman" w:cs="Times New Roman"/>
          <w:color w:val="000000" w:themeColor="text1"/>
          <w:sz w:val="24"/>
          <w:szCs w:val="24"/>
          <w:lang w:val="en-US"/>
        </w:rPr>
        <w:t>4.9</w:t>
      </w:r>
      <w:r>
        <w:rPr>
          <w:rFonts w:ascii="Times New Roman" w:eastAsia="Times New Roman" w:hAnsi="Times New Roman" w:cs="Times New Roman"/>
          <w:color w:val="000000" w:themeColor="text1"/>
          <w:sz w:val="24"/>
          <w:szCs w:val="24"/>
          <w:lang w:val="en-US"/>
        </w:rPr>
        <w:t>8</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p</w:t>
      </w:r>
      <w:r w:rsidRPr="007076D4">
        <w:rPr>
          <w:rFonts w:ascii="Times New Roman" w:eastAsia="Times New Roman" w:hAnsi="Times New Roman" w:cs="Times New Roman"/>
          <w:color w:val="000000" w:themeColor="text1"/>
          <w:sz w:val="24"/>
          <w:szCs w:val="24"/>
          <w:lang w:val="en-US"/>
        </w:rPr>
        <w:t xml:space="preserve">&lt;.001, </w:t>
      </w:r>
      <w:r w:rsidRPr="007076D4">
        <w:rPr>
          <w:rFonts w:ascii="Times New Roman" w:eastAsia="Times New Roman" w:hAnsi="Times New Roman" w:cs="Times New Roman"/>
          <w:i/>
          <w:iCs/>
          <w:color w:val="000000" w:themeColor="text1"/>
          <w:sz w:val="24"/>
          <w:szCs w:val="24"/>
          <w:lang w:val="en-US"/>
        </w:rPr>
        <w:t>d</w:t>
      </w:r>
      <w:r w:rsidRPr="007076D4">
        <w:rPr>
          <w:rFonts w:ascii="Times New Roman" w:eastAsia="Times New Roman" w:hAnsi="Times New Roman" w:cs="Times New Roman"/>
          <w:color w:val="000000" w:themeColor="text1"/>
          <w:sz w:val="24"/>
          <w:szCs w:val="24"/>
          <w:lang w:val="en-US"/>
        </w:rPr>
        <w:t>=0.5</w:t>
      </w:r>
      <w:r>
        <w:rPr>
          <w:rFonts w:ascii="Times New Roman" w:eastAsia="Times New Roman" w:hAnsi="Times New Roman" w:cs="Times New Roman"/>
          <w:color w:val="000000" w:themeColor="text1"/>
          <w:sz w:val="24"/>
          <w:szCs w:val="24"/>
          <w:lang w:val="en-US"/>
        </w:rPr>
        <w:t>5</w:t>
      </w:r>
      <w:r w:rsidRPr="007076D4">
        <w:rPr>
          <w:rFonts w:ascii="Times New Roman" w:eastAsia="Times New Roman" w:hAnsi="Times New Roman" w:cs="Times New Roman"/>
          <w:color w:val="000000" w:themeColor="text1"/>
          <w:sz w:val="24"/>
          <w:szCs w:val="24"/>
          <w:lang w:val="en-US"/>
        </w:rPr>
        <w:t>) and the control condition (</w:t>
      </w:r>
      <w:r w:rsidRPr="007076D4">
        <w:rPr>
          <w:rFonts w:ascii="Times New Roman" w:eastAsia="Times New Roman" w:hAnsi="Times New Roman" w:cs="Times New Roman"/>
          <w:i/>
          <w:iCs/>
          <w:color w:val="000000" w:themeColor="text1"/>
          <w:sz w:val="24"/>
          <w:szCs w:val="24"/>
          <w:lang w:val="en-US"/>
        </w:rPr>
        <w:t>t</w:t>
      </w:r>
      <w:r w:rsidRPr="007076D4">
        <w:rPr>
          <w:rFonts w:ascii="Times New Roman" w:eastAsia="Times New Roman" w:hAnsi="Times New Roman" w:cs="Times New Roman"/>
          <w:iCs/>
          <w:color w:val="000000" w:themeColor="text1"/>
          <w:sz w:val="24"/>
          <w:szCs w:val="24"/>
          <w:vertAlign w:val="subscript"/>
          <w:lang w:val="en-US"/>
        </w:rPr>
        <w:t>82</w:t>
      </w:r>
      <w:r w:rsidRPr="007076D4">
        <w:rPr>
          <w:rFonts w:ascii="Times New Roman" w:eastAsia="Times New Roman" w:hAnsi="Times New Roman" w:cs="Times New Roman"/>
          <w:i/>
          <w:iCs/>
          <w:color w:val="000000" w:themeColor="text1"/>
          <w:sz w:val="24"/>
          <w:szCs w:val="24"/>
          <w:lang w:val="en-US"/>
        </w:rPr>
        <w:t>=</w:t>
      </w:r>
      <w:r w:rsidRPr="007076D4">
        <w:rPr>
          <w:rFonts w:ascii="Times New Roman" w:eastAsia="Times New Roman" w:hAnsi="Times New Roman" w:cs="Times New Roman"/>
          <w:color w:val="000000" w:themeColor="text1"/>
          <w:sz w:val="24"/>
          <w:szCs w:val="24"/>
          <w:lang w:val="en-US"/>
        </w:rPr>
        <w:t>3.3</w:t>
      </w:r>
      <w:r>
        <w:rPr>
          <w:rFonts w:ascii="Times New Roman" w:eastAsia="Times New Roman" w:hAnsi="Times New Roman" w:cs="Times New Roman"/>
          <w:color w:val="000000" w:themeColor="text1"/>
          <w:sz w:val="24"/>
          <w:szCs w:val="24"/>
          <w:lang w:val="en-US"/>
        </w:rPr>
        <w:t>4</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p</w:t>
      </w:r>
      <w:r w:rsidRPr="007076D4">
        <w:rPr>
          <w:rFonts w:ascii="Times New Roman" w:eastAsia="Times New Roman" w:hAnsi="Times New Roman" w:cs="Times New Roman"/>
          <w:color w:val="000000" w:themeColor="text1"/>
          <w:sz w:val="24"/>
          <w:szCs w:val="24"/>
          <w:lang w:val="en-US"/>
        </w:rPr>
        <w:t xml:space="preserve">=.001, </w:t>
      </w:r>
      <w:r w:rsidRPr="007076D4">
        <w:rPr>
          <w:rFonts w:ascii="Times New Roman" w:eastAsia="Times New Roman" w:hAnsi="Times New Roman" w:cs="Times New Roman"/>
          <w:i/>
          <w:iCs/>
          <w:color w:val="000000" w:themeColor="text1"/>
          <w:sz w:val="24"/>
          <w:szCs w:val="24"/>
          <w:lang w:val="en-US"/>
        </w:rPr>
        <w:t>d</w:t>
      </w:r>
      <w:r w:rsidRPr="007076D4">
        <w:rPr>
          <w:rFonts w:ascii="Times New Roman" w:eastAsia="Times New Roman" w:hAnsi="Times New Roman" w:cs="Times New Roman"/>
          <w:color w:val="000000" w:themeColor="text1"/>
          <w:sz w:val="24"/>
          <w:szCs w:val="24"/>
          <w:lang w:val="en-US"/>
        </w:rPr>
        <w:t>=0.3</w:t>
      </w:r>
      <w:r>
        <w:rPr>
          <w:rFonts w:ascii="Times New Roman" w:eastAsia="Times New Roman" w:hAnsi="Times New Roman" w:cs="Times New Roman"/>
          <w:color w:val="000000" w:themeColor="text1"/>
          <w:sz w:val="24"/>
          <w:szCs w:val="24"/>
          <w:lang w:val="en-US"/>
        </w:rPr>
        <w:t>7</w:t>
      </w:r>
      <w:r w:rsidRPr="007076D4">
        <w:rPr>
          <w:rFonts w:ascii="Times New Roman" w:eastAsia="Times New Roman" w:hAnsi="Times New Roman" w:cs="Times New Roman"/>
          <w:color w:val="000000" w:themeColor="text1"/>
          <w:sz w:val="24"/>
          <w:szCs w:val="24"/>
          <w:lang w:val="en-US"/>
        </w:rPr>
        <w:t>).</w:t>
      </w:r>
      <w:r>
        <w:rPr>
          <w:rFonts w:ascii="Times New Roman" w:eastAsia="Times New Roman" w:hAnsi="Times New Roman" w:cs="Times New Roman"/>
          <w:color w:val="000000" w:themeColor="text1"/>
          <w:sz w:val="24"/>
          <w:szCs w:val="24"/>
          <w:lang w:val="en-US"/>
        </w:rPr>
        <w:t xml:space="preserve"> These remained significantly different after applying the False Discovery Rate procedure</w:t>
      </w:r>
      <w:r w:rsidR="007D49B7">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lang w:val="en-US"/>
        </w:rPr>
        <w:t>Nonetheless, the loss statement did diminish the effect of presentation format: it was weaker in the loss condition compared to the predictability (</w:t>
      </w:r>
      <w:r w:rsidRPr="007076D4">
        <w:rPr>
          <w:rFonts w:ascii="Times New Roman" w:eastAsia="Times New Roman" w:hAnsi="Times New Roman" w:cs="Times New Roman"/>
          <w:i/>
          <w:iCs/>
          <w:color w:val="000000" w:themeColor="text1"/>
          <w:sz w:val="24"/>
          <w:szCs w:val="24"/>
          <w:lang w:val="en-US"/>
        </w:rPr>
        <w:t>t</w:t>
      </w:r>
      <w:r>
        <w:rPr>
          <w:rFonts w:ascii="Times New Roman" w:eastAsia="Times New Roman" w:hAnsi="Times New Roman" w:cs="Times New Roman"/>
          <w:iCs/>
          <w:color w:val="000000" w:themeColor="text1"/>
          <w:sz w:val="24"/>
          <w:szCs w:val="24"/>
          <w:vertAlign w:val="subscript"/>
          <w:lang w:val="en-US"/>
        </w:rPr>
        <w:t>161</w:t>
      </w:r>
      <w:r w:rsidRPr="007076D4">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color w:val="000000" w:themeColor="text1"/>
          <w:sz w:val="24"/>
          <w:szCs w:val="24"/>
          <w:lang w:val="en-US"/>
        </w:rPr>
        <w:t>-3.88</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p</w:t>
      </w:r>
      <w:r>
        <w:rPr>
          <w:rFonts w:ascii="Times New Roman" w:eastAsia="Times New Roman" w:hAnsi="Times New Roman" w:cs="Times New Roman"/>
          <w:color w:val="000000" w:themeColor="text1"/>
          <w:sz w:val="24"/>
          <w:szCs w:val="24"/>
          <w:lang w:val="en-US"/>
        </w:rPr>
        <w:t>&lt;</w:t>
      </w:r>
      <w:r w:rsidRPr="007076D4">
        <w:rPr>
          <w:rFonts w:ascii="Times New Roman" w:eastAsia="Times New Roman" w:hAnsi="Times New Roman" w:cs="Times New Roman"/>
          <w:color w:val="000000" w:themeColor="text1"/>
          <w:sz w:val="24"/>
          <w:szCs w:val="24"/>
          <w:lang w:val="en-US"/>
        </w:rPr>
        <w:t>.0</w:t>
      </w:r>
      <w:r>
        <w:rPr>
          <w:rFonts w:ascii="Times New Roman" w:eastAsia="Times New Roman" w:hAnsi="Times New Roman" w:cs="Times New Roman"/>
          <w:color w:val="000000" w:themeColor="text1"/>
          <w:sz w:val="24"/>
          <w:szCs w:val="24"/>
          <w:lang w:val="en-US"/>
        </w:rPr>
        <w:t>01</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d</w:t>
      </w:r>
      <w:r w:rsidRPr="007076D4">
        <w:rPr>
          <w:rFonts w:ascii="Times New Roman" w:eastAsia="Times New Roman" w:hAnsi="Times New Roman" w:cs="Times New Roman"/>
          <w:color w:val="000000" w:themeColor="text1"/>
          <w:sz w:val="24"/>
          <w:szCs w:val="24"/>
          <w:lang w:val="en-US"/>
        </w:rPr>
        <w:t>=0.</w:t>
      </w:r>
      <w:r>
        <w:rPr>
          <w:rFonts w:ascii="Times New Roman" w:eastAsia="Times New Roman" w:hAnsi="Times New Roman" w:cs="Times New Roman"/>
          <w:color w:val="000000" w:themeColor="text1"/>
          <w:sz w:val="24"/>
          <w:szCs w:val="24"/>
          <w:lang w:val="en-US"/>
        </w:rPr>
        <w:t>61) and control conditions (</w:t>
      </w:r>
      <w:r w:rsidRPr="007076D4">
        <w:rPr>
          <w:rFonts w:ascii="Times New Roman" w:eastAsia="Times New Roman" w:hAnsi="Times New Roman" w:cs="Times New Roman"/>
          <w:i/>
          <w:iCs/>
          <w:color w:val="000000" w:themeColor="text1"/>
          <w:sz w:val="24"/>
          <w:szCs w:val="24"/>
          <w:lang w:val="en-US"/>
        </w:rPr>
        <w:t>t</w:t>
      </w:r>
      <w:r>
        <w:rPr>
          <w:rFonts w:ascii="Times New Roman" w:eastAsia="Times New Roman" w:hAnsi="Times New Roman" w:cs="Times New Roman"/>
          <w:iCs/>
          <w:color w:val="000000" w:themeColor="text1"/>
          <w:sz w:val="24"/>
          <w:szCs w:val="24"/>
          <w:vertAlign w:val="subscript"/>
          <w:lang w:val="en-US"/>
        </w:rPr>
        <w:t>162</w:t>
      </w:r>
      <w:r w:rsidRPr="007076D4">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color w:val="000000" w:themeColor="text1"/>
          <w:sz w:val="24"/>
          <w:szCs w:val="24"/>
          <w:lang w:val="en-US"/>
        </w:rPr>
        <w:t>-2.55</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p</w:t>
      </w:r>
      <w:r w:rsidRPr="007076D4">
        <w:rPr>
          <w:rFonts w:ascii="Times New Roman" w:eastAsia="Times New Roman" w:hAnsi="Times New Roman" w:cs="Times New Roman"/>
          <w:color w:val="000000" w:themeColor="text1"/>
          <w:sz w:val="24"/>
          <w:szCs w:val="24"/>
          <w:lang w:val="en-US"/>
        </w:rPr>
        <w:t>=.0</w:t>
      </w:r>
      <w:r>
        <w:rPr>
          <w:rFonts w:ascii="Times New Roman" w:eastAsia="Times New Roman" w:hAnsi="Times New Roman" w:cs="Times New Roman"/>
          <w:color w:val="000000" w:themeColor="text1"/>
          <w:sz w:val="24"/>
          <w:szCs w:val="24"/>
          <w:lang w:val="en-US"/>
        </w:rPr>
        <w:t>12</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d</w:t>
      </w:r>
      <w:r w:rsidRPr="007076D4">
        <w:rPr>
          <w:rFonts w:ascii="Times New Roman" w:eastAsia="Times New Roman" w:hAnsi="Times New Roman" w:cs="Times New Roman"/>
          <w:color w:val="000000" w:themeColor="text1"/>
          <w:sz w:val="24"/>
          <w:szCs w:val="24"/>
          <w:lang w:val="en-US"/>
        </w:rPr>
        <w:t>=0.</w:t>
      </w:r>
      <w:r>
        <w:rPr>
          <w:rFonts w:ascii="Times New Roman" w:eastAsia="Times New Roman" w:hAnsi="Times New Roman" w:cs="Times New Roman"/>
          <w:color w:val="000000" w:themeColor="text1"/>
          <w:sz w:val="24"/>
          <w:szCs w:val="24"/>
          <w:lang w:val="en-US"/>
        </w:rPr>
        <w:t>40), which were comparable (</w:t>
      </w:r>
      <w:r w:rsidRPr="007076D4">
        <w:rPr>
          <w:rFonts w:ascii="Times New Roman" w:eastAsia="Times New Roman" w:hAnsi="Times New Roman" w:cs="Times New Roman"/>
          <w:i/>
          <w:iCs/>
          <w:color w:val="000000" w:themeColor="text1"/>
          <w:sz w:val="24"/>
          <w:szCs w:val="24"/>
          <w:lang w:val="en-US"/>
        </w:rPr>
        <w:t>t</w:t>
      </w:r>
      <w:r>
        <w:rPr>
          <w:rFonts w:ascii="Times New Roman" w:eastAsia="Times New Roman" w:hAnsi="Times New Roman" w:cs="Times New Roman"/>
          <w:iCs/>
          <w:color w:val="000000" w:themeColor="text1"/>
          <w:sz w:val="24"/>
          <w:szCs w:val="24"/>
          <w:vertAlign w:val="subscript"/>
          <w:lang w:val="en-US"/>
        </w:rPr>
        <w:t>163</w:t>
      </w:r>
      <w:r w:rsidRPr="007076D4">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color w:val="000000" w:themeColor="text1"/>
          <w:sz w:val="24"/>
          <w:szCs w:val="24"/>
          <w:lang w:val="en-US"/>
        </w:rPr>
        <w:t>0.52</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p</w:t>
      </w:r>
      <w:r w:rsidRPr="007076D4">
        <w:rPr>
          <w:rFonts w:ascii="Times New Roman" w:eastAsia="Times New Roman" w:hAnsi="Times New Roman" w:cs="Times New Roman"/>
          <w:color w:val="000000" w:themeColor="text1"/>
          <w:sz w:val="24"/>
          <w:szCs w:val="24"/>
          <w:lang w:val="en-US"/>
        </w:rPr>
        <w:t>=.</w:t>
      </w:r>
      <w:r>
        <w:rPr>
          <w:rFonts w:ascii="Times New Roman" w:eastAsia="Times New Roman" w:hAnsi="Times New Roman" w:cs="Times New Roman"/>
          <w:color w:val="000000" w:themeColor="text1"/>
          <w:sz w:val="24"/>
          <w:szCs w:val="24"/>
          <w:lang w:val="en-US"/>
        </w:rPr>
        <w:t>61</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i/>
          <w:iCs/>
          <w:color w:val="000000" w:themeColor="text1"/>
          <w:sz w:val="24"/>
          <w:szCs w:val="24"/>
          <w:lang w:val="en-US"/>
        </w:rPr>
        <w:t>d</w:t>
      </w:r>
      <w:r w:rsidRPr="007076D4">
        <w:rPr>
          <w:rFonts w:ascii="Times New Roman" w:eastAsia="Times New Roman" w:hAnsi="Times New Roman" w:cs="Times New Roman"/>
          <w:color w:val="000000" w:themeColor="text1"/>
          <w:sz w:val="24"/>
          <w:szCs w:val="24"/>
          <w:lang w:val="en-US"/>
        </w:rPr>
        <w:t>=0.</w:t>
      </w:r>
      <w:r>
        <w:rPr>
          <w:rFonts w:ascii="Times New Roman" w:eastAsia="Times New Roman" w:hAnsi="Times New Roman" w:cs="Times New Roman"/>
          <w:color w:val="000000" w:themeColor="text1"/>
          <w:sz w:val="24"/>
          <w:szCs w:val="24"/>
          <w:lang w:val="en-US"/>
        </w:rPr>
        <w:t>08), leading to an interaction between presentation format and statement</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sz w:val="24"/>
          <w:szCs w:val="24"/>
          <w:lang w:val="en-US"/>
        </w:rPr>
        <w:t>(</w:t>
      </w:r>
      <w:r w:rsidRPr="007076D4">
        <w:rPr>
          <w:rFonts w:ascii="Times New Roman" w:eastAsia="Times New Roman" w:hAnsi="Times New Roman" w:cs="Times New Roman"/>
          <w:i/>
          <w:iCs/>
          <w:sz w:val="24"/>
          <w:szCs w:val="24"/>
          <w:lang w:val="en-US"/>
        </w:rPr>
        <w:t>F</w:t>
      </w:r>
      <w:r w:rsidRPr="007076D4">
        <w:rPr>
          <w:rFonts w:ascii="Times New Roman" w:eastAsia="Times New Roman" w:hAnsi="Times New Roman" w:cs="Times New Roman"/>
          <w:sz w:val="24"/>
          <w:szCs w:val="24"/>
          <w:vertAlign w:val="subscript"/>
          <w:lang w:val="en-US"/>
        </w:rPr>
        <w:t>2,243</w:t>
      </w:r>
      <w:r w:rsidRPr="007076D4">
        <w:rPr>
          <w:rFonts w:ascii="Times New Roman" w:eastAsia="Times New Roman" w:hAnsi="Times New Roman" w:cs="Times New Roman"/>
          <w:sz w:val="24"/>
          <w:szCs w:val="24"/>
          <w:lang w:val="en-US"/>
        </w:rPr>
        <w:t>=5.3</w:t>
      </w:r>
      <w:r>
        <w:rPr>
          <w:rFonts w:ascii="Times New Roman" w:eastAsia="Times New Roman" w:hAnsi="Times New Roman" w:cs="Times New Roman"/>
          <w:sz w:val="24"/>
          <w:szCs w:val="24"/>
          <w:lang w:val="en-US"/>
        </w:rPr>
        <w:t>3</w:t>
      </w:r>
      <w:r w:rsidRPr="007076D4">
        <w:rPr>
          <w:rFonts w:ascii="Times New Roman" w:eastAsia="Times New Roman" w:hAnsi="Times New Roman" w:cs="Times New Roman"/>
          <w:sz w:val="24"/>
          <w:szCs w:val="24"/>
          <w:lang w:val="en-US"/>
        </w:rPr>
        <w:t xml:space="preserve">, </w:t>
      </w:r>
      <w:r w:rsidRPr="007076D4">
        <w:rPr>
          <w:rFonts w:ascii="Times New Roman" w:eastAsia="Times New Roman" w:hAnsi="Times New Roman" w:cs="Times New Roman"/>
          <w:i/>
          <w:iCs/>
          <w:sz w:val="24"/>
          <w:szCs w:val="24"/>
          <w:lang w:val="en-US"/>
        </w:rPr>
        <w:t>p</w:t>
      </w:r>
      <w:r w:rsidRPr="007076D4">
        <w:rPr>
          <w:rFonts w:ascii="Times New Roman" w:eastAsia="Times New Roman" w:hAnsi="Times New Roman" w:cs="Times New Roman"/>
          <w:sz w:val="24"/>
          <w:szCs w:val="24"/>
          <w:lang w:val="en-US"/>
        </w:rPr>
        <w:t xml:space="preserve">=.005, </w:t>
      </w:r>
      <w:r w:rsidRPr="007076D4">
        <w:rPr>
          <w:rFonts w:ascii="Symbol" w:eastAsia="Symbol" w:hAnsi="Symbol" w:cs="Symbol"/>
          <w:i/>
          <w:iCs/>
          <w:color w:val="000000" w:themeColor="text1"/>
          <w:sz w:val="24"/>
          <w:szCs w:val="24"/>
          <w:lang w:val="en-US"/>
        </w:rPr>
        <w:t></w:t>
      </w:r>
      <w:r w:rsidRPr="007076D4">
        <w:rPr>
          <w:rFonts w:ascii="Times New Roman" w:eastAsia="Times New Roman" w:hAnsi="Times New Roman" w:cs="Times New Roman"/>
          <w:i/>
          <w:iCs/>
          <w:color w:val="000000" w:themeColor="text1"/>
          <w:sz w:val="24"/>
          <w:szCs w:val="24"/>
          <w:vertAlign w:val="subscript"/>
          <w:lang w:val="en-US"/>
        </w:rPr>
        <w:t>p</w:t>
      </w:r>
      <w:r w:rsidRPr="007076D4">
        <w:rPr>
          <w:rFonts w:ascii="Times New Roman" w:eastAsia="Times New Roman" w:hAnsi="Times New Roman" w:cs="Times New Roman"/>
          <w:i/>
          <w:iCs/>
          <w:color w:val="000000" w:themeColor="text1"/>
          <w:sz w:val="24"/>
          <w:szCs w:val="24"/>
          <w:vertAlign w:val="superscript"/>
          <w:lang w:val="en-US"/>
        </w:rPr>
        <w:t>2</w:t>
      </w:r>
      <w:r w:rsidRPr="007076D4">
        <w:rPr>
          <w:rFonts w:ascii="Times New Roman" w:eastAsia="Times New Roman" w:hAnsi="Times New Roman" w:cs="Times New Roman"/>
          <w:color w:val="000000" w:themeColor="text1"/>
          <w:sz w:val="24"/>
          <w:szCs w:val="24"/>
          <w:lang w:val="en-US"/>
        </w:rPr>
        <w:t>=0.04)</w:t>
      </w:r>
      <w:r>
        <w:rPr>
          <w:rFonts w:ascii="Times New Roman" w:eastAsia="Times New Roman" w:hAnsi="Times New Roman" w:cs="Times New Roman"/>
          <w:color w:val="000000" w:themeColor="text1"/>
          <w:sz w:val="24"/>
          <w:szCs w:val="24"/>
          <w:lang w:val="en-US"/>
        </w:rPr>
        <w:t>.</w:t>
      </w:r>
      <w:r w:rsidRPr="007076D4">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lang w:val="en-US"/>
        </w:rPr>
        <w:t>Finally, the statement itself did not affect investment amount</w:t>
      </w:r>
      <w:r w:rsidRPr="007076D4">
        <w:rPr>
          <w:rFonts w:ascii="Times New Roman" w:eastAsia="Times New Roman" w:hAnsi="Times New Roman" w:cs="Times New Roman"/>
          <w:color w:val="000000" w:themeColor="text1"/>
          <w:sz w:val="24"/>
          <w:szCs w:val="24"/>
          <w:lang w:val="en-US"/>
        </w:rPr>
        <w:t xml:space="preserve"> (</w:t>
      </w:r>
      <w:r w:rsidRPr="007076D4">
        <w:rPr>
          <w:rFonts w:ascii="Times New Roman" w:eastAsia="Times New Roman" w:hAnsi="Times New Roman" w:cs="Times New Roman"/>
          <w:i/>
          <w:iCs/>
          <w:sz w:val="24"/>
          <w:szCs w:val="24"/>
          <w:lang w:val="en-US"/>
        </w:rPr>
        <w:t>F</w:t>
      </w:r>
      <w:r w:rsidRPr="007076D4">
        <w:rPr>
          <w:rFonts w:ascii="Times New Roman" w:eastAsia="Times New Roman" w:hAnsi="Times New Roman" w:cs="Times New Roman"/>
          <w:sz w:val="24"/>
          <w:szCs w:val="24"/>
          <w:vertAlign w:val="subscript"/>
          <w:lang w:val="en-US"/>
        </w:rPr>
        <w:t>2,243</w:t>
      </w:r>
      <w:r w:rsidRPr="007076D4">
        <w:rPr>
          <w:rFonts w:ascii="Times New Roman" w:eastAsia="Times New Roman" w:hAnsi="Times New Roman" w:cs="Times New Roman"/>
          <w:sz w:val="24"/>
          <w:szCs w:val="24"/>
          <w:lang w:val="en-US"/>
        </w:rPr>
        <w:t xml:space="preserve">=1.53, </w:t>
      </w:r>
      <w:r w:rsidRPr="007076D4">
        <w:rPr>
          <w:rFonts w:ascii="Times New Roman" w:eastAsia="Times New Roman" w:hAnsi="Times New Roman" w:cs="Times New Roman"/>
          <w:i/>
          <w:iCs/>
          <w:sz w:val="24"/>
          <w:szCs w:val="24"/>
          <w:lang w:val="en-US"/>
        </w:rPr>
        <w:t>p</w:t>
      </w:r>
      <w:r w:rsidRPr="007076D4">
        <w:rPr>
          <w:rFonts w:ascii="Times New Roman" w:eastAsia="Times New Roman" w:hAnsi="Times New Roman" w:cs="Times New Roman"/>
          <w:sz w:val="24"/>
          <w:szCs w:val="24"/>
          <w:lang w:val="en-US"/>
        </w:rPr>
        <w:t xml:space="preserve">=.218, </w:t>
      </w:r>
      <w:r w:rsidRPr="007076D4">
        <w:rPr>
          <w:rFonts w:ascii="Symbol" w:eastAsia="Symbol" w:hAnsi="Symbol" w:cs="Symbol"/>
          <w:i/>
          <w:iCs/>
          <w:color w:val="000000" w:themeColor="text1"/>
          <w:sz w:val="24"/>
          <w:szCs w:val="24"/>
          <w:lang w:val="en-US"/>
        </w:rPr>
        <w:t></w:t>
      </w:r>
      <w:r w:rsidRPr="007076D4">
        <w:rPr>
          <w:rFonts w:ascii="Times New Roman" w:eastAsia="Times New Roman" w:hAnsi="Times New Roman" w:cs="Times New Roman"/>
          <w:i/>
          <w:iCs/>
          <w:color w:val="000000" w:themeColor="text1"/>
          <w:sz w:val="24"/>
          <w:szCs w:val="24"/>
          <w:vertAlign w:val="subscript"/>
          <w:lang w:val="en-US"/>
        </w:rPr>
        <w:t>p</w:t>
      </w:r>
      <w:r w:rsidRPr="007076D4">
        <w:rPr>
          <w:rFonts w:ascii="Times New Roman" w:eastAsia="Times New Roman" w:hAnsi="Times New Roman" w:cs="Times New Roman"/>
          <w:i/>
          <w:iCs/>
          <w:color w:val="000000" w:themeColor="text1"/>
          <w:sz w:val="24"/>
          <w:szCs w:val="24"/>
          <w:vertAlign w:val="superscript"/>
          <w:lang w:val="en-US"/>
        </w:rPr>
        <w:t>2</w:t>
      </w:r>
      <w:r w:rsidRPr="007076D4">
        <w:rPr>
          <w:rFonts w:ascii="Times New Roman" w:eastAsia="Times New Roman" w:hAnsi="Times New Roman" w:cs="Times New Roman"/>
          <w:color w:val="000000" w:themeColor="text1"/>
          <w:sz w:val="24"/>
          <w:szCs w:val="24"/>
          <w:lang w:val="en-US"/>
        </w:rPr>
        <w:t>=0.01)</w:t>
      </w:r>
      <w:r>
        <w:rPr>
          <w:rFonts w:ascii="Times New Roman" w:eastAsia="Times New Roman" w:hAnsi="Times New Roman" w:cs="Times New Roman"/>
          <w:color w:val="000000" w:themeColor="text1"/>
          <w:sz w:val="24"/>
          <w:szCs w:val="24"/>
          <w:lang w:val="en-US"/>
        </w:rPr>
        <w:t>.</w:t>
      </w:r>
    </w:p>
    <w:p w14:paraId="3D67FCC6" w14:textId="77777777" w:rsidR="00782FC2" w:rsidRPr="007076D4" w:rsidRDefault="00782FC2" w:rsidP="005D778A">
      <w:pPr>
        <w:spacing w:after="40" w:line="360" w:lineRule="auto"/>
        <w:ind w:firstLine="567"/>
        <w:jc w:val="both"/>
        <w:rPr>
          <w:lang w:val="en-US"/>
        </w:rPr>
      </w:pPr>
      <w:r w:rsidRPr="007076D4">
        <w:rPr>
          <w:rFonts w:ascii="Times New Roman" w:eastAsia="Times New Roman" w:hAnsi="Times New Roman" w:cs="Times New Roman"/>
          <w:b/>
          <w:bCs/>
          <w:sz w:val="24"/>
          <w:szCs w:val="24"/>
          <w:lang w:val="en-US"/>
        </w:rPr>
        <w:t>Preference.</w:t>
      </w:r>
      <w:r w:rsidRPr="007076D4">
        <w:rPr>
          <w:rFonts w:ascii="Times New Roman" w:eastAsia="Times New Roman" w:hAnsi="Times New Roman" w:cs="Times New Roman"/>
          <w:sz w:val="24"/>
          <w:szCs w:val="24"/>
          <w:lang w:val="en-US"/>
        </w:rPr>
        <w:t xml:space="preserve"> In the loss condition, 68% of participants preferred point estimates, 26% preferred ranges and 6% preferred neither</w:t>
      </w:r>
      <w:r>
        <w:rPr>
          <w:rFonts w:ascii="Times New Roman" w:eastAsia="Times New Roman" w:hAnsi="Times New Roman" w:cs="Times New Roman"/>
          <w:sz w:val="24"/>
          <w:szCs w:val="24"/>
          <w:lang w:val="en-US"/>
        </w:rPr>
        <w:t>, with more preferring point estimates to ranges</w:t>
      </w:r>
      <w:r w:rsidRPr="007076D4">
        <w:rPr>
          <w:rFonts w:ascii="Times New Roman" w:eastAsia="Times New Roman" w:hAnsi="Times New Roman" w:cs="Times New Roman"/>
          <w:sz w:val="24"/>
          <w:szCs w:val="24"/>
          <w:lang w:val="en-US"/>
        </w:rPr>
        <w:t xml:space="preserve"> </w:t>
      </w:r>
      <w:r w:rsidRPr="007076D4">
        <w:rPr>
          <w:rFonts w:ascii="Times New Roman" w:eastAsia="Times New Roman" w:hAnsi="Times New Roman" w:cs="Times New Roman"/>
          <w:sz w:val="24"/>
          <w:szCs w:val="24"/>
          <w:lang w:val="en-US"/>
        </w:rPr>
        <w:lastRenderedPageBreak/>
        <w:t>(ꭓ</w:t>
      </w:r>
      <w:r w:rsidRPr="007076D4">
        <w:rPr>
          <w:rFonts w:ascii="Times New Roman" w:eastAsia="Times New Roman" w:hAnsi="Times New Roman" w:cs="Times New Roman"/>
          <w:sz w:val="24"/>
          <w:szCs w:val="24"/>
          <w:vertAlign w:val="superscript"/>
          <w:lang w:val="en-US"/>
        </w:rPr>
        <w:t>2</w:t>
      </w:r>
      <w:r w:rsidRPr="007076D4">
        <w:rPr>
          <w:rFonts w:ascii="Times New Roman" w:eastAsia="Times New Roman" w:hAnsi="Times New Roman" w:cs="Times New Roman"/>
          <w:sz w:val="24"/>
          <w:szCs w:val="24"/>
          <w:lang w:val="en-US"/>
        </w:rPr>
        <w:t xml:space="preserve">=15.22, </w:t>
      </w:r>
      <w:proofErr w:type="spellStart"/>
      <w:r w:rsidRPr="004B1919">
        <w:rPr>
          <w:rFonts w:ascii="Times New Roman" w:eastAsia="Times New Roman" w:hAnsi="Times New Roman" w:cs="Times New Roman"/>
          <w:i/>
          <w:iCs/>
          <w:sz w:val="24"/>
          <w:szCs w:val="24"/>
          <w:lang w:val="en-US"/>
        </w:rPr>
        <w:t>df</w:t>
      </w:r>
      <w:proofErr w:type="spellEnd"/>
      <w:r>
        <w:rPr>
          <w:rFonts w:ascii="Times New Roman" w:eastAsia="Times New Roman" w:hAnsi="Times New Roman" w:cs="Times New Roman"/>
          <w:sz w:val="24"/>
          <w:szCs w:val="24"/>
          <w:lang w:val="en-US"/>
        </w:rPr>
        <w:t xml:space="preserve">=1, </w:t>
      </w:r>
      <w:r w:rsidRPr="007076D4">
        <w:rPr>
          <w:rFonts w:ascii="Times New Roman" w:eastAsia="Times New Roman" w:hAnsi="Times New Roman" w:cs="Times New Roman"/>
          <w:i/>
          <w:iCs/>
          <w:sz w:val="24"/>
          <w:szCs w:val="24"/>
          <w:lang w:val="en-US"/>
        </w:rPr>
        <w:t>p</w:t>
      </w:r>
      <w:r w:rsidRPr="007076D4">
        <w:rPr>
          <w:rFonts w:ascii="Times New Roman" w:eastAsia="Times New Roman" w:hAnsi="Times New Roman" w:cs="Times New Roman"/>
          <w:sz w:val="24"/>
          <w:szCs w:val="24"/>
          <w:lang w:val="en-US"/>
        </w:rPr>
        <w:t>&lt;.001</w:t>
      </w:r>
      <w:r w:rsidRPr="007076D4">
        <w:rPr>
          <w:rFonts w:ascii="Calibri" w:eastAsia="Calibri" w:hAnsi="Calibri" w:cs="Calibri"/>
          <w:lang w:val="en-US"/>
        </w:rPr>
        <w:t>,</w:t>
      </w:r>
      <w:r w:rsidRPr="007076D4">
        <w:rPr>
          <w:rFonts w:ascii="Times New Roman" w:eastAsia="Times New Roman" w:hAnsi="Times New Roman" w:cs="Times New Roman"/>
          <w:sz w:val="24"/>
          <w:szCs w:val="24"/>
          <w:lang w:val="en-US"/>
        </w:rPr>
        <w:t xml:space="preserve"> </w:t>
      </w:r>
      <w:r w:rsidRPr="007076D4">
        <w:rPr>
          <w:rFonts w:ascii="Times New Roman" w:eastAsia="Times New Roman" w:hAnsi="Times New Roman" w:cs="Times New Roman"/>
          <w:i/>
          <w:iCs/>
          <w:sz w:val="24"/>
          <w:szCs w:val="24"/>
          <w:lang w:val="en-US"/>
        </w:rPr>
        <w:t>w</w:t>
      </w:r>
      <w:r w:rsidRPr="007076D4">
        <w:rPr>
          <w:rFonts w:ascii="Times New Roman" w:eastAsia="Times New Roman" w:hAnsi="Times New Roman" w:cs="Times New Roman"/>
          <w:sz w:val="24"/>
          <w:szCs w:val="24"/>
          <w:lang w:val="en-US"/>
        </w:rPr>
        <w:t>=0.45). In the predictability condition, 66% preferred point estimates, 29% ranges and 5% neither</w:t>
      </w:r>
      <w:r>
        <w:rPr>
          <w:rFonts w:ascii="Times New Roman" w:eastAsia="Times New Roman" w:hAnsi="Times New Roman" w:cs="Times New Roman"/>
          <w:sz w:val="24"/>
          <w:szCs w:val="24"/>
          <w:lang w:val="en-US"/>
        </w:rPr>
        <w:t xml:space="preserve">, with more preferring point estimates to ranges </w:t>
      </w:r>
      <w:r w:rsidRPr="007076D4">
        <w:rPr>
          <w:rFonts w:ascii="Times New Roman" w:eastAsia="Times New Roman" w:hAnsi="Times New Roman" w:cs="Times New Roman"/>
          <w:sz w:val="24"/>
          <w:szCs w:val="24"/>
          <w:lang w:val="en-US"/>
        </w:rPr>
        <w:t>(ꭓ</w:t>
      </w:r>
      <w:r w:rsidRPr="007076D4">
        <w:rPr>
          <w:rFonts w:ascii="Times New Roman" w:eastAsia="Times New Roman" w:hAnsi="Times New Roman" w:cs="Times New Roman"/>
          <w:sz w:val="24"/>
          <w:szCs w:val="24"/>
          <w:vertAlign w:val="superscript"/>
          <w:lang w:val="en-US"/>
        </w:rPr>
        <w:t>2</w:t>
      </w:r>
      <w:r w:rsidRPr="007076D4">
        <w:rPr>
          <w:rFonts w:ascii="Times New Roman" w:eastAsia="Times New Roman" w:hAnsi="Times New Roman" w:cs="Times New Roman"/>
          <w:sz w:val="24"/>
          <w:szCs w:val="24"/>
          <w:lang w:val="en-US"/>
        </w:rPr>
        <w:t>=11.5</w:t>
      </w:r>
      <w:r>
        <w:rPr>
          <w:rFonts w:ascii="Times New Roman" w:eastAsia="Times New Roman" w:hAnsi="Times New Roman" w:cs="Times New Roman"/>
          <w:sz w:val="24"/>
          <w:szCs w:val="24"/>
          <w:lang w:val="en-US"/>
        </w:rPr>
        <w:t>4</w:t>
      </w:r>
      <w:r w:rsidRPr="007076D4">
        <w:rPr>
          <w:rFonts w:ascii="Times New Roman" w:eastAsia="Times New Roman" w:hAnsi="Times New Roman" w:cs="Times New Roman"/>
          <w:sz w:val="24"/>
          <w:szCs w:val="24"/>
          <w:lang w:val="en-US"/>
        </w:rPr>
        <w:t xml:space="preserve">, </w:t>
      </w:r>
      <w:proofErr w:type="spellStart"/>
      <w:r w:rsidRPr="004B1919">
        <w:rPr>
          <w:rFonts w:ascii="Times New Roman" w:eastAsia="Times New Roman" w:hAnsi="Times New Roman" w:cs="Times New Roman"/>
          <w:i/>
          <w:iCs/>
          <w:sz w:val="24"/>
          <w:szCs w:val="24"/>
          <w:lang w:val="en-US"/>
        </w:rPr>
        <w:t>df</w:t>
      </w:r>
      <w:proofErr w:type="spellEnd"/>
      <w:r>
        <w:rPr>
          <w:rFonts w:ascii="Times New Roman" w:eastAsia="Times New Roman" w:hAnsi="Times New Roman" w:cs="Times New Roman"/>
          <w:sz w:val="24"/>
          <w:szCs w:val="24"/>
          <w:lang w:val="en-US"/>
        </w:rPr>
        <w:t xml:space="preserve">=1, </w:t>
      </w:r>
      <w:r w:rsidRPr="007076D4">
        <w:rPr>
          <w:rFonts w:ascii="Times New Roman" w:eastAsia="Times New Roman" w:hAnsi="Times New Roman" w:cs="Times New Roman"/>
          <w:i/>
          <w:iCs/>
          <w:sz w:val="24"/>
          <w:szCs w:val="24"/>
          <w:lang w:val="en-US"/>
        </w:rPr>
        <w:t>p</w:t>
      </w:r>
      <w:r w:rsidRPr="007076D4">
        <w:rPr>
          <w:rFonts w:ascii="Times New Roman" w:eastAsia="Times New Roman" w:hAnsi="Times New Roman" w:cs="Times New Roman"/>
          <w:sz w:val="24"/>
          <w:szCs w:val="24"/>
          <w:lang w:val="en-US"/>
        </w:rPr>
        <w:t>=.001</w:t>
      </w:r>
      <w:r w:rsidRPr="007076D4">
        <w:rPr>
          <w:rFonts w:ascii="Calibri" w:eastAsia="Calibri" w:hAnsi="Calibri" w:cs="Calibri"/>
          <w:lang w:val="en-US"/>
        </w:rPr>
        <w:t>,</w:t>
      </w:r>
      <w:r w:rsidRPr="007076D4">
        <w:rPr>
          <w:rFonts w:ascii="Times New Roman" w:eastAsia="Times New Roman" w:hAnsi="Times New Roman" w:cs="Times New Roman"/>
          <w:sz w:val="24"/>
          <w:szCs w:val="24"/>
          <w:lang w:val="en-US"/>
        </w:rPr>
        <w:t xml:space="preserve"> </w:t>
      </w:r>
      <w:r w:rsidRPr="007076D4">
        <w:rPr>
          <w:rFonts w:ascii="Times New Roman" w:eastAsia="Times New Roman" w:hAnsi="Times New Roman" w:cs="Times New Roman"/>
          <w:i/>
          <w:iCs/>
          <w:sz w:val="24"/>
          <w:szCs w:val="24"/>
          <w:lang w:val="en-US"/>
        </w:rPr>
        <w:t>w</w:t>
      </w:r>
      <w:r w:rsidRPr="007076D4">
        <w:rPr>
          <w:rFonts w:ascii="Times New Roman" w:eastAsia="Times New Roman" w:hAnsi="Times New Roman" w:cs="Times New Roman"/>
          <w:sz w:val="24"/>
          <w:szCs w:val="24"/>
          <w:lang w:val="en-US"/>
        </w:rPr>
        <w:t>=0.38). In the control condition, 83% preferred point estimates, 17% ranges and 6% neither</w:t>
      </w:r>
      <w:r>
        <w:rPr>
          <w:rFonts w:ascii="Times New Roman" w:eastAsia="Times New Roman" w:hAnsi="Times New Roman" w:cs="Times New Roman"/>
          <w:sz w:val="24"/>
          <w:szCs w:val="24"/>
          <w:lang w:val="en-US"/>
        </w:rPr>
        <w:t xml:space="preserve">, with more preferring point estimates to ranges </w:t>
      </w:r>
      <w:r w:rsidRPr="007076D4">
        <w:rPr>
          <w:rFonts w:ascii="Times New Roman" w:eastAsia="Times New Roman" w:hAnsi="Times New Roman" w:cs="Times New Roman"/>
          <w:sz w:val="24"/>
          <w:szCs w:val="24"/>
          <w:lang w:val="en-US"/>
        </w:rPr>
        <w:t>(ꭓ</w:t>
      </w:r>
      <w:r w:rsidRPr="007076D4">
        <w:rPr>
          <w:rFonts w:ascii="Times New Roman" w:eastAsia="Times New Roman" w:hAnsi="Times New Roman" w:cs="Times New Roman"/>
          <w:sz w:val="24"/>
          <w:szCs w:val="24"/>
          <w:vertAlign w:val="superscript"/>
          <w:lang w:val="en-US"/>
        </w:rPr>
        <w:t>2</w:t>
      </w:r>
      <w:r w:rsidRPr="007076D4">
        <w:rPr>
          <w:rFonts w:ascii="Times New Roman" w:eastAsia="Times New Roman" w:hAnsi="Times New Roman" w:cs="Times New Roman"/>
          <w:sz w:val="24"/>
          <w:szCs w:val="24"/>
          <w:lang w:val="en-US"/>
        </w:rPr>
        <w:t>=36.4</w:t>
      </w:r>
      <w:r>
        <w:rPr>
          <w:rFonts w:ascii="Times New Roman" w:eastAsia="Times New Roman" w:hAnsi="Times New Roman" w:cs="Times New Roman"/>
          <w:sz w:val="24"/>
          <w:szCs w:val="24"/>
          <w:lang w:val="en-US"/>
        </w:rPr>
        <w:t>5</w:t>
      </w:r>
      <w:r w:rsidRPr="007076D4">
        <w:rPr>
          <w:rFonts w:ascii="Times New Roman" w:eastAsia="Times New Roman" w:hAnsi="Times New Roman" w:cs="Times New Roman"/>
          <w:sz w:val="24"/>
          <w:szCs w:val="24"/>
          <w:lang w:val="en-US"/>
        </w:rPr>
        <w:t xml:space="preserve">, </w:t>
      </w:r>
      <w:proofErr w:type="spellStart"/>
      <w:r w:rsidRPr="004B1919">
        <w:rPr>
          <w:rFonts w:ascii="Times New Roman" w:eastAsia="Times New Roman" w:hAnsi="Times New Roman" w:cs="Times New Roman"/>
          <w:i/>
          <w:iCs/>
          <w:sz w:val="24"/>
          <w:szCs w:val="24"/>
          <w:lang w:val="en-US"/>
        </w:rPr>
        <w:t>df</w:t>
      </w:r>
      <w:proofErr w:type="spellEnd"/>
      <w:r>
        <w:rPr>
          <w:rFonts w:ascii="Times New Roman" w:eastAsia="Times New Roman" w:hAnsi="Times New Roman" w:cs="Times New Roman"/>
          <w:sz w:val="24"/>
          <w:szCs w:val="24"/>
          <w:lang w:val="en-US"/>
        </w:rPr>
        <w:t xml:space="preserve">=1, </w:t>
      </w:r>
      <w:r w:rsidRPr="007076D4">
        <w:rPr>
          <w:rFonts w:ascii="Times New Roman" w:eastAsia="Times New Roman" w:hAnsi="Times New Roman" w:cs="Times New Roman"/>
          <w:i/>
          <w:iCs/>
          <w:sz w:val="24"/>
          <w:szCs w:val="24"/>
          <w:lang w:val="en-US"/>
        </w:rPr>
        <w:t>p</w:t>
      </w:r>
      <w:r w:rsidRPr="007076D4">
        <w:rPr>
          <w:rFonts w:ascii="Times New Roman" w:eastAsia="Times New Roman" w:hAnsi="Times New Roman" w:cs="Times New Roman"/>
          <w:sz w:val="24"/>
          <w:szCs w:val="24"/>
          <w:lang w:val="en-US"/>
        </w:rPr>
        <w:t>&lt;.001</w:t>
      </w:r>
      <w:r w:rsidRPr="007076D4">
        <w:rPr>
          <w:rFonts w:ascii="Calibri" w:eastAsia="Calibri" w:hAnsi="Calibri" w:cs="Calibri"/>
          <w:lang w:val="en-US"/>
        </w:rPr>
        <w:t>,</w:t>
      </w:r>
      <w:r w:rsidRPr="007076D4">
        <w:rPr>
          <w:rFonts w:ascii="Times New Roman" w:eastAsia="Times New Roman" w:hAnsi="Times New Roman" w:cs="Times New Roman"/>
          <w:sz w:val="24"/>
          <w:szCs w:val="24"/>
          <w:lang w:val="en-US"/>
        </w:rPr>
        <w:t xml:space="preserve"> </w:t>
      </w:r>
      <w:r w:rsidRPr="007076D4">
        <w:rPr>
          <w:rFonts w:ascii="Times New Roman" w:eastAsia="Times New Roman" w:hAnsi="Times New Roman" w:cs="Times New Roman"/>
          <w:i/>
          <w:iCs/>
          <w:sz w:val="24"/>
          <w:szCs w:val="24"/>
          <w:lang w:val="en-US"/>
        </w:rPr>
        <w:t>w</w:t>
      </w:r>
      <w:r w:rsidRPr="007076D4">
        <w:rPr>
          <w:rFonts w:ascii="Times New Roman" w:eastAsia="Times New Roman" w:hAnsi="Times New Roman" w:cs="Times New Roman"/>
          <w:sz w:val="24"/>
          <w:szCs w:val="24"/>
          <w:lang w:val="en-US"/>
        </w:rPr>
        <w:t xml:space="preserve">=0.66). </w:t>
      </w:r>
      <w:r>
        <w:rPr>
          <w:rFonts w:ascii="Times New Roman" w:eastAsia="Times New Roman" w:hAnsi="Times New Roman" w:cs="Times New Roman"/>
          <w:sz w:val="24"/>
          <w:szCs w:val="24"/>
          <w:lang w:val="en-US"/>
        </w:rPr>
        <w:t xml:space="preserve">Preferences did not clearly differ across conditions </w:t>
      </w:r>
      <w:r w:rsidRPr="007076D4">
        <w:rPr>
          <w:rFonts w:ascii="Times New Roman" w:eastAsia="Times New Roman" w:hAnsi="Times New Roman" w:cs="Times New Roman"/>
          <w:sz w:val="24"/>
          <w:szCs w:val="24"/>
          <w:lang w:val="en-US"/>
        </w:rPr>
        <w:t>(ꭓ</w:t>
      </w:r>
      <w:r w:rsidRPr="007076D4">
        <w:rPr>
          <w:rFonts w:ascii="Times New Roman" w:eastAsia="Times New Roman" w:hAnsi="Times New Roman" w:cs="Times New Roman"/>
          <w:sz w:val="24"/>
          <w:szCs w:val="24"/>
          <w:vertAlign w:val="superscript"/>
          <w:lang w:val="en-US"/>
        </w:rPr>
        <w:t>2</w:t>
      </w:r>
      <w:r w:rsidRPr="007076D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4.61</w:t>
      </w:r>
      <w:r w:rsidRPr="007076D4">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i/>
          <w:iCs/>
          <w:sz w:val="24"/>
          <w:szCs w:val="24"/>
          <w:lang w:val="en-US"/>
        </w:rPr>
        <w:t>df</w:t>
      </w:r>
      <w:proofErr w:type="spellEnd"/>
      <w:r>
        <w:rPr>
          <w:rFonts w:ascii="Times New Roman" w:eastAsia="Times New Roman" w:hAnsi="Times New Roman" w:cs="Times New Roman"/>
          <w:i/>
          <w:iCs/>
          <w:sz w:val="24"/>
          <w:szCs w:val="24"/>
          <w:lang w:val="en-US"/>
        </w:rPr>
        <w:t>=</w:t>
      </w:r>
      <w:r>
        <w:rPr>
          <w:rFonts w:ascii="Times New Roman" w:eastAsia="Times New Roman" w:hAnsi="Times New Roman" w:cs="Times New Roman"/>
          <w:sz w:val="24"/>
          <w:szCs w:val="24"/>
          <w:lang w:val="en-US"/>
        </w:rPr>
        <w:t>2,</w:t>
      </w:r>
      <w:r>
        <w:rPr>
          <w:rFonts w:ascii="Times New Roman" w:eastAsia="Times New Roman" w:hAnsi="Times New Roman" w:cs="Times New Roman"/>
          <w:i/>
          <w:iCs/>
          <w:sz w:val="24"/>
          <w:szCs w:val="24"/>
          <w:lang w:val="en-US"/>
        </w:rPr>
        <w:t xml:space="preserve"> </w:t>
      </w:r>
      <w:r w:rsidRPr="007076D4">
        <w:rPr>
          <w:rFonts w:ascii="Times New Roman" w:eastAsia="Times New Roman" w:hAnsi="Times New Roman" w:cs="Times New Roman"/>
          <w:i/>
          <w:iCs/>
          <w:sz w:val="24"/>
          <w:szCs w:val="24"/>
          <w:lang w:val="en-US"/>
        </w:rPr>
        <w:t>p</w:t>
      </w:r>
      <w:r>
        <w:rPr>
          <w:rFonts w:ascii="Times New Roman" w:eastAsia="Times New Roman" w:hAnsi="Times New Roman" w:cs="Times New Roman"/>
          <w:sz w:val="24"/>
          <w:szCs w:val="24"/>
          <w:lang w:val="en-US"/>
        </w:rPr>
        <w:t xml:space="preserve">=.10), although there was a reduction in the preference for point estimates in the predictability condition compared to the control condition </w:t>
      </w:r>
      <w:r w:rsidRPr="007076D4">
        <w:rPr>
          <w:rFonts w:ascii="Times New Roman" w:eastAsia="Times New Roman" w:hAnsi="Times New Roman" w:cs="Times New Roman"/>
          <w:sz w:val="24"/>
          <w:szCs w:val="24"/>
          <w:lang w:val="en-US"/>
        </w:rPr>
        <w:t>(ꭓ</w:t>
      </w:r>
      <w:r w:rsidRPr="007076D4">
        <w:rPr>
          <w:rFonts w:ascii="Times New Roman" w:eastAsia="Times New Roman" w:hAnsi="Times New Roman" w:cs="Times New Roman"/>
          <w:sz w:val="24"/>
          <w:szCs w:val="24"/>
          <w:vertAlign w:val="superscript"/>
          <w:lang w:val="en-US"/>
        </w:rPr>
        <w:t>2</w:t>
      </w:r>
      <w:r w:rsidRPr="007076D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4.31</w:t>
      </w:r>
      <w:r w:rsidRPr="007076D4">
        <w:rPr>
          <w:rFonts w:ascii="Times New Roman" w:eastAsia="Times New Roman" w:hAnsi="Times New Roman" w:cs="Times New Roman"/>
          <w:sz w:val="24"/>
          <w:szCs w:val="24"/>
          <w:lang w:val="en-US"/>
        </w:rPr>
        <w:t xml:space="preserve">, </w:t>
      </w:r>
      <w:proofErr w:type="spellStart"/>
      <w:r w:rsidRPr="00B40EFA">
        <w:rPr>
          <w:rFonts w:ascii="Times New Roman" w:eastAsia="Times New Roman" w:hAnsi="Times New Roman" w:cs="Times New Roman"/>
          <w:i/>
          <w:iCs/>
          <w:sz w:val="24"/>
          <w:szCs w:val="24"/>
          <w:lang w:val="en-US"/>
        </w:rPr>
        <w:t>df</w:t>
      </w:r>
      <w:proofErr w:type="spellEnd"/>
      <w:r>
        <w:rPr>
          <w:rFonts w:ascii="Times New Roman" w:eastAsia="Times New Roman" w:hAnsi="Times New Roman" w:cs="Times New Roman"/>
          <w:sz w:val="24"/>
          <w:szCs w:val="24"/>
          <w:lang w:val="en-US"/>
        </w:rPr>
        <w:t xml:space="preserve">=1, </w:t>
      </w:r>
      <w:r w:rsidRPr="00B40EFA">
        <w:rPr>
          <w:rFonts w:ascii="Times New Roman" w:eastAsia="Times New Roman" w:hAnsi="Times New Roman" w:cs="Times New Roman"/>
          <w:i/>
          <w:iCs/>
          <w:sz w:val="24"/>
          <w:szCs w:val="24"/>
          <w:lang w:val="en-US"/>
        </w:rPr>
        <w:t>p</w:t>
      </w:r>
      <w:r>
        <w:rPr>
          <w:rFonts w:ascii="Times New Roman" w:eastAsia="Times New Roman" w:hAnsi="Times New Roman" w:cs="Times New Roman"/>
          <w:sz w:val="24"/>
          <w:szCs w:val="24"/>
          <w:lang w:val="en-US"/>
        </w:rPr>
        <w:t>=.038</w:t>
      </w:r>
      <w:r>
        <w:rPr>
          <w:rFonts w:ascii="Times New Roman" w:eastAsia="Calibri" w:hAnsi="Times New Roman" w:cs="Times New Roman"/>
          <w:sz w:val="24"/>
          <w:szCs w:val="24"/>
          <w:lang w:val="en-US"/>
        </w:rPr>
        <w:t>)</w:t>
      </w:r>
      <w:r>
        <w:rPr>
          <w:rFonts w:ascii="Times New Roman" w:eastAsia="Times New Roman" w:hAnsi="Times New Roman" w:cs="Times New Roman"/>
          <w:sz w:val="24"/>
          <w:szCs w:val="24"/>
          <w:lang w:val="en-US"/>
        </w:rPr>
        <w:t>.</w:t>
      </w:r>
    </w:p>
    <w:p w14:paraId="641879BF" w14:textId="7BCAD9F2" w:rsidR="00531AE3" w:rsidRDefault="00531AE3" w:rsidP="00531AE3">
      <w:pPr>
        <w:spacing w:after="40" w:line="36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Verbal statements did not eliminate the preference for point estimates. </w:t>
      </w:r>
      <w:r w:rsidRPr="007076D4">
        <w:rPr>
          <w:rFonts w:ascii="Times New Roman" w:eastAsia="Times New Roman" w:hAnsi="Times New Roman" w:cs="Times New Roman"/>
          <w:sz w:val="24"/>
          <w:szCs w:val="24"/>
          <w:lang w:val="en-US"/>
        </w:rPr>
        <w:t xml:space="preserve">Telling participants their investment can lose value </w:t>
      </w:r>
      <w:r>
        <w:rPr>
          <w:rFonts w:ascii="Times New Roman" w:eastAsia="Times New Roman" w:hAnsi="Times New Roman" w:cs="Times New Roman"/>
          <w:sz w:val="24"/>
          <w:szCs w:val="24"/>
          <w:lang w:val="en-US"/>
        </w:rPr>
        <w:t>reduced the difference in investments between point estimates and ranges</w:t>
      </w:r>
      <w:r w:rsidRPr="007076D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but it </w:t>
      </w:r>
      <w:proofErr w:type="gramStart"/>
      <w:r>
        <w:rPr>
          <w:rFonts w:ascii="Times New Roman" w:eastAsia="Times New Roman" w:hAnsi="Times New Roman" w:cs="Times New Roman"/>
          <w:sz w:val="24"/>
          <w:szCs w:val="24"/>
          <w:lang w:val="en-US"/>
        </w:rPr>
        <w:t>remains</w:t>
      </w:r>
      <w:proofErr w:type="gramEnd"/>
      <w:r>
        <w:rPr>
          <w:rFonts w:ascii="Times New Roman" w:eastAsia="Times New Roman" w:hAnsi="Times New Roman" w:cs="Times New Roman"/>
          <w:sz w:val="24"/>
          <w:szCs w:val="24"/>
          <w:lang w:val="en-US"/>
        </w:rPr>
        <w:t xml:space="preserve"> nonetheless</w:t>
      </w:r>
      <w:r w:rsidRPr="007076D4">
        <w:rPr>
          <w:rFonts w:ascii="Times New Roman" w:eastAsia="Times New Roman" w:hAnsi="Times New Roman" w:cs="Times New Roman"/>
          <w:sz w:val="24"/>
          <w:szCs w:val="24"/>
          <w:lang w:val="en-US"/>
        </w:rPr>
        <w:t xml:space="preserve">. </w:t>
      </w:r>
    </w:p>
    <w:p w14:paraId="5958FE36" w14:textId="77777777" w:rsidR="00782FC2" w:rsidRDefault="00782FC2" w:rsidP="005D778A">
      <w:pPr>
        <w:spacing w:after="40" w:line="360" w:lineRule="auto"/>
        <w:ind w:firstLine="567"/>
        <w:jc w:val="both"/>
        <w:rPr>
          <w:rFonts w:ascii="Times New Roman" w:eastAsia="Times New Roman" w:hAnsi="Times New Roman" w:cs="Times New Roman"/>
          <w:color w:val="000000" w:themeColor="text1"/>
          <w:sz w:val="24"/>
          <w:szCs w:val="24"/>
          <w:lang w:val="en-US"/>
        </w:rPr>
      </w:pPr>
    </w:p>
    <w:p w14:paraId="461D45FE" w14:textId="4E932194" w:rsidR="00782FC2" w:rsidRDefault="00782FC2" w:rsidP="005D778A">
      <w:pPr>
        <w:spacing w:after="40" w:line="360" w:lineRule="auto"/>
        <w:jc w:val="both"/>
        <w:rPr>
          <w:rFonts w:ascii="Times New Roman" w:eastAsia="Times New Roman" w:hAnsi="Times New Roman" w:cs="Times New Roman"/>
          <w:color w:val="000000" w:themeColor="text1"/>
          <w:sz w:val="24"/>
          <w:szCs w:val="24"/>
          <w:lang w:val="en-US"/>
        </w:rPr>
      </w:pPr>
      <w:r>
        <w:rPr>
          <w:noProof/>
          <w:lang w:eastAsia="en-GB"/>
        </w:rPr>
        <w:drawing>
          <wp:inline distT="0" distB="0" distL="0" distR="0" wp14:anchorId="44A8C00D" wp14:editId="18DC9063">
            <wp:extent cx="5723890" cy="3907155"/>
            <wp:effectExtent l="0" t="0" r="0" b="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3890" cy="3907155"/>
                    </a:xfrm>
                    <a:prstGeom prst="rect">
                      <a:avLst/>
                    </a:prstGeom>
                    <a:noFill/>
                    <a:ln>
                      <a:noFill/>
                    </a:ln>
                  </pic:spPr>
                </pic:pic>
              </a:graphicData>
            </a:graphic>
          </wp:inline>
        </w:drawing>
      </w:r>
      <w:r>
        <w:rPr>
          <w:rFonts w:ascii="Times New Roman" w:eastAsia="Times New Roman" w:hAnsi="Times New Roman" w:cs="Times New Roman"/>
          <w:color w:val="000000" w:themeColor="text1"/>
          <w:sz w:val="24"/>
          <w:szCs w:val="24"/>
          <w:lang w:val="en-US"/>
        </w:rPr>
        <w:t xml:space="preserve"> Figure </w:t>
      </w:r>
      <w:r w:rsidR="00923B37">
        <w:rPr>
          <w:rFonts w:ascii="Times New Roman" w:eastAsia="Times New Roman" w:hAnsi="Times New Roman" w:cs="Times New Roman"/>
          <w:color w:val="000000" w:themeColor="text1"/>
          <w:sz w:val="24"/>
          <w:szCs w:val="24"/>
          <w:lang w:val="en-US"/>
        </w:rPr>
        <w:t>S</w:t>
      </w:r>
      <w:r w:rsidR="00C65D81">
        <w:rPr>
          <w:rFonts w:ascii="Times New Roman" w:eastAsia="Times New Roman" w:hAnsi="Times New Roman" w:cs="Times New Roman"/>
          <w:color w:val="000000" w:themeColor="text1"/>
          <w:sz w:val="24"/>
          <w:szCs w:val="24"/>
          <w:lang w:val="en-US"/>
        </w:rPr>
        <w:t>.</w:t>
      </w:r>
      <w:r w:rsidR="00923B37">
        <w:rPr>
          <w:rFonts w:ascii="Times New Roman" w:eastAsia="Times New Roman" w:hAnsi="Times New Roman" w:cs="Times New Roman"/>
          <w:color w:val="000000" w:themeColor="text1"/>
          <w:sz w:val="24"/>
          <w:szCs w:val="24"/>
          <w:lang w:val="en-US"/>
        </w:rPr>
        <w:t>4</w:t>
      </w:r>
      <w:r>
        <w:rPr>
          <w:rFonts w:ascii="Times New Roman" w:eastAsia="Times New Roman" w:hAnsi="Times New Roman" w:cs="Times New Roman"/>
          <w:color w:val="000000" w:themeColor="text1"/>
          <w:sz w:val="24"/>
          <w:szCs w:val="24"/>
          <w:lang w:val="en-US"/>
        </w:rPr>
        <w:t>: Amount invested in each fund by statement group. Error bars represent 1 SE.</w:t>
      </w:r>
    </w:p>
    <w:p w14:paraId="6C498727" w14:textId="77777777" w:rsidR="00782FC2" w:rsidRPr="00F803AA" w:rsidRDefault="00782FC2" w:rsidP="005D778A">
      <w:pPr>
        <w:spacing w:after="40" w:line="360" w:lineRule="auto"/>
        <w:ind w:firstLine="567"/>
        <w:jc w:val="both"/>
        <w:rPr>
          <w:rFonts w:ascii="Times New Roman" w:eastAsia="Times New Roman" w:hAnsi="Times New Roman" w:cs="Times New Roman"/>
          <w:sz w:val="24"/>
          <w:szCs w:val="24"/>
          <w:lang w:val="en-US"/>
        </w:rPr>
      </w:pPr>
    </w:p>
    <w:p w14:paraId="45CD93CF" w14:textId="57FBA713" w:rsidR="00876352" w:rsidRDefault="00876352" w:rsidP="00F508DB">
      <w:pPr>
        <w:spacing w:after="40" w:line="360" w:lineRule="auto"/>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en-US"/>
        </w:rPr>
        <w:t>Verbal descriptions of risk vs uncertainty</w:t>
      </w:r>
    </w:p>
    <w:p w14:paraId="2D56A7D6" w14:textId="20ACFEE3" w:rsidR="00C14F40" w:rsidRPr="00C14F40" w:rsidRDefault="00C14F40" w:rsidP="00F508DB">
      <w:pPr>
        <w:spacing w:after="4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test whether verbally framing the context as one of risk is more likely to make consumers more confident in precise forecasts and therefore more drawn to them when investing. Indeed, precise forecasts are more realistic in a context of risk as outcomes and their associated probabilities can be calculated, unlike in a context of uncertainty. </w:t>
      </w:r>
    </w:p>
    <w:p w14:paraId="710EE5A3" w14:textId="77777777" w:rsidR="00AD0677" w:rsidRPr="005D778A" w:rsidRDefault="00AD0677" w:rsidP="00AD0677">
      <w:pPr>
        <w:spacing w:after="40" w:line="360" w:lineRule="auto"/>
        <w:rPr>
          <w:rFonts w:ascii="Times New Roman" w:hAnsi="Times New Roman" w:cs="Times New Roman"/>
          <w:sz w:val="24"/>
          <w:szCs w:val="24"/>
          <w:u w:val="single"/>
          <w:lang w:val="en-US"/>
        </w:rPr>
      </w:pPr>
      <w:r w:rsidRPr="005D778A">
        <w:rPr>
          <w:rFonts w:ascii="Times New Roman" w:hAnsi="Times New Roman" w:cs="Times New Roman"/>
          <w:sz w:val="24"/>
          <w:szCs w:val="24"/>
          <w:u w:val="single"/>
          <w:lang w:val="en-US"/>
        </w:rPr>
        <w:lastRenderedPageBreak/>
        <w:t>Method</w:t>
      </w:r>
    </w:p>
    <w:p w14:paraId="352C61BD" w14:textId="77777777" w:rsidR="00AD0677" w:rsidRDefault="00C14F40" w:rsidP="00AD0677">
      <w:pPr>
        <w:spacing w:after="4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experiment was a 2 x 3 mixed design where the presentation format of expected growth was varied within-subjects (point estimate, range) and the frame was varied between-subjects (no frame, risk, uncertainty). 300 participants residing in the UK were recruited using Prolific. Participants were either presented with no frame, a risk </w:t>
      </w:r>
      <w:proofErr w:type="gramStart"/>
      <w:r>
        <w:rPr>
          <w:rFonts w:ascii="Times New Roman" w:hAnsi="Times New Roman" w:cs="Times New Roman"/>
          <w:sz w:val="24"/>
          <w:szCs w:val="24"/>
          <w:lang w:val="en-US"/>
        </w:rPr>
        <w:t>frame</w:t>
      </w:r>
      <w:proofErr w:type="gramEnd"/>
      <w:r>
        <w:rPr>
          <w:rFonts w:ascii="Times New Roman" w:hAnsi="Times New Roman" w:cs="Times New Roman"/>
          <w:sz w:val="24"/>
          <w:szCs w:val="24"/>
          <w:lang w:val="en-US"/>
        </w:rPr>
        <w:t xml:space="preserve"> or an uncertainty frame before investing in funds</w:t>
      </w:r>
      <w:r w:rsidR="00F508DB">
        <w:rPr>
          <w:rFonts w:ascii="Times New Roman" w:hAnsi="Times New Roman" w:cs="Times New Roman"/>
          <w:sz w:val="24"/>
          <w:szCs w:val="24"/>
          <w:lang w:val="en-US"/>
        </w:rPr>
        <w:t xml:space="preserve"> and asked multiple choice </w:t>
      </w:r>
      <w:r w:rsidR="00F508DB">
        <w:rPr>
          <w:rFonts w:ascii="Times New Roman" w:hAnsi="Times New Roman" w:cs="Times New Roman"/>
          <w:sz w:val="24"/>
          <w:szCs w:val="24"/>
          <w:lang w:val="en-US"/>
        </w:rPr>
        <w:tab/>
        <w:t xml:space="preserve">questions </w:t>
      </w:r>
      <w:r w:rsidR="008E2D52">
        <w:rPr>
          <w:rFonts w:ascii="Times New Roman" w:hAnsi="Times New Roman" w:cs="Times New Roman"/>
          <w:sz w:val="24"/>
          <w:szCs w:val="24"/>
          <w:lang w:val="en-US"/>
        </w:rPr>
        <w:t xml:space="preserve">about the text </w:t>
      </w:r>
      <w:r w:rsidR="00F508DB">
        <w:rPr>
          <w:rFonts w:ascii="Times New Roman" w:hAnsi="Times New Roman" w:cs="Times New Roman"/>
          <w:sz w:val="24"/>
          <w:szCs w:val="24"/>
          <w:lang w:val="en-US"/>
        </w:rPr>
        <w:t>if they had received a frame</w:t>
      </w:r>
      <w:r w:rsidR="008E2D52">
        <w:rPr>
          <w:rFonts w:ascii="Times New Roman" w:hAnsi="Times New Roman" w:cs="Times New Roman"/>
          <w:sz w:val="24"/>
          <w:szCs w:val="24"/>
          <w:lang w:val="en-US"/>
        </w:rPr>
        <w:t xml:space="preserve"> to increase </w:t>
      </w:r>
      <w:r w:rsidR="00AD0677">
        <w:rPr>
          <w:rFonts w:ascii="Times New Roman" w:hAnsi="Times New Roman" w:cs="Times New Roman"/>
          <w:sz w:val="24"/>
          <w:szCs w:val="24"/>
          <w:lang w:val="en-US"/>
        </w:rPr>
        <w:t>attention to it</w:t>
      </w:r>
      <w:r w:rsidR="002418AB">
        <w:rPr>
          <w:rFonts w:ascii="Times New Roman" w:hAnsi="Times New Roman" w:cs="Times New Roman"/>
          <w:sz w:val="24"/>
          <w:szCs w:val="24"/>
          <w:lang w:val="en-US"/>
        </w:rPr>
        <w:t xml:space="preserve">. </w:t>
      </w:r>
      <w:r>
        <w:rPr>
          <w:rFonts w:ascii="Times New Roman" w:hAnsi="Times New Roman" w:cs="Times New Roman"/>
          <w:sz w:val="24"/>
          <w:szCs w:val="24"/>
          <w:lang w:val="en-US"/>
        </w:rPr>
        <w:t>Participants receiving the risk or uncertainty frame were told that the investment analyst who manages the funds has some advice to share</w:t>
      </w:r>
      <w:r w:rsidR="008E2D52">
        <w:rPr>
          <w:rFonts w:ascii="Times New Roman" w:hAnsi="Times New Roman" w:cs="Times New Roman"/>
          <w:sz w:val="24"/>
          <w:szCs w:val="24"/>
          <w:lang w:val="en-US"/>
        </w:rPr>
        <w:t xml:space="preserve">. </w:t>
      </w:r>
    </w:p>
    <w:p w14:paraId="22F20FC1" w14:textId="043FE918" w:rsidR="002418AB" w:rsidRPr="00AD0677" w:rsidRDefault="00AD0677" w:rsidP="00AD0677">
      <w:pPr>
        <w:spacing w:after="40" w:line="360" w:lineRule="auto"/>
        <w:ind w:firstLine="567"/>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Risk. </w:t>
      </w:r>
      <w:r w:rsidR="002418AB" w:rsidRPr="00254A43">
        <w:rPr>
          <w:rFonts w:ascii="Times New Roman" w:hAnsi="Times New Roman" w:cs="Times New Roman"/>
          <w:sz w:val="24"/>
          <w:szCs w:val="24"/>
        </w:rPr>
        <w:t xml:space="preserve">The risk frame was as follows: </w:t>
      </w:r>
      <w:r w:rsidR="002418AB">
        <w:rPr>
          <w:rFonts w:ascii="Times New Roman" w:hAnsi="Times New Roman" w:cs="Times New Roman"/>
          <w:sz w:val="24"/>
          <w:szCs w:val="24"/>
        </w:rPr>
        <w:t>“</w:t>
      </w:r>
      <w:r w:rsidR="002418AB" w:rsidRPr="00254A43">
        <w:rPr>
          <w:rFonts w:ascii="Times New Roman" w:eastAsia="Times New Roman" w:hAnsi="Times New Roman" w:cs="Times New Roman"/>
          <w:sz w:val="24"/>
          <w:szCs w:val="24"/>
          <w:lang w:eastAsia="en-GB"/>
        </w:rPr>
        <w:t xml:space="preserve">Choosing companies to invest in is a lot like rolling </w:t>
      </w:r>
      <w:proofErr w:type="gramStart"/>
      <w:r w:rsidR="002418AB" w:rsidRPr="00254A43">
        <w:rPr>
          <w:rFonts w:ascii="Times New Roman" w:eastAsia="Times New Roman" w:hAnsi="Times New Roman" w:cs="Times New Roman"/>
          <w:sz w:val="24"/>
          <w:szCs w:val="24"/>
          <w:lang w:eastAsia="en-GB"/>
        </w:rPr>
        <w:t>a</w:t>
      </w:r>
      <w:proofErr w:type="gramEnd"/>
      <w:r w:rsidR="002418AB" w:rsidRPr="00254A43">
        <w:rPr>
          <w:rFonts w:ascii="Times New Roman" w:eastAsia="Times New Roman" w:hAnsi="Times New Roman" w:cs="Times New Roman"/>
          <w:sz w:val="24"/>
          <w:szCs w:val="24"/>
          <w:lang w:eastAsia="en-GB"/>
        </w:rPr>
        <w:t xml:space="preserve"> dice. Some investments pay off and others don’t, but it’s easy to calculate the odds that a given company will be successful. This is because highly trained analysts have a huge amount of data at their disposal to work out the odds. They then use mathematical formulas and models to analyse this data and calculate the precise risks involved in undertaking a project. That can clearly indicate how likely a company is to succeed or fail. This is just like rolling </w:t>
      </w:r>
      <w:proofErr w:type="gramStart"/>
      <w:r w:rsidR="002418AB" w:rsidRPr="00254A43">
        <w:rPr>
          <w:rFonts w:ascii="Times New Roman" w:eastAsia="Times New Roman" w:hAnsi="Times New Roman" w:cs="Times New Roman"/>
          <w:sz w:val="24"/>
          <w:szCs w:val="24"/>
          <w:lang w:eastAsia="en-GB"/>
        </w:rPr>
        <w:t>a</w:t>
      </w:r>
      <w:proofErr w:type="gramEnd"/>
      <w:r w:rsidR="002418AB" w:rsidRPr="00254A43">
        <w:rPr>
          <w:rFonts w:ascii="Times New Roman" w:eastAsia="Times New Roman" w:hAnsi="Times New Roman" w:cs="Times New Roman"/>
          <w:sz w:val="24"/>
          <w:szCs w:val="24"/>
          <w:lang w:eastAsia="en-GB"/>
        </w:rPr>
        <w:t xml:space="preserve"> dice, where you know how likely it is that you will roll a 1 or a 6.</w:t>
      </w:r>
      <w:r w:rsidR="00F508DB">
        <w:rPr>
          <w:rFonts w:ascii="Times New Roman" w:hAnsi="Times New Roman" w:cs="Times New Roman"/>
          <w:sz w:val="24"/>
          <w:szCs w:val="24"/>
        </w:rPr>
        <w:t xml:space="preserve"> </w:t>
      </w:r>
      <w:r w:rsidR="002418AB" w:rsidRPr="00254A43">
        <w:rPr>
          <w:rFonts w:ascii="Times New Roman" w:eastAsia="Times New Roman" w:hAnsi="Times New Roman" w:cs="Times New Roman"/>
          <w:sz w:val="24"/>
          <w:szCs w:val="24"/>
          <w:lang w:eastAsia="en-GB"/>
        </w:rPr>
        <w:t>For example, pharmaceuticals can be a very profitable industry. There is lots of data available on the kinds of treatments and technologies that will be needed to meet future demands in healthcare, as well as plenty of data on the health trajectory of populations. This has been the case particularly during the Covid-19 pandemic, where the need and demand for treatments for hospitalised patients and vaccines for the general population have been very clear. Vaccine doses were bought in large quantities by governments all over the world, making it easy to calculate the odds of success of an investment in pharmaceutical companies.</w:t>
      </w:r>
      <w:r w:rsidR="002418AB">
        <w:rPr>
          <w:rFonts w:ascii="Times New Roman" w:eastAsia="Times New Roman" w:hAnsi="Times New Roman" w:cs="Times New Roman"/>
          <w:sz w:val="24"/>
          <w:szCs w:val="24"/>
          <w:lang w:eastAsia="en-GB"/>
        </w:rPr>
        <w:t>”</w:t>
      </w:r>
    </w:p>
    <w:p w14:paraId="00025CDB" w14:textId="5D23930F" w:rsidR="002418AB" w:rsidRPr="00254A43" w:rsidRDefault="00AD0677" w:rsidP="00F508DB">
      <w:pPr>
        <w:shd w:val="clear" w:color="auto" w:fill="FFFFFF"/>
        <w:spacing w:after="40" w:line="360" w:lineRule="auto"/>
        <w:ind w:firstLine="567"/>
        <w:jc w:val="both"/>
        <w:textAlignment w:val="baseline"/>
        <w:rPr>
          <w:rFonts w:ascii="Times New Roman" w:eastAsia="Times New Roman" w:hAnsi="Times New Roman" w:cs="Times New Roman"/>
          <w:sz w:val="24"/>
          <w:szCs w:val="24"/>
          <w:lang w:eastAsia="en-GB"/>
        </w:rPr>
      </w:pPr>
      <w:r>
        <w:rPr>
          <w:rFonts w:ascii="Times New Roman" w:hAnsi="Times New Roman" w:cs="Times New Roman"/>
          <w:b/>
          <w:bCs/>
          <w:sz w:val="24"/>
          <w:szCs w:val="24"/>
        </w:rPr>
        <w:t xml:space="preserve">Uncertainty. </w:t>
      </w:r>
      <w:r w:rsidR="002418AB">
        <w:rPr>
          <w:rFonts w:ascii="Times New Roman" w:hAnsi="Times New Roman" w:cs="Times New Roman"/>
          <w:sz w:val="24"/>
          <w:szCs w:val="24"/>
        </w:rPr>
        <w:t>The uncertainty frame was as follows: “</w:t>
      </w:r>
      <w:r w:rsidR="002418AB" w:rsidRPr="00254A43">
        <w:rPr>
          <w:rFonts w:ascii="Times New Roman" w:eastAsia="Times New Roman" w:hAnsi="Times New Roman" w:cs="Times New Roman"/>
          <w:sz w:val="24"/>
          <w:szCs w:val="24"/>
          <w:lang w:eastAsia="en-GB"/>
        </w:rPr>
        <w:t xml:space="preserve">Choosing companies to invest in is a lot like playing poker. Some investments pay off and others don't, but it's impossible to know in advance which ones will be successful, or even to calculate the odds that a given company will be successful. This is because even highly trained analysts have no way of knowing all the possible risks involved in running a company. They might have data and models at their disposal, but these are incomplete and will lead to errors. There are too many factors to </w:t>
      </w:r>
      <w:proofErr w:type="gramStart"/>
      <w:r w:rsidR="002418AB" w:rsidRPr="00254A43">
        <w:rPr>
          <w:rFonts w:ascii="Times New Roman" w:eastAsia="Times New Roman" w:hAnsi="Times New Roman" w:cs="Times New Roman"/>
          <w:sz w:val="24"/>
          <w:szCs w:val="24"/>
          <w:lang w:eastAsia="en-GB"/>
        </w:rPr>
        <w:t>take into account</w:t>
      </w:r>
      <w:proofErr w:type="gramEnd"/>
      <w:r w:rsidR="002418AB" w:rsidRPr="00254A43">
        <w:rPr>
          <w:rFonts w:ascii="Times New Roman" w:eastAsia="Times New Roman" w:hAnsi="Times New Roman" w:cs="Times New Roman"/>
          <w:sz w:val="24"/>
          <w:szCs w:val="24"/>
          <w:lang w:eastAsia="en-GB"/>
        </w:rPr>
        <w:t xml:space="preserve"> and some that simply cannot be anticipated. This is just like playing poker, where it’s impossible to predict the behaviour of the players and to know in advance the exact likelihood of your hand winning.</w:t>
      </w:r>
      <w:r w:rsidR="00F508DB">
        <w:rPr>
          <w:rFonts w:ascii="Times New Roman" w:eastAsia="Times New Roman" w:hAnsi="Times New Roman" w:cs="Times New Roman"/>
          <w:sz w:val="24"/>
          <w:szCs w:val="24"/>
          <w:lang w:eastAsia="en-GB"/>
        </w:rPr>
        <w:t xml:space="preserve"> </w:t>
      </w:r>
      <w:r w:rsidR="002418AB" w:rsidRPr="00254A43">
        <w:rPr>
          <w:rFonts w:ascii="Times New Roman" w:eastAsia="Times New Roman" w:hAnsi="Times New Roman" w:cs="Times New Roman"/>
          <w:sz w:val="24"/>
          <w:szCs w:val="24"/>
          <w:lang w:eastAsia="en-GB"/>
        </w:rPr>
        <w:t xml:space="preserve">For example, real estate has been one of the most profitable industries of all time. Ordinarily, starting a new project or company in the sector would likely be lucrative and it would be possible to know the odds of success. However, </w:t>
      </w:r>
      <w:r w:rsidR="002418AB" w:rsidRPr="00254A43">
        <w:rPr>
          <w:rFonts w:ascii="Times New Roman" w:eastAsia="Times New Roman" w:hAnsi="Times New Roman" w:cs="Times New Roman"/>
          <w:sz w:val="24"/>
          <w:szCs w:val="24"/>
          <w:lang w:eastAsia="en-GB"/>
        </w:rPr>
        <w:lastRenderedPageBreak/>
        <w:t xml:space="preserve">launching it </w:t>
      </w:r>
      <w:proofErr w:type="gramStart"/>
      <w:r w:rsidR="002418AB" w:rsidRPr="00254A43">
        <w:rPr>
          <w:rFonts w:ascii="Times New Roman" w:eastAsia="Times New Roman" w:hAnsi="Times New Roman" w:cs="Times New Roman"/>
          <w:sz w:val="24"/>
          <w:szCs w:val="24"/>
          <w:lang w:eastAsia="en-GB"/>
        </w:rPr>
        <w:t>later on</w:t>
      </w:r>
      <w:proofErr w:type="gramEnd"/>
      <w:r w:rsidR="002418AB" w:rsidRPr="00254A43">
        <w:rPr>
          <w:rFonts w:ascii="Times New Roman" w:eastAsia="Times New Roman" w:hAnsi="Times New Roman" w:cs="Times New Roman"/>
          <w:sz w:val="24"/>
          <w:szCs w:val="24"/>
          <w:lang w:eastAsia="en-GB"/>
        </w:rPr>
        <w:t xml:space="preserve"> in 2019, just before the Covid-19 global pandemic stalled the housing market, is unlikely to lead to success, at least in the short term. However, at the time the investment was made, it would not have been possible to foresee that the odds of success would be hugely impacted by a global pandemic. Even if a pandemic could have been predicted, it was impossible to know how governments and financial actors would react and the impact on the housing market.</w:t>
      </w:r>
      <w:r w:rsidR="002418AB">
        <w:rPr>
          <w:rFonts w:ascii="Times New Roman" w:eastAsia="Times New Roman" w:hAnsi="Times New Roman" w:cs="Times New Roman"/>
          <w:sz w:val="24"/>
          <w:szCs w:val="24"/>
          <w:lang w:eastAsia="en-GB"/>
        </w:rPr>
        <w:t>”</w:t>
      </w:r>
    </w:p>
    <w:p w14:paraId="7DE6C7C1" w14:textId="4B7D2651" w:rsidR="00C14F40" w:rsidRDefault="00AD0677" w:rsidP="00F508DB">
      <w:pPr>
        <w:spacing w:after="40" w:line="360" w:lineRule="auto"/>
        <w:ind w:firstLine="567"/>
        <w:jc w:val="both"/>
        <w:rPr>
          <w:rStyle w:val="normaltextrun"/>
        </w:rPr>
      </w:pPr>
      <w:r>
        <w:rPr>
          <w:rFonts w:ascii="Times New Roman" w:hAnsi="Times New Roman" w:cs="Times New Roman"/>
          <w:b/>
          <w:bCs/>
          <w:sz w:val="24"/>
          <w:szCs w:val="24"/>
          <w:lang w:val="en-US"/>
        </w:rPr>
        <w:t xml:space="preserve">Predictability scale. </w:t>
      </w:r>
      <w:r w:rsidR="00C14F40">
        <w:rPr>
          <w:rFonts w:ascii="Times New Roman" w:hAnsi="Times New Roman" w:cs="Times New Roman"/>
          <w:sz w:val="24"/>
          <w:szCs w:val="24"/>
          <w:lang w:val="en-US"/>
        </w:rPr>
        <w:t xml:space="preserve">After receiving the frame, participants answered 7 questions relating to whether they think it is possible for the investment analyst to make predictions about future returns (5-point scale; 1-definitely not, 5-definitely yes). These were created for the purpose of this study and include whether it is possible for the analyst to use models to predict future returns; use past data to predict future returns; accurately predict future returns; know </w:t>
      </w:r>
      <w:r w:rsidR="00C14F40">
        <w:rPr>
          <w:rFonts w:ascii="Times New Roman" w:eastAsia="Times New Roman" w:hAnsi="Times New Roman" w:cs="Times New Roman"/>
          <w:sz w:val="24"/>
          <w:szCs w:val="24"/>
          <w:lang w:val="en-US"/>
        </w:rPr>
        <w:t>in advance how the fund will perform in the future</w:t>
      </w:r>
      <w:r w:rsidR="00C14F40">
        <w:rPr>
          <w:rFonts w:ascii="Times New Roman" w:hAnsi="Times New Roman" w:cs="Times New Roman"/>
          <w:sz w:val="24"/>
          <w:szCs w:val="24"/>
          <w:lang w:val="en-US"/>
        </w:rPr>
        <w:t xml:space="preserve">; </w:t>
      </w:r>
      <w:r w:rsidR="00C14F40">
        <w:rPr>
          <w:rFonts w:ascii="Times New Roman" w:eastAsia="Times New Roman" w:hAnsi="Times New Roman" w:cs="Times New Roman"/>
          <w:sz w:val="24"/>
          <w:szCs w:val="24"/>
          <w:lang w:val="en-US"/>
        </w:rPr>
        <w:t>know whether I will win or lose money from my investment in the future</w:t>
      </w:r>
      <w:r w:rsidR="00C14F40">
        <w:rPr>
          <w:rFonts w:ascii="Times New Roman" w:hAnsi="Times New Roman" w:cs="Times New Roman"/>
          <w:sz w:val="24"/>
          <w:szCs w:val="24"/>
          <w:lang w:val="en-US"/>
        </w:rPr>
        <w:t>; l</w:t>
      </w:r>
      <w:r w:rsidR="00C14F40">
        <w:rPr>
          <w:rFonts w:ascii="Times New Roman" w:eastAsia="Times New Roman" w:hAnsi="Times New Roman" w:cs="Times New Roman"/>
          <w:sz w:val="24"/>
          <w:szCs w:val="24"/>
          <w:lang w:val="en-US"/>
        </w:rPr>
        <w:t>ist all the possibilities that might happen with this fund in the future</w:t>
      </w:r>
      <w:r w:rsidR="00C14F40">
        <w:rPr>
          <w:rFonts w:ascii="Times New Roman" w:hAnsi="Times New Roman" w:cs="Times New Roman"/>
          <w:sz w:val="24"/>
          <w:szCs w:val="24"/>
          <w:lang w:val="en-US"/>
        </w:rPr>
        <w:t xml:space="preserve">; </w:t>
      </w:r>
      <w:r w:rsidR="00C14F40">
        <w:rPr>
          <w:rFonts w:ascii="Times New Roman" w:eastAsia="Times New Roman" w:hAnsi="Times New Roman" w:cs="Times New Roman"/>
          <w:sz w:val="24"/>
          <w:szCs w:val="24"/>
          <w:lang w:val="en-US"/>
        </w:rPr>
        <w:t>know the probabilities of prices going up versus down.</w:t>
      </w:r>
    </w:p>
    <w:p w14:paraId="6C457A83" w14:textId="6782A5E6" w:rsidR="00C14F40" w:rsidRPr="002418AB" w:rsidRDefault="00AD0677" w:rsidP="00F508DB">
      <w:pPr>
        <w:spacing w:after="40" w:line="360" w:lineRule="auto"/>
        <w:ind w:firstLine="567"/>
        <w:jc w:val="both"/>
      </w:pPr>
      <w:r>
        <w:rPr>
          <w:rFonts w:ascii="Times New Roman" w:hAnsi="Times New Roman" w:cs="Times New Roman"/>
          <w:b/>
          <w:bCs/>
          <w:sz w:val="24"/>
          <w:szCs w:val="24"/>
          <w:lang w:val="en-US"/>
        </w:rPr>
        <w:t xml:space="preserve">Investment task. </w:t>
      </w:r>
      <w:r w:rsidR="00C14F40">
        <w:rPr>
          <w:rFonts w:ascii="Times New Roman" w:hAnsi="Times New Roman" w:cs="Times New Roman"/>
          <w:sz w:val="24"/>
          <w:szCs w:val="24"/>
          <w:lang w:val="en-US"/>
        </w:rPr>
        <w:t>The investment task was analogous to Experiment 2, with some variations. In the point estimate scenarios, the fund’s expected growth was either 3, 4, 5, 6 or 7%. In the range scenarios, the fund’s expected growth was a 2% range either side of the values from the point estimate condition (either 1-5%, 2-6%, 3-7%, 4-8% or 5-9%). Participants were asked how much they want to invest in each fund, how confident they are in their investment (5-point scale) and how confident they are in the analyst (5-point scale). After the task, they were shown two funds – one with a point estimate of expected growth (5%) one with a range (3-7%) – and asked which they prefer, with the option to select neither. They were then asked why they preferred a given fund (free text entry).</w:t>
      </w:r>
    </w:p>
    <w:p w14:paraId="59D8BEC5" w14:textId="0FCEA6F2" w:rsidR="00AD0677" w:rsidRPr="005D778A" w:rsidRDefault="00AD0677" w:rsidP="00AD0677">
      <w:pPr>
        <w:spacing w:after="40" w:line="360" w:lineRule="auto"/>
        <w:rPr>
          <w:rFonts w:ascii="Times New Roman" w:hAnsi="Times New Roman" w:cs="Times New Roman"/>
          <w:sz w:val="24"/>
          <w:szCs w:val="24"/>
          <w:u w:val="single"/>
          <w:lang w:val="en-US"/>
        </w:rPr>
      </w:pPr>
      <w:r>
        <w:rPr>
          <w:rFonts w:ascii="Times New Roman" w:hAnsi="Times New Roman" w:cs="Times New Roman"/>
          <w:sz w:val="24"/>
          <w:szCs w:val="24"/>
          <w:u w:val="single"/>
          <w:lang w:val="en-US"/>
        </w:rPr>
        <w:t>Results</w:t>
      </w:r>
    </w:p>
    <w:p w14:paraId="7ACBAA31" w14:textId="77777777" w:rsidR="00E56122" w:rsidRDefault="00E56122" w:rsidP="00E56122">
      <w:pPr>
        <w:pStyle w:val="paragraph"/>
        <w:spacing w:before="0" w:beforeAutospacing="0" w:after="40" w:afterAutospacing="0" w:line="360" w:lineRule="auto"/>
        <w:ind w:firstLine="567"/>
        <w:jc w:val="both"/>
        <w:textAlignment w:val="baseline"/>
        <w:rPr>
          <w:color w:val="000000" w:themeColor="text1"/>
          <w:lang w:val="en-US"/>
        </w:rPr>
      </w:pPr>
      <w:r>
        <w:rPr>
          <w:b/>
          <w:bCs/>
          <w:color w:val="000000" w:themeColor="text1"/>
          <w:lang w:val="en-US"/>
        </w:rPr>
        <w:t xml:space="preserve">Predictability. </w:t>
      </w:r>
      <w:r>
        <w:rPr>
          <w:color w:val="000000" w:themeColor="text1"/>
          <w:lang w:val="en-US"/>
        </w:rPr>
        <w:t>Participants who received the risk frame were more likely to report that the investment analyst could predict the future performance of funds (</w:t>
      </w:r>
      <w:r>
        <w:rPr>
          <w:i/>
          <w:iCs/>
          <w:color w:val="000000" w:themeColor="text1"/>
          <w:lang w:val="en-US"/>
        </w:rPr>
        <w:t>M=</w:t>
      </w:r>
      <w:r>
        <w:rPr>
          <w:color w:val="000000" w:themeColor="text1"/>
          <w:lang w:val="en-US"/>
        </w:rPr>
        <w:t xml:space="preserve">3.55, </w:t>
      </w:r>
      <w:r>
        <w:rPr>
          <w:i/>
          <w:iCs/>
          <w:color w:val="000000" w:themeColor="text1"/>
          <w:lang w:val="en-US"/>
        </w:rPr>
        <w:t>SD=</w:t>
      </w:r>
      <w:r>
        <w:rPr>
          <w:color w:val="000000" w:themeColor="text1"/>
          <w:lang w:val="en-US"/>
        </w:rPr>
        <w:t>0.44) than those who received the uncertainty frame (</w:t>
      </w:r>
      <w:r>
        <w:rPr>
          <w:i/>
          <w:iCs/>
          <w:color w:val="000000" w:themeColor="text1"/>
          <w:lang w:val="en-US"/>
        </w:rPr>
        <w:t>M=</w:t>
      </w:r>
      <w:r>
        <w:rPr>
          <w:color w:val="000000" w:themeColor="text1"/>
          <w:lang w:val="en-US"/>
        </w:rPr>
        <w:t xml:space="preserve">2.58, </w:t>
      </w:r>
      <w:r>
        <w:rPr>
          <w:i/>
          <w:iCs/>
          <w:color w:val="000000" w:themeColor="text1"/>
          <w:lang w:val="en-US"/>
        </w:rPr>
        <w:t>SD=</w:t>
      </w:r>
      <w:r>
        <w:rPr>
          <w:color w:val="000000" w:themeColor="text1"/>
          <w:lang w:val="en-US"/>
        </w:rPr>
        <w:t>0.69) (</w:t>
      </w:r>
      <w:r>
        <w:rPr>
          <w:rStyle w:val="normaltextrun"/>
          <w:i/>
          <w:lang w:val="en-US"/>
        </w:rPr>
        <w:t>t</w:t>
      </w:r>
      <w:r>
        <w:rPr>
          <w:rStyle w:val="normaltextrun"/>
          <w:vertAlign w:val="subscript"/>
          <w:lang w:val="en-US"/>
        </w:rPr>
        <w:t>196</w:t>
      </w:r>
      <w:r>
        <w:rPr>
          <w:rStyle w:val="normaltextrun"/>
          <w:lang w:val="en-US"/>
        </w:rPr>
        <w:t xml:space="preserve">=11.81, </w:t>
      </w:r>
      <w:r>
        <w:rPr>
          <w:rStyle w:val="normaltextrun"/>
          <w:i/>
          <w:lang w:val="en-US"/>
        </w:rPr>
        <w:t>p</w:t>
      </w:r>
      <w:r>
        <w:rPr>
          <w:rStyle w:val="normaltextrun"/>
          <w:lang w:val="en-US"/>
        </w:rPr>
        <w:t xml:space="preserve">&lt;.001, </w:t>
      </w:r>
      <w:r>
        <w:rPr>
          <w:rStyle w:val="normaltextrun"/>
          <w:i/>
          <w:iCs/>
          <w:lang w:val="en-US"/>
        </w:rPr>
        <w:t>d=</w:t>
      </w:r>
      <w:r>
        <w:rPr>
          <w:rStyle w:val="normaltextrun"/>
          <w:lang w:val="en-US"/>
        </w:rPr>
        <w:t>1.68)</w:t>
      </w:r>
      <w:r>
        <w:rPr>
          <w:color w:val="000000" w:themeColor="text1"/>
          <w:lang w:val="en-US"/>
        </w:rPr>
        <w:t>. Those who received the control frame (</w:t>
      </w:r>
      <w:r>
        <w:rPr>
          <w:i/>
          <w:iCs/>
          <w:color w:val="000000" w:themeColor="text1"/>
          <w:lang w:val="en-US"/>
        </w:rPr>
        <w:t>M=</w:t>
      </w:r>
      <w:r>
        <w:rPr>
          <w:color w:val="000000" w:themeColor="text1"/>
          <w:lang w:val="en-US"/>
        </w:rPr>
        <w:t xml:space="preserve">3.21, </w:t>
      </w:r>
      <w:r>
        <w:rPr>
          <w:i/>
          <w:iCs/>
          <w:color w:val="000000" w:themeColor="text1"/>
          <w:lang w:val="en-US"/>
        </w:rPr>
        <w:t>SD=</w:t>
      </w:r>
      <w:r>
        <w:rPr>
          <w:color w:val="000000" w:themeColor="text1"/>
          <w:lang w:val="en-US"/>
        </w:rPr>
        <w:t>0.54) perceived less predictability than those who received the risk frame (</w:t>
      </w:r>
      <w:r>
        <w:rPr>
          <w:rStyle w:val="normaltextrun"/>
          <w:i/>
          <w:lang w:val="en-US"/>
        </w:rPr>
        <w:t>t</w:t>
      </w:r>
      <w:r>
        <w:rPr>
          <w:rStyle w:val="normaltextrun"/>
          <w:vertAlign w:val="subscript"/>
          <w:lang w:val="en-US"/>
        </w:rPr>
        <w:t>198</w:t>
      </w:r>
      <w:r>
        <w:rPr>
          <w:rStyle w:val="normaltextrun"/>
          <w:lang w:val="en-US"/>
        </w:rPr>
        <w:t xml:space="preserve">=-4.85, </w:t>
      </w:r>
      <w:r>
        <w:rPr>
          <w:rStyle w:val="normaltextrun"/>
          <w:i/>
          <w:lang w:val="en-US"/>
        </w:rPr>
        <w:t>p</w:t>
      </w:r>
      <w:r>
        <w:rPr>
          <w:rStyle w:val="normaltextrun"/>
          <w:lang w:val="en-US"/>
        </w:rPr>
        <w:t xml:space="preserve">&lt;.001, </w:t>
      </w:r>
      <w:r>
        <w:rPr>
          <w:rStyle w:val="normaltextrun"/>
          <w:i/>
          <w:iCs/>
          <w:lang w:val="en-US"/>
        </w:rPr>
        <w:t>d=-</w:t>
      </w:r>
      <w:r>
        <w:rPr>
          <w:rStyle w:val="normaltextrun"/>
          <w:lang w:val="en-US"/>
        </w:rPr>
        <w:t>0.69)</w:t>
      </w:r>
      <w:r>
        <w:rPr>
          <w:color w:val="000000" w:themeColor="text1"/>
          <w:lang w:val="en-US"/>
        </w:rPr>
        <w:t xml:space="preserve"> but more than those who received the uncertainty frame (</w:t>
      </w:r>
      <w:r>
        <w:rPr>
          <w:rStyle w:val="normaltextrun"/>
          <w:i/>
          <w:lang w:val="en-US"/>
        </w:rPr>
        <w:t>t</w:t>
      </w:r>
      <w:r>
        <w:rPr>
          <w:rStyle w:val="normaltextrun"/>
          <w:vertAlign w:val="subscript"/>
          <w:lang w:val="en-US"/>
        </w:rPr>
        <w:t>200</w:t>
      </w:r>
      <w:r>
        <w:rPr>
          <w:rStyle w:val="normaltextrun"/>
          <w:lang w:val="en-US"/>
        </w:rPr>
        <w:t xml:space="preserve">=7.23, </w:t>
      </w:r>
      <w:r>
        <w:rPr>
          <w:rStyle w:val="normaltextrun"/>
          <w:i/>
          <w:lang w:val="en-US"/>
        </w:rPr>
        <w:t>p</w:t>
      </w:r>
      <w:r>
        <w:rPr>
          <w:rStyle w:val="normaltextrun"/>
          <w:lang w:val="en-US"/>
        </w:rPr>
        <w:t xml:space="preserve">&lt;.001, </w:t>
      </w:r>
      <w:r>
        <w:rPr>
          <w:rStyle w:val="normaltextrun"/>
          <w:i/>
          <w:iCs/>
          <w:lang w:val="en-US"/>
        </w:rPr>
        <w:t>d=</w:t>
      </w:r>
      <w:r>
        <w:rPr>
          <w:rStyle w:val="normaltextrun"/>
          <w:lang w:val="en-US"/>
        </w:rPr>
        <w:t>1.02)</w:t>
      </w:r>
      <w:r>
        <w:rPr>
          <w:color w:val="000000" w:themeColor="text1"/>
          <w:lang w:val="en-US"/>
        </w:rPr>
        <w:t>. These findings remained significant when correcting for multiple comparisons using the False Discovery Rate method.</w:t>
      </w:r>
    </w:p>
    <w:p w14:paraId="724D02FF" w14:textId="77777777" w:rsidR="00E56122" w:rsidRDefault="00E56122" w:rsidP="00E56122">
      <w:pPr>
        <w:pStyle w:val="paragraph"/>
        <w:spacing w:before="0" w:beforeAutospacing="0" w:after="40" w:afterAutospacing="0" w:line="360" w:lineRule="auto"/>
        <w:ind w:firstLine="567"/>
        <w:jc w:val="both"/>
        <w:textAlignment w:val="baseline"/>
        <w:rPr>
          <w:lang w:val="en-US"/>
        </w:rPr>
      </w:pPr>
      <w:r>
        <w:rPr>
          <w:color w:val="000000" w:themeColor="text1"/>
          <w:lang w:val="en-US"/>
        </w:rPr>
        <w:t xml:space="preserve">To explore whether the absence of information about uncertainty meant participants perceived the context as predictable, we ran a one-sample t-test against the midpoint of the </w:t>
      </w:r>
      <w:r>
        <w:rPr>
          <w:color w:val="000000" w:themeColor="text1"/>
          <w:lang w:val="en-US"/>
        </w:rPr>
        <w:lastRenderedPageBreak/>
        <w:t>scale with participants in the control frame. They perceived the context as significantly more predictable (M=3.21) than the midpoint of the scale (</w:t>
      </w:r>
      <w:r>
        <w:rPr>
          <w:rStyle w:val="normaltextrun"/>
          <w:i/>
          <w:lang w:val="en-US"/>
        </w:rPr>
        <w:t>t</w:t>
      </w:r>
      <w:r>
        <w:rPr>
          <w:rStyle w:val="normaltextrun"/>
          <w:vertAlign w:val="subscript"/>
          <w:lang w:val="en-US"/>
        </w:rPr>
        <w:t>101</w:t>
      </w:r>
      <w:r>
        <w:rPr>
          <w:rStyle w:val="normaltextrun"/>
          <w:lang w:val="en-US"/>
        </w:rPr>
        <w:t xml:space="preserve">=3.89, </w:t>
      </w:r>
      <w:r>
        <w:rPr>
          <w:rStyle w:val="normaltextrun"/>
          <w:i/>
          <w:lang w:val="en-US"/>
        </w:rPr>
        <w:t>p</w:t>
      </w:r>
      <w:r>
        <w:rPr>
          <w:rStyle w:val="normaltextrun"/>
          <w:lang w:val="en-US"/>
        </w:rPr>
        <w:t xml:space="preserve">&lt;.001, </w:t>
      </w:r>
      <w:r>
        <w:rPr>
          <w:rStyle w:val="normaltextrun"/>
          <w:i/>
          <w:iCs/>
          <w:lang w:val="en-US"/>
        </w:rPr>
        <w:t>d=</w:t>
      </w:r>
      <w:r>
        <w:rPr>
          <w:rStyle w:val="normaltextrun"/>
          <w:lang w:val="en-US"/>
        </w:rPr>
        <w:t>0.39)</w:t>
      </w:r>
      <w:r>
        <w:rPr>
          <w:color w:val="000000" w:themeColor="text1"/>
          <w:lang w:val="en-US"/>
        </w:rPr>
        <w:t xml:space="preserve">, which suggests they perceived the context as closer to one of risk than uncertainty. </w:t>
      </w:r>
    </w:p>
    <w:p w14:paraId="0F78F1BE" w14:textId="77777777" w:rsidR="00E56122" w:rsidRDefault="00E56122" w:rsidP="00E56122">
      <w:pPr>
        <w:pStyle w:val="paragraph"/>
        <w:spacing w:before="0" w:beforeAutospacing="0" w:after="40" w:afterAutospacing="0" w:line="360" w:lineRule="auto"/>
        <w:ind w:firstLine="567"/>
        <w:jc w:val="both"/>
        <w:textAlignment w:val="baseline"/>
        <w:rPr>
          <w:color w:val="000000" w:themeColor="text1"/>
          <w:lang w:val="en-US"/>
        </w:rPr>
      </w:pPr>
      <w:r>
        <w:rPr>
          <w:rStyle w:val="normaltextrun"/>
          <w:b/>
          <w:bCs/>
          <w:lang w:val="en-US"/>
        </w:rPr>
        <w:t>Investments.</w:t>
      </w:r>
      <w:r>
        <w:rPr>
          <w:rStyle w:val="normaltextrun"/>
          <w:lang w:val="en-US"/>
        </w:rPr>
        <w:t xml:space="preserve"> </w:t>
      </w:r>
      <w:r>
        <w:rPr>
          <w:color w:val="000000" w:themeColor="text1"/>
          <w:lang w:val="en-US"/>
        </w:rPr>
        <w:t xml:space="preserve">Participants invested more in point estimates </w:t>
      </w:r>
      <w:r>
        <w:rPr>
          <w:rStyle w:val="normaltextrun"/>
          <w:lang w:val="en-US"/>
        </w:rPr>
        <w:t>(M=2731, SD=1324) than ranges (</w:t>
      </w:r>
      <w:r>
        <w:rPr>
          <w:rStyle w:val="normaltextrun"/>
          <w:i/>
          <w:iCs/>
          <w:lang w:val="en-US"/>
        </w:rPr>
        <w:t>M</w:t>
      </w:r>
      <w:r>
        <w:rPr>
          <w:rStyle w:val="normaltextrun"/>
          <w:lang w:val="en-US"/>
        </w:rPr>
        <w:t xml:space="preserve">=2645, </w:t>
      </w:r>
      <w:r>
        <w:rPr>
          <w:rStyle w:val="normaltextrun"/>
          <w:i/>
          <w:iCs/>
          <w:lang w:val="en-US"/>
        </w:rPr>
        <w:t>SD</w:t>
      </w:r>
      <w:r>
        <w:rPr>
          <w:rStyle w:val="normaltextrun"/>
          <w:lang w:val="en-US"/>
        </w:rPr>
        <w:t>=1266) (</w:t>
      </w:r>
      <w:r>
        <w:rPr>
          <w:rStyle w:val="normaltextrun"/>
          <w:i/>
          <w:lang w:val="en-US"/>
        </w:rPr>
        <w:t>F</w:t>
      </w:r>
      <w:r>
        <w:rPr>
          <w:rStyle w:val="normaltextrun"/>
          <w:vertAlign w:val="subscript"/>
          <w:lang w:val="en-US"/>
        </w:rPr>
        <w:t>1,297</w:t>
      </w:r>
      <w:r>
        <w:rPr>
          <w:rStyle w:val="normaltextrun"/>
          <w:lang w:val="en-US"/>
        </w:rPr>
        <w:t xml:space="preserve">=3.983, </w:t>
      </w:r>
      <w:r>
        <w:rPr>
          <w:rStyle w:val="normaltextrun"/>
          <w:i/>
          <w:lang w:val="en-US"/>
        </w:rPr>
        <w:t>p</w:t>
      </w:r>
      <w:r>
        <w:rPr>
          <w:rStyle w:val="normaltextrun"/>
          <w:lang w:val="en-US"/>
        </w:rPr>
        <w:t xml:space="preserve">=.047,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=0.01) (see Figures 10-11). They also invested more as expected growth increased </w:t>
      </w:r>
      <w:r>
        <w:rPr>
          <w:rStyle w:val="normaltextrun"/>
          <w:lang w:val="en-US"/>
        </w:rPr>
        <w:t>(</w:t>
      </w:r>
      <w:r>
        <w:rPr>
          <w:rStyle w:val="normaltextrun"/>
          <w:i/>
          <w:lang w:val="en-US"/>
        </w:rPr>
        <w:t>F</w:t>
      </w:r>
      <w:r>
        <w:rPr>
          <w:rStyle w:val="normaltextrun"/>
          <w:vertAlign w:val="subscript"/>
          <w:lang w:val="en-US"/>
        </w:rPr>
        <w:t>4,1188</w:t>
      </w:r>
      <w:r>
        <w:rPr>
          <w:rStyle w:val="normaltextrun"/>
          <w:lang w:val="en-US"/>
        </w:rPr>
        <w:t xml:space="preserve">=79.44, </w:t>
      </w:r>
      <w:r>
        <w:rPr>
          <w:rStyle w:val="normaltextrun"/>
          <w:i/>
          <w:lang w:val="en-US"/>
        </w:rPr>
        <w:t>p</w:t>
      </w:r>
      <w:r>
        <w:rPr>
          <w:rStyle w:val="normaltextrun"/>
          <w:lang w:val="en-US"/>
        </w:rPr>
        <w:t xml:space="preserve">&lt;.001,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=0.21), as confirmed by a linear contrast </w:t>
      </w:r>
      <w:r>
        <w:rPr>
          <w:rStyle w:val="normaltextrun"/>
          <w:lang w:val="en-US"/>
        </w:rPr>
        <w:t>(</w:t>
      </w:r>
      <w:r>
        <w:rPr>
          <w:rStyle w:val="normaltextrun"/>
          <w:i/>
          <w:lang w:val="en-US"/>
        </w:rPr>
        <w:t>F</w:t>
      </w:r>
      <w:r>
        <w:rPr>
          <w:rStyle w:val="normaltextrun"/>
          <w:vertAlign w:val="subscript"/>
          <w:lang w:val="en-US"/>
        </w:rPr>
        <w:t>1,299</w:t>
      </w:r>
      <w:r>
        <w:rPr>
          <w:rStyle w:val="normaltextrun"/>
          <w:lang w:val="en-US"/>
        </w:rPr>
        <w:t xml:space="preserve">=24.65, </w:t>
      </w:r>
      <w:r>
        <w:rPr>
          <w:rStyle w:val="normaltextrun"/>
          <w:i/>
          <w:lang w:val="en-US"/>
        </w:rPr>
        <w:t>p</w:t>
      </w:r>
      <w:r>
        <w:rPr>
          <w:rStyle w:val="normaltextrun"/>
          <w:lang w:val="en-US"/>
        </w:rPr>
        <w:t xml:space="preserve">&lt;.001,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=0.08). There was an interaction between presentation format and expected growth </w:t>
      </w:r>
      <w:r>
        <w:rPr>
          <w:rStyle w:val="normaltextrun"/>
          <w:lang w:val="en-US"/>
        </w:rPr>
        <w:t>(</w:t>
      </w:r>
      <w:r>
        <w:rPr>
          <w:rStyle w:val="normaltextrun"/>
          <w:i/>
          <w:lang w:val="en-US"/>
        </w:rPr>
        <w:t>F</w:t>
      </w:r>
      <w:r>
        <w:rPr>
          <w:rStyle w:val="normaltextrun"/>
          <w:vertAlign w:val="subscript"/>
          <w:lang w:val="en-US"/>
        </w:rPr>
        <w:t>4,1188</w:t>
      </w:r>
      <w:r>
        <w:rPr>
          <w:rStyle w:val="normaltextrun"/>
          <w:lang w:val="en-US"/>
        </w:rPr>
        <w:t xml:space="preserve">=6.85, </w:t>
      </w:r>
      <w:r>
        <w:rPr>
          <w:rStyle w:val="normaltextrun"/>
          <w:i/>
          <w:lang w:val="en-US"/>
        </w:rPr>
        <w:t>p</w:t>
      </w:r>
      <w:r>
        <w:rPr>
          <w:rStyle w:val="normaltextrun"/>
          <w:lang w:val="en-US"/>
        </w:rPr>
        <w:t xml:space="preserve">&lt;.001,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=0.02), whereby the effect of presentation format decreased as expected growth increased. There was a marginally significant effect of frame </w:t>
      </w:r>
      <w:r>
        <w:rPr>
          <w:rStyle w:val="normaltextrun"/>
          <w:lang w:val="en-US"/>
        </w:rPr>
        <w:t>(</w:t>
      </w:r>
      <w:r>
        <w:rPr>
          <w:rStyle w:val="normaltextrun"/>
          <w:i/>
          <w:lang w:val="en-US"/>
        </w:rPr>
        <w:t>F</w:t>
      </w:r>
      <w:r>
        <w:rPr>
          <w:rStyle w:val="normaltextrun"/>
          <w:vertAlign w:val="subscript"/>
          <w:lang w:val="en-US"/>
        </w:rPr>
        <w:t>2,297</w:t>
      </w:r>
      <w:r>
        <w:rPr>
          <w:rStyle w:val="normaltextrun"/>
          <w:lang w:val="en-US"/>
        </w:rPr>
        <w:t xml:space="preserve">=2.81, </w:t>
      </w:r>
      <w:r>
        <w:rPr>
          <w:rStyle w:val="normaltextrun"/>
          <w:i/>
          <w:lang w:val="en-US"/>
        </w:rPr>
        <w:t>p</w:t>
      </w:r>
      <w:r>
        <w:rPr>
          <w:rStyle w:val="normaltextrun"/>
          <w:lang w:val="en-US"/>
        </w:rPr>
        <w:t xml:space="preserve">=.062,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=0.02). There was no interaction between presentation format and frame </w:t>
      </w:r>
      <w:r>
        <w:rPr>
          <w:rStyle w:val="normaltextrun"/>
          <w:lang w:val="en-US"/>
        </w:rPr>
        <w:t>(</w:t>
      </w:r>
      <w:r>
        <w:rPr>
          <w:rStyle w:val="normaltextrun"/>
          <w:i/>
          <w:lang w:val="en-US"/>
        </w:rPr>
        <w:t>F</w:t>
      </w:r>
      <w:r>
        <w:rPr>
          <w:rStyle w:val="normaltextrun"/>
          <w:vertAlign w:val="subscript"/>
          <w:lang w:val="en-US"/>
        </w:rPr>
        <w:t>2,297</w:t>
      </w:r>
      <w:r>
        <w:rPr>
          <w:rStyle w:val="normaltextrun"/>
          <w:lang w:val="en-US"/>
        </w:rPr>
        <w:t xml:space="preserve">=0.49, </w:t>
      </w:r>
      <w:r>
        <w:rPr>
          <w:rStyle w:val="normaltextrun"/>
          <w:i/>
          <w:lang w:val="en-US"/>
        </w:rPr>
        <w:t>p</w:t>
      </w:r>
      <w:r>
        <w:rPr>
          <w:rStyle w:val="normaltextrun"/>
          <w:lang w:val="en-US"/>
        </w:rPr>
        <w:t xml:space="preserve">=.616,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&lt;0.01) or between presentation format, expected growth, and frame </w:t>
      </w:r>
      <w:r>
        <w:rPr>
          <w:rStyle w:val="normaltextrun"/>
          <w:lang w:val="en-US"/>
        </w:rPr>
        <w:t>(</w:t>
      </w:r>
      <w:r>
        <w:rPr>
          <w:rStyle w:val="normaltextrun"/>
          <w:i/>
          <w:lang w:val="en-US"/>
        </w:rPr>
        <w:t>F</w:t>
      </w:r>
      <w:r>
        <w:rPr>
          <w:rStyle w:val="normaltextrun"/>
          <w:vertAlign w:val="subscript"/>
          <w:lang w:val="en-US"/>
        </w:rPr>
        <w:t>8,1188</w:t>
      </w:r>
      <w:r>
        <w:rPr>
          <w:rStyle w:val="normaltextrun"/>
          <w:lang w:val="en-US"/>
        </w:rPr>
        <w:t xml:space="preserve">=0.56, </w:t>
      </w:r>
      <w:r>
        <w:rPr>
          <w:rStyle w:val="normaltextrun"/>
          <w:i/>
          <w:lang w:val="en-US"/>
        </w:rPr>
        <w:t>p</w:t>
      </w:r>
      <w:r>
        <w:rPr>
          <w:rStyle w:val="normaltextrun"/>
          <w:lang w:val="en-US"/>
        </w:rPr>
        <w:t xml:space="preserve">=.810,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&lt;0.01). </w:t>
      </w:r>
    </w:p>
    <w:p w14:paraId="2DDEB84D" w14:textId="77777777" w:rsidR="00E56122" w:rsidRDefault="00E56122" w:rsidP="00E56122">
      <w:pPr>
        <w:pStyle w:val="paragraph"/>
        <w:spacing w:before="0" w:beforeAutospacing="0" w:after="40" w:afterAutospacing="0" w:line="360" w:lineRule="auto"/>
        <w:ind w:firstLine="567"/>
        <w:jc w:val="both"/>
        <w:textAlignment w:val="baseline"/>
        <w:rPr>
          <w:color w:val="000000" w:themeColor="text1"/>
          <w:lang w:val="en-US"/>
        </w:rPr>
      </w:pPr>
      <w:r>
        <w:rPr>
          <w:color w:val="000000" w:themeColor="text1"/>
          <w:lang w:val="en-US"/>
        </w:rPr>
        <w:t xml:space="preserve">There was an interaction between expected growth and frame </w:t>
      </w:r>
      <w:r>
        <w:rPr>
          <w:rStyle w:val="normaltextrun"/>
          <w:lang w:val="en-US"/>
        </w:rPr>
        <w:t>(</w:t>
      </w:r>
      <w:r>
        <w:rPr>
          <w:rStyle w:val="normaltextrun"/>
          <w:i/>
          <w:lang w:val="en-US"/>
        </w:rPr>
        <w:t>F</w:t>
      </w:r>
      <w:r>
        <w:rPr>
          <w:rStyle w:val="normaltextrun"/>
          <w:vertAlign w:val="subscript"/>
          <w:lang w:val="en-US"/>
        </w:rPr>
        <w:t>4,1188</w:t>
      </w:r>
      <w:r>
        <w:rPr>
          <w:rStyle w:val="normaltextrun"/>
          <w:lang w:val="en-US"/>
        </w:rPr>
        <w:t xml:space="preserve">=2.08, </w:t>
      </w:r>
      <w:r>
        <w:rPr>
          <w:rStyle w:val="normaltextrun"/>
          <w:i/>
          <w:lang w:val="en-US"/>
        </w:rPr>
        <w:t>p</w:t>
      </w:r>
      <w:r>
        <w:rPr>
          <w:rStyle w:val="normaltextrun"/>
          <w:lang w:val="en-US"/>
        </w:rPr>
        <w:t xml:space="preserve">=.035,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=0.01), whereby investments differed by frame for higher expected growth (6, 7%) (</w:t>
      </w:r>
      <w:r>
        <w:rPr>
          <w:rStyle w:val="normaltextrun"/>
          <w:i/>
          <w:lang w:val="en-US"/>
        </w:rPr>
        <w:t>F</w:t>
      </w:r>
      <w:r>
        <w:rPr>
          <w:rStyle w:val="normaltextrun"/>
          <w:vertAlign w:val="subscript"/>
          <w:lang w:val="en-US"/>
        </w:rPr>
        <w:t>2,297</w:t>
      </w:r>
      <w:r>
        <w:rPr>
          <w:rStyle w:val="normaltextrun"/>
          <w:lang w:val="en-US"/>
        </w:rPr>
        <w:t xml:space="preserve">=5.23, </w:t>
      </w:r>
      <w:r>
        <w:rPr>
          <w:rStyle w:val="normaltextrun"/>
          <w:i/>
          <w:lang w:val="en-US"/>
        </w:rPr>
        <w:t>p</w:t>
      </w:r>
      <w:r>
        <w:rPr>
          <w:rStyle w:val="normaltextrun"/>
          <w:lang w:val="en-US"/>
        </w:rPr>
        <w:t xml:space="preserve">=.006, </w:t>
      </w:r>
      <w:r>
        <w:rPr>
          <w:rFonts w:ascii="Symbol" w:eastAsia="Symbol" w:hAnsi="Symbol" w:cs="Symbol"/>
          <w:i/>
          <w:color w:val="000000" w:themeColor="text1"/>
          <w:lang w:val="en-US"/>
        </w:rPr>
        <w:t>h</w:t>
      </w:r>
      <w:r>
        <w:rPr>
          <w:i/>
          <w:color w:val="000000" w:themeColor="text1"/>
          <w:vertAlign w:val="superscript"/>
          <w:lang w:val="en-US"/>
        </w:rPr>
        <w:t>2</w:t>
      </w:r>
      <w:r>
        <w:rPr>
          <w:color w:val="000000" w:themeColor="text1"/>
          <w:lang w:val="en-US"/>
        </w:rPr>
        <w:t>=0.03) but not lower expected growth (3, 4, 5%) (</w:t>
      </w:r>
      <w:r>
        <w:rPr>
          <w:rStyle w:val="normaltextrun"/>
          <w:i/>
          <w:lang w:val="en-US"/>
        </w:rPr>
        <w:t>F</w:t>
      </w:r>
      <w:r>
        <w:rPr>
          <w:rStyle w:val="normaltextrun"/>
          <w:vertAlign w:val="subscript"/>
          <w:lang w:val="en-US"/>
        </w:rPr>
        <w:t>2,297</w:t>
      </w:r>
      <w:r>
        <w:rPr>
          <w:rStyle w:val="normaltextrun"/>
          <w:lang w:val="en-US"/>
        </w:rPr>
        <w:t xml:space="preserve">=1.37, </w:t>
      </w:r>
      <w:r>
        <w:rPr>
          <w:rStyle w:val="normaltextrun"/>
          <w:i/>
          <w:lang w:val="en-US"/>
        </w:rPr>
        <w:t>p</w:t>
      </w:r>
      <w:r>
        <w:rPr>
          <w:rStyle w:val="normaltextrun"/>
          <w:lang w:val="en-US"/>
        </w:rPr>
        <w:t xml:space="preserve">=.255, </w:t>
      </w:r>
      <w:r>
        <w:rPr>
          <w:rFonts w:ascii="Symbol" w:eastAsia="Symbol" w:hAnsi="Symbol" w:cs="Symbol"/>
          <w:i/>
          <w:color w:val="000000" w:themeColor="text1"/>
          <w:lang w:val="en-US"/>
        </w:rPr>
        <w:t>h</w:t>
      </w:r>
      <w:r>
        <w:rPr>
          <w:i/>
          <w:color w:val="000000" w:themeColor="text1"/>
          <w:vertAlign w:val="superscript"/>
          <w:lang w:val="en-US"/>
        </w:rPr>
        <w:t>2</w:t>
      </w:r>
      <w:r>
        <w:rPr>
          <w:color w:val="000000" w:themeColor="text1"/>
          <w:lang w:val="en-US"/>
        </w:rPr>
        <w:t xml:space="preserve">=0.01). When the expected growth was higher, those who received the uncertainty frame invested less than those who received the risk frame (mean difference=-524, </w:t>
      </w:r>
      <w:r>
        <w:rPr>
          <w:i/>
          <w:iCs/>
          <w:color w:val="000000" w:themeColor="text1"/>
          <w:lang w:val="en-US"/>
        </w:rPr>
        <w:t>p</w:t>
      </w:r>
      <w:r>
        <w:rPr>
          <w:color w:val="000000" w:themeColor="text1"/>
          <w:lang w:val="en-US"/>
        </w:rPr>
        <w:t xml:space="preserve">=.013) and control frame (mean difference=-501, </w:t>
      </w:r>
      <w:r>
        <w:rPr>
          <w:i/>
          <w:iCs/>
          <w:color w:val="000000" w:themeColor="text1"/>
          <w:lang w:val="en-US"/>
        </w:rPr>
        <w:t>p</w:t>
      </w:r>
      <w:r>
        <w:rPr>
          <w:color w:val="000000" w:themeColor="text1"/>
          <w:lang w:val="en-US"/>
        </w:rPr>
        <w:t xml:space="preserve">=.017). As this finding is not central to our </w:t>
      </w:r>
      <w:proofErr w:type="gramStart"/>
      <w:r>
        <w:rPr>
          <w:color w:val="000000" w:themeColor="text1"/>
          <w:lang w:val="en-US"/>
        </w:rPr>
        <w:t>hypotheses, and</w:t>
      </w:r>
      <w:proofErr w:type="gramEnd"/>
      <w:r>
        <w:rPr>
          <w:color w:val="000000" w:themeColor="text1"/>
          <w:lang w:val="en-US"/>
        </w:rPr>
        <w:t xml:space="preserve"> given the number of comparisons required to interpret it, post-hoc analyses have not been conducted. </w:t>
      </w:r>
    </w:p>
    <w:p w14:paraId="5451373D" w14:textId="1229CD03" w:rsidR="00E56122" w:rsidRDefault="00E56122" w:rsidP="00E56122">
      <w:pPr>
        <w:pStyle w:val="paragraph"/>
        <w:spacing w:before="0" w:beforeAutospacing="0" w:after="40" w:afterAutospacing="0" w:line="360" w:lineRule="auto"/>
        <w:jc w:val="center"/>
        <w:textAlignment w:val="baseline"/>
        <w:rPr>
          <w:color w:val="000000" w:themeColor="text1"/>
          <w:lang w:val="en-US"/>
        </w:rPr>
      </w:pPr>
      <w:r>
        <w:rPr>
          <w:noProof/>
          <w:color w:val="000000" w:themeColor="text1"/>
          <w:lang w:val="en-US"/>
        </w:rPr>
        <w:drawing>
          <wp:inline distT="0" distB="0" distL="0" distR="0" wp14:anchorId="5C069EF1" wp14:editId="6C624CD1">
            <wp:extent cx="3753485" cy="2604770"/>
            <wp:effectExtent l="0" t="0" r="0" b="5080"/>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rt, bar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r="15244"/>
                    <a:stretch>
                      <a:fillRect/>
                    </a:stretch>
                  </pic:blipFill>
                  <pic:spPr bwMode="auto">
                    <a:xfrm>
                      <a:off x="0" y="0"/>
                      <a:ext cx="3753485" cy="2604770"/>
                    </a:xfrm>
                    <a:prstGeom prst="rect">
                      <a:avLst/>
                    </a:prstGeom>
                    <a:noFill/>
                    <a:ln>
                      <a:noFill/>
                    </a:ln>
                  </pic:spPr>
                </pic:pic>
              </a:graphicData>
            </a:graphic>
          </wp:inline>
        </w:drawing>
      </w:r>
    </w:p>
    <w:p w14:paraId="4AC1141F" w14:textId="37571317" w:rsidR="00E56122" w:rsidRDefault="00E56122" w:rsidP="00E56122">
      <w:pPr>
        <w:spacing w:after="40" w:line="36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Figure </w:t>
      </w:r>
      <w:r w:rsidR="001C7D11">
        <w:rPr>
          <w:rFonts w:ascii="Times New Roman" w:eastAsia="Times New Roman" w:hAnsi="Times New Roman" w:cs="Times New Roman"/>
          <w:color w:val="000000" w:themeColor="text1"/>
          <w:sz w:val="24"/>
          <w:szCs w:val="24"/>
          <w:lang w:val="en-US"/>
        </w:rPr>
        <w:t>S.5</w:t>
      </w:r>
      <w:r>
        <w:rPr>
          <w:rFonts w:ascii="Times New Roman" w:eastAsia="Times New Roman" w:hAnsi="Times New Roman" w:cs="Times New Roman"/>
          <w:color w:val="000000" w:themeColor="text1"/>
          <w:sz w:val="24"/>
          <w:szCs w:val="24"/>
          <w:lang w:val="en-US"/>
        </w:rPr>
        <w:t>: Average amount invested by frame. Error bars represent 1 SE.</w:t>
      </w:r>
    </w:p>
    <w:p w14:paraId="6C2DD7DA" w14:textId="77777777" w:rsidR="00E56122" w:rsidRDefault="00E56122" w:rsidP="00E56122">
      <w:pPr>
        <w:pStyle w:val="paragraph"/>
        <w:spacing w:before="0" w:beforeAutospacing="0" w:after="40" w:afterAutospacing="0" w:line="360" w:lineRule="auto"/>
        <w:ind w:firstLine="567"/>
        <w:jc w:val="both"/>
        <w:textAlignment w:val="baseline"/>
        <w:rPr>
          <w:color w:val="000000" w:themeColor="text1"/>
          <w:lang w:val="en-US"/>
        </w:rPr>
      </w:pPr>
    </w:p>
    <w:p w14:paraId="35BECA4B" w14:textId="77777777" w:rsidR="00E56122" w:rsidRDefault="00E56122" w:rsidP="00E56122">
      <w:pPr>
        <w:pStyle w:val="paragraph"/>
        <w:spacing w:before="0" w:beforeAutospacing="0" w:after="40" w:afterAutospacing="0" w:line="360" w:lineRule="auto"/>
        <w:ind w:firstLine="567"/>
        <w:jc w:val="both"/>
        <w:textAlignment w:val="baseline"/>
        <w:rPr>
          <w:color w:val="000000" w:themeColor="text1"/>
          <w:lang w:val="en-US"/>
        </w:rPr>
      </w:pPr>
      <w:r>
        <w:rPr>
          <w:color w:val="000000" w:themeColor="text1"/>
          <w:lang w:val="en-US"/>
        </w:rPr>
        <w:lastRenderedPageBreak/>
        <w:t>These findings do not support Hypothesis 3. Indeed, those who received the risk frame were not more likely to invest in point estimates compared to ranges than those who received the uncertainty frame (</w:t>
      </w:r>
      <w:r>
        <w:rPr>
          <w:rStyle w:val="normaltextrun"/>
          <w:i/>
          <w:lang w:val="en-US"/>
        </w:rPr>
        <w:t>t</w:t>
      </w:r>
      <w:r>
        <w:rPr>
          <w:rStyle w:val="normaltextrun"/>
          <w:vertAlign w:val="subscript"/>
          <w:lang w:val="en-US"/>
        </w:rPr>
        <w:t>196</w:t>
      </w:r>
      <w:r>
        <w:rPr>
          <w:rStyle w:val="normaltextrun"/>
          <w:lang w:val="en-US"/>
        </w:rPr>
        <w:t xml:space="preserve">=0.17, </w:t>
      </w:r>
      <w:r>
        <w:rPr>
          <w:rStyle w:val="normaltextrun"/>
          <w:i/>
          <w:lang w:val="en-US"/>
        </w:rPr>
        <w:t>p</w:t>
      </w:r>
      <w:r>
        <w:rPr>
          <w:rStyle w:val="normaltextrun"/>
          <w:lang w:val="en-US"/>
        </w:rPr>
        <w:t xml:space="preserve">=.866, </w:t>
      </w:r>
      <w:r>
        <w:rPr>
          <w:rStyle w:val="normaltextrun"/>
          <w:i/>
          <w:iCs/>
          <w:lang w:val="en-US"/>
        </w:rPr>
        <w:t>d=</w:t>
      </w:r>
      <w:r>
        <w:rPr>
          <w:rStyle w:val="normaltextrun"/>
          <w:lang w:val="en-US"/>
        </w:rPr>
        <w:t>0.02)</w:t>
      </w:r>
      <w:r>
        <w:rPr>
          <w:color w:val="000000" w:themeColor="text1"/>
          <w:lang w:val="en-US"/>
        </w:rPr>
        <w:t>.</w:t>
      </w:r>
    </w:p>
    <w:p w14:paraId="73638213" w14:textId="77777777" w:rsidR="00E56122" w:rsidRDefault="00E56122" w:rsidP="00E56122">
      <w:pPr>
        <w:pStyle w:val="paragraph"/>
        <w:spacing w:before="0" w:beforeAutospacing="0" w:after="40" w:afterAutospacing="0" w:line="360" w:lineRule="auto"/>
        <w:ind w:firstLine="567"/>
        <w:jc w:val="both"/>
        <w:textAlignment w:val="baseline"/>
        <w:rPr>
          <w:color w:val="000000" w:themeColor="text1"/>
          <w:lang w:val="en-US"/>
        </w:rPr>
      </w:pPr>
    </w:p>
    <w:p w14:paraId="4B820325" w14:textId="287048AE" w:rsidR="00E56122" w:rsidRDefault="00E56122" w:rsidP="00E56122">
      <w:pPr>
        <w:spacing w:after="40" w:line="360" w:lineRule="auto"/>
        <w:jc w:val="center"/>
        <w:rPr>
          <w:rFonts w:ascii="Times New Roman" w:eastAsia="Times New Roman" w:hAnsi="Times New Roman" w:cs="Times New Roman"/>
          <w:sz w:val="24"/>
          <w:szCs w:val="24"/>
          <w:lang w:val="en-US" w:eastAsia="en-GB"/>
        </w:rPr>
      </w:pPr>
      <w:r>
        <w:rPr>
          <w:noProof/>
          <w:lang w:val="en-US"/>
        </w:rPr>
        <w:drawing>
          <wp:inline distT="0" distB="0" distL="0" distR="0" wp14:anchorId="050C758F" wp14:editId="0BC89106">
            <wp:extent cx="4869815" cy="3391535"/>
            <wp:effectExtent l="0" t="0" r="6985"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rt, line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9815" cy="3391535"/>
                    </a:xfrm>
                    <a:prstGeom prst="rect">
                      <a:avLst/>
                    </a:prstGeom>
                    <a:noFill/>
                    <a:ln>
                      <a:noFill/>
                    </a:ln>
                  </pic:spPr>
                </pic:pic>
              </a:graphicData>
            </a:graphic>
          </wp:inline>
        </w:drawing>
      </w:r>
    </w:p>
    <w:p w14:paraId="55BF802D" w14:textId="1C958CC9" w:rsidR="00E56122" w:rsidRDefault="00E56122" w:rsidP="00E56122">
      <w:pPr>
        <w:spacing w:after="40" w:line="36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Figure </w:t>
      </w:r>
      <w:r w:rsidR="001C7D11">
        <w:rPr>
          <w:rFonts w:ascii="Times New Roman" w:eastAsia="Times New Roman" w:hAnsi="Times New Roman" w:cs="Times New Roman"/>
          <w:color w:val="000000" w:themeColor="text1"/>
          <w:sz w:val="24"/>
          <w:szCs w:val="24"/>
          <w:lang w:val="en-US"/>
        </w:rPr>
        <w:t>S.6</w:t>
      </w:r>
      <w:r>
        <w:rPr>
          <w:rFonts w:ascii="Times New Roman" w:eastAsia="Times New Roman" w:hAnsi="Times New Roman" w:cs="Times New Roman"/>
          <w:color w:val="000000" w:themeColor="text1"/>
          <w:sz w:val="24"/>
          <w:szCs w:val="24"/>
          <w:lang w:val="en-US"/>
        </w:rPr>
        <w:t>: Average amount invested across participants as a function of a fund’s expected growth. Error bars represent 1 SE.</w:t>
      </w:r>
    </w:p>
    <w:p w14:paraId="2EA5211B" w14:textId="77777777" w:rsidR="00E56122" w:rsidRDefault="00E56122" w:rsidP="00E56122">
      <w:pPr>
        <w:spacing w:after="40" w:line="360" w:lineRule="auto"/>
        <w:jc w:val="both"/>
        <w:rPr>
          <w:rFonts w:ascii="Times New Roman" w:eastAsia="Times New Roman" w:hAnsi="Times New Roman" w:cs="Times New Roman"/>
          <w:color w:val="000000" w:themeColor="text1"/>
          <w:sz w:val="24"/>
          <w:szCs w:val="24"/>
          <w:lang w:val="en-US"/>
        </w:rPr>
      </w:pPr>
    </w:p>
    <w:p w14:paraId="0FF3CBB9" w14:textId="77777777" w:rsidR="00E56122" w:rsidRDefault="00E56122" w:rsidP="00E56122">
      <w:pPr>
        <w:pStyle w:val="paragraph"/>
        <w:spacing w:before="0" w:beforeAutospacing="0" w:after="40" w:afterAutospacing="0" w:line="360" w:lineRule="auto"/>
        <w:ind w:firstLine="567"/>
        <w:jc w:val="both"/>
        <w:textAlignment w:val="baseline"/>
        <w:rPr>
          <w:rStyle w:val="normaltextrun"/>
        </w:rPr>
      </w:pPr>
      <w:r>
        <w:rPr>
          <w:rStyle w:val="normaltextrun"/>
          <w:b/>
          <w:bCs/>
          <w:lang w:val="en-US"/>
        </w:rPr>
        <w:t>Preference.</w:t>
      </w:r>
      <w:r>
        <w:rPr>
          <w:rStyle w:val="normaltextrun"/>
          <w:lang w:val="en-US"/>
        </w:rPr>
        <w:t xml:space="preserve"> Overall, 54% of participants preferred point estimates, 45% preferred ranges and 1% preferred neither. In the control frame, 58% preferred point estimates, 40% ranges and 2% neither. In the risk frame, 50% preferred point estimates, 49% ranges and 1% neither. In the uncertainty frame, 54% preferred point estimates, 45% ranges and 1% neither. The preference for point estimates was not stronger compared to ranges (</w:t>
      </w:r>
      <w:r>
        <w:rPr>
          <w:rStyle w:val="normaltextrun"/>
          <w:color w:val="000000"/>
          <w:shd w:val="clear" w:color="auto" w:fill="FFFFFF"/>
          <w:lang w:val="en-US"/>
        </w:rPr>
        <w:t>ꭓ</w:t>
      </w:r>
      <w:r>
        <w:rPr>
          <w:rStyle w:val="normaltextrun"/>
          <w:color w:val="000000"/>
          <w:sz w:val="19"/>
          <w:szCs w:val="19"/>
          <w:shd w:val="clear" w:color="auto" w:fill="FFFFFF"/>
          <w:vertAlign w:val="superscript"/>
          <w:lang w:val="en-US"/>
        </w:rPr>
        <w:t>2</w:t>
      </w:r>
      <w:r>
        <w:rPr>
          <w:rStyle w:val="normaltextrun"/>
          <w:color w:val="000000"/>
          <w:shd w:val="clear" w:color="auto" w:fill="FFFFFF"/>
          <w:lang w:val="en-US"/>
        </w:rPr>
        <w:t>=2.65, </w:t>
      </w:r>
      <w:proofErr w:type="spellStart"/>
      <w:r>
        <w:rPr>
          <w:rStyle w:val="normaltextrun"/>
          <w:i/>
          <w:iCs/>
          <w:color w:val="000000"/>
          <w:shd w:val="clear" w:color="auto" w:fill="FFFFFF"/>
          <w:lang w:val="en-US"/>
        </w:rPr>
        <w:t>df</w:t>
      </w:r>
      <w:proofErr w:type="spellEnd"/>
      <w:r>
        <w:rPr>
          <w:rStyle w:val="normaltextrun"/>
          <w:color w:val="000000"/>
          <w:shd w:val="clear" w:color="auto" w:fill="FFFFFF"/>
          <w:lang w:val="en-US"/>
        </w:rPr>
        <w:t>=1,</w:t>
      </w:r>
      <w:r>
        <w:rPr>
          <w:rStyle w:val="normaltextrun"/>
          <w:i/>
          <w:iCs/>
          <w:color w:val="000000"/>
          <w:shd w:val="clear" w:color="auto" w:fill="FFFFFF"/>
          <w:lang w:val="en-US"/>
        </w:rPr>
        <w:t> p</w:t>
      </w:r>
      <w:r>
        <w:rPr>
          <w:rStyle w:val="normaltextrun"/>
          <w:color w:val="000000"/>
          <w:shd w:val="clear" w:color="auto" w:fill="FFFFFF"/>
          <w:lang w:val="en-US"/>
        </w:rPr>
        <w:t>=.104</w:t>
      </w:r>
      <w:r>
        <w:rPr>
          <w:rStyle w:val="normaltextrun"/>
          <w:rFonts w:ascii="Calibri" w:hAnsi="Calibri" w:cs="Calibri"/>
          <w:color w:val="000000"/>
          <w:sz w:val="22"/>
          <w:szCs w:val="22"/>
          <w:shd w:val="clear" w:color="auto" w:fill="FFFFFF"/>
          <w:lang w:val="en-US"/>
        </w:rPr>
        <w:t>, </w:t>
      </w:r>
      <w:r>
        <w:rPr>
          <w:rStyle w:val="normaltextrun"/>
          <w:rFonts w:ascii="Calibri" w:hAnsi="Calibri" w:cs="Calibri"/>
          <w:i/>
          <w:iCs/>
          <w:color w:val="000000"/>
          <w:sz w:val="22"/>
          <w:szCs w:val="22"/>
          <w:shd w:val="clear" w:color="auto" w:fill="FFFFFF"/>
          <w:lang w:val="en-US"/>
        </w:rPr>
        <w:t>w</w:t>
      </w:r>
      <w:r>
        <w:rPr>
          <w:rStyle w:val="normaltextrun"/>
          <w:color w:val="000000"/>
          <w:shd w:val="clear" w:color="auto" w:fill="FFFFFF"/>
          <w:lang w:val="en-US"/>
        </w:rPr>
        <w:t>=0.09) and this did not vary by frame (ꭓ</w:t>
      </w:r>
      <w:r>
        <w:rPr>
          <w:rStyle w:val="normaltextrun"/>
          <w:color w:val="000000"/>
          <w:sz w:val="19"/>
          <w:szCs w:val="19"/>
          <w:shd w:val="clear" w:color="auto" w:fill="FFFFFF"/>
          <w:vertAlign w:val="superscript"/>
          <w:lang w:val="en-US"/>
        </w:rPr>
        <w:t>2</w:t>
      </w:r>
      <w:r>
        <w:rPr>
          <w:rStyle w:val="normaltextrun"/>
          <w:color w:val="000000"/>
          <w:shd w:val="clear" w:color="auto" w:fill="FFFFFF"/>
          <w:lang w:val="en-US"/>
        </w:rPr>
        <w:t>=1.43, </w:t>
      </w:r>
      <w:proofErr w:type="spellStart"/>
      <w:r>
        <w:rPr>
          <w:rStyle w:val="normaltextrun"/>
          <w:i/>
          <w:iCs/>
          <w:color w:val="000000"/>
          <w:shd w:val="clear" w:color="auto" w:fill="FFFFFF"/>
          <w:lang w:val="en-US"/>
        </w:rPr>
        <w:t>df</w:t>
      </w:r>
      <w:proofErr w:type="spellEnd"/>
      <w:r>
        <w:rPr>
          <w:rStyle w:val="normaltextrun"/>
          <w:color w:val="000000"/>
          <w:shd w:val="clear" w:color="auto" w:fill="FFFFFF"/>
          <w:lang w:val="en-US"/>
        </w:rPr>
        <w:t>=2,</w:t>
      </w:r>
      <w:r>
        <w:rPr>
          <w:rStyle w:val="normaltextrun"/>
          <w:i/>
          <w:iCs/>
          <w:color w:val="000000"/>
          <w:shd w:val="clear" w:color="auto" w:fill="FFFFFF"/>
          <w:lang w:val="en-US"/>
        </w:rPr>
        <w:t> p</w:t>
      </w:r>
      <w:r>
        <w:rPr>
          <w:rStyle w:val="normaltextrun"/>
          <w:color w:val="000000"/>
          <w:shd w:val="clear" w:color="auto" w:fill="FFFFFF"/>
          <w:lang w:val="en-US"/>
        </w:rPr>
        <w:t>=.489). This is comparable to the equivalent trial in the investment task, where participants did not significantly invest more in point estimates compared to ranges (</w:t>
      </w:r>
      <w:r>
        <w:rPr>
          <w:rStyle w:val="normaltextrun"/>
          <w:i/>
          <w:iCs/>
          <w:color w:val="000000"/>
          <w:shd w:val="clear" w:color="auto" w:fill="FFFFFF"/>
          <w:lang w:val="en-US"/>
        </w:rPr>
        <w:t>t</w:t>
      </w:r>
      <w:r>
        <w:rPr>
          <w:rStyle w:val="normaltextrun"/>
          <w:color w:val="000000"/>
          <w:sz w:val="19"/>
          <w:szCs w:val="19"/>
          <w:shd w:val="clear" w:color="auto" w:fill="FFFFFF"/>
          <w:vertAlign w:val="subscript"/>
          <w:lang w:val="en-US"/>
        </w:rPr>
        <w:t>299</w:t>
      </w:r>
      <w:r>
        <w:rPr>
          <w:rStyle w:val="normaltextrun"/>
          <w:color w:val="000000"/>
          <w:shd w:val="clear" w:color="auto" w:fill="FFFFFF"/>
          <w:lang w:val="en-US"/>
        </w:rPr>
        <w:t>=1.74, </w:t>
      </w:r>
      <w:r>
        <w:rPr>
          <w:rStyle w:val="normaltextrun"/>
          <w:i/>
          <w:iCs/>
          <w:color w:val="000000"/>
          <w:shd w:val="clear" w:color="auto" w:fill="FFFFFF"/>
          <w:lang w:val="en-US"/>
        </w:rPr>
        <w:t>p</w:t>
      </w:r>
      <w:r>
        <w:rPr>
          <w:rStyle w:val="normaltextrun"/>
          <w:color w:val="000000"/>
          <w:shd w:val="clear" w:color="auto" w:fill="FFFFFF"/>
          <w:lang w:val="en-US"/>
        </w:rPr>
        <w:t>=.084, </w:t>
      </w:r>
      <w:r>
        <w:rPr>
          <w:rStyle w:val="normaltextrun"/>
          <w:i/>
          <w:iCs/>
          <w:color w:val="000000"/>
          <w:shd w:val="clear" w:color="auto" w:fill="FFFFFF"/>
          <w:lang w:val="en-US"/>
        </w:rPr>
        <w:t>d=</w:t>
      </w:r>
      <w:r>
        <w:rPr>
          <w:rStyle w:val="normaltextrun"/>
          <w:color w:val="000000"/>
          <w:shd w:val="clear" w:color="auto" w:fill="FFFFFF"/>
          <w:lang w:val="en-US"/>
        </w:rPr>
        <w:t>0.10).</w:t>
      </w:r>
      <w:r>
        <w:rPr>
          <w:rStyle w:val="eop"/>
          <w:color w:val="000000"/>
          <w:shd w:val="clear" w:color="auto" w:fill="FFFFFF"/>
          <w:lang w:val="en-US"/>
        </w:rPr>
        <w:t> </w:t>
      </w:r>
    </w:p>
    <w:p w14:paraId="16DB338E" w14:textId="77777777" w:rsidR="00E56122" w:rsidRDefault="00E56122" w:rsidP="00E56122">
      <w:pPr>
        <w:pStyle w:val="paragraph"/>
        <w:spacing w:before="0" w:beforeAutospacing="0" w:after="40" w:afterAutospacing="0" w:line="360" w:lineRule="auto"/>
        <w:ind w:firstLine="567"/>
        <w:jc w:val="both"/>
        <w:textAlignment w:val="baseline"/>
        <w:rPr>
          <w:color w:val="000000" w:themeColor="text1"/>
        </w:rPr>
      </w:pPr>
      <w:r>
        <w:rPr>
          <w:b/>
          <w:bCs/>
          <w:lang w:val="en-US"/>
        </w:rPr>
        <w:t xml:space="preserve">Confidence in investment. </w:t>
      </w:r>
      <w:r>
        <w:rPr>
          <w:color w:val="000000" w:themeColor="text1"/>
          <w:lang w:val="en-US"/>
        </w:rPr>
        <w:t xml:space="preserve">Participants were more confident when investing in point estimates </w:t>
      </w:r>
      <w:r>
        <w:rPr>
          <w:rStyle w:val="normaltextrun"/>
          <w:lang w:val="en-US"/>
        </w:rPr>
        <w:t>(</w:t>
      </w:r>
      <w:r>
        <w:rPr>
          <w:rStyle w:val="normaltextrun"/>
          <w:i/>
          <w:iCs/>
          <w:lang w:val="en-US"/>
        </w:rPr>
        <w:t>M</w:t>
      </w:r>
      <w:r>
        <w:rPr>
          <w:rStyle w:val="normaltextrun"/>
          <w:lang w:val="en-US"/>
        </w:rPr>
        <w:t xml:space="preserve">=3.58, </w:t>
      </w:r>
      <w:r>
        <w:rPr>
          <w:rStyle w:val="normaltextrun"/>
          <w:i/>
          <w:iCs/>
          <w:lang w:val="en-US"/>
        </w:rPr>
        <w:t>SD</w:t>
      </w:r>
      <w:r>
        <w:rPr>
          <w:rStyle w:val="normaltextrun"/>
          <w:lang w:val="en-US"/>
        </w:rPr>
        <w:t>=0.72) than ranges (</w:t>
      </w:r>
      <w:r>
        <w:rPr>
          <w:rStyle w:val="normaltextrun"/>
          <w:i/>
          <w:iCs/>
          <w:lang w:val="en-US"/>
        </w:rPr>
        <w:t>M</w:t>
      </w:r>
      <w:r>
        <w:rPr>
          <w:rStyle w:val="normaltextrun"/>
          <w:lang w:val="en-US"/>
        </w:rPr>
        <w:t xml:space="preserve">=3.50, </w:t>
      </w:r>
      <w:r>
        <w:rPr>
          <w:rStyle w:val="normaltextrun"/>
          <w:i/>
          <w:iCs/>
          <w:lang w:val="en-US"/>
        </w:rPr>
        <w:t>SD</w:t>
      </w:r>
      <w:r>
        <w:rPr>
          <w:rStyle w:val="normaltextrun"/>
          <w:lang w:val="en-US"/>
        </w:rPr>
        <w:t>=0.69) (</w:t>
      </w:r>
      <w:r>
        <w:rPr>
          <w:rStyle w:val="normaltextrun"/>
          <w:i/>
          <w:lang w:val="en-US"/>
        </w:rPr>
        <w:t>F</w:t>
      </w:r>
      <w:r>
        <w:rPr>
          <w:rStyle w:val="normaltextrun"/>
          <w:vertAlign w:val="subscript"/>
          <w:lang w:val="en-US"/>
        </w:rPr>
        <w:t>1,297</w:t>
      </w:r>
      <w:r>
        <w:rPr>
          <w:rStyle w:val="normaltextrun"/>
          <w:lang w:val="en-US"/>
        </w:rPr>
        <w:t xml:space="preserve">=7.61, </w:t>
      </w:r>
      <w:r>
        <w:rPr>
          <w:rStyle w:val="normaltextrun"/>
          <w:i/>
          <w:lang w:val="en-US"/>
        </w:rPr>
        <w:t>p</w:t>
      </w:r>
      <w:r>
        <w:rPr>
          <w:rStyle w:val="normaltextrun"/>
          <w:lang w:val="en-US"/>
        </w:rPr>
        <w:t xml:space="preserve">=.006,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=0.03). They were also more confident in their investment as expected growth increased </w:t>
      </w:r>
      <w:r>
        <w:rPr>
          <w:rStyle w:val="normaltextrun"/>
          <w:lang w:val="en-US"/>
        </w:rPr>
        <w:t>(</w:t>
      </w:r>
      <w:r>
        <w:rPr>
          <w:rStyle w:val="normaltextrun"/>
          <w:i/>
          <w:lang w:val="en-US"/>
        </w:rPr>
        <w:t>F</w:t>
      </w:r>
      <w:r>
        <w:rPr>
          <w:rStyle w:val="normaltextrun"/>
          <w:vertAlign w:val="subscript"/>
          <w:lang w:val="en-US"/>
        </w:rPr>
        <w:t>4,1188</w:t>
      </w:r>
      <w:r>
        <w:rPr>
          <w:rStyle w:val="normaltextrun"/>
          <w:lang w:val="en-US"/>
        </w:rPr>
        <w:t xml:space="preserve">=16.40, </w:t>
      </w:r>
      <w:r>
        <w:rPr>
          <w:rStyle w:val="normaltextrun"/>
          <w:i/>
          <w:lang w:val="en-US"/>
        </w:rPr>
        <w:t>p</w:t>
      </w:r>
      <w:r>
        <w:rPr>
          <w:rStyle w:val="normaltextrun"/>
          <w:lang w:val="en-US"/>
        </w:rPr>
        <w:t xml:space="preserve">&lt;.001,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=0.05). There was a main effect of frame </w:t>
      </w:r>
      <w:r>
        <w:rPr>
          <w:rStyle w:val="normaltextrun"/>
          <w:lang w:val="en-US"/>
        </w:rPr>
        <w:t>(</w:t>
      </w:r>
      <w:r>
        <w:rPr>
          <w:rStyle w:val="normaltextrun"/>
          <w:i/>
          <w:lang w:val="en-US"/>
        </w:rPr>
        <w:t>F</w:t>
      </w:r>
      <w:r>
        <w:rPr>
          <w:rStyle w:val="normaltextrun"/>
          <w:vertAlign w:val="subscript"/>
          <w:lang w:val="en-US"/>
        </w:rPr>
        <w:t>2,297</w:t>
      </w:r>
      <w:r>
        <w:rPr>
          <w:rStyle w:val="normaltextrun"/>
          <w:lang w:val="en-US"/>
        </w:rPr>
        <w:t xml:space="preserve">=4.00, </w:t>
      </w:r>
      <w:r>
        <w:rPr>
          <w:rStyle w:val="normaltextrun"/>
          <w:i/>
          <w:lang w:val="en-US"/>
        </w:rPr>
        <w:t>p</w:t>
      </w:r>
      <w:r>
        <w:rPr>
          <w:rStyle w:val="normaltextrun"/>
          <w:lang w:val="en-US"/>
        </w:rPr>
        <w:t xml:space="preserve">=.021,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=0.03), whereby participants were more confident investing when shown the risk frame compared to the </w:t>
      </w:r>
      <w:r>
        <w:rPr>
          <w:color w:val="000000" w:themeColor="text1"/>
          <w:lang w:val="en-US"/>
        </w:rPr>
        <w:lastRenderedPageBreak/>
        <w:t xml:space="preserve">uncertainty frame (mean difference=0.24, </w:t>
      </w:r>
      <w:r>
        <w:rPr>
          <w:i/>
          <w:iCs/>
          <w:color w:val="000000" w:themeColor="text1"/>
          <w:lang w:val="en-US"/>
        </w:rPr>
        <w:t>t</w:t>
      </w:r>
      <w:r>
        <w:rPr>
          <w:color w:val="000000" w:themeColor="text1"/>
          <w:lang w:val="en-US"/>
        </w:rPr>
        <w:t xml:space="preserve">=2.61, </w:t>
      </w:r>
      <w:r>
        <w:rPr>
          <w:i/>
          <w:iCs/>
          <w:color w:val="000000" w:themeColor="text1"/>
          <w:lang w:val="en-US"/>
        </w:rPr>
        <w:t>p</w:t>
      </w:r>
      <w:r>
        <w:rPr>
          <w:color w:val="000000" w:themeColor="text1"/>
          <w:lang w:val="en-US"/>
        </w:rPr>
        <w:t>=.028), with confidence in the control frame not significantly different from in the risk (</w:t>
      </w:r>
      <w:r>
        <w:rPr>
          <w:i/>
          <w:iCs/>
          <w:color w:val="000000" w:themeColor="text1"/>
          <w:lang w:val="en-US"/>
        </w:rPr>
        <w:t>p</w:t>
      </w:r>
      <w:r>
        <w:rPr>
          <w:color w:val="000000" w:themeColor="text1"/>
          <w:lang w:val="en-US"/>
        </w:rPr>
        <w:t>=.883) or uncertainty fame (</w:t>
      </w:r>
      <w:r>
        <w:rPr>
          <w:i/>
          <w:iCs/>
          <w:color w:val="000000" w:themeColor="text1"/>
          <w:lang w:val="en-US"/>
        </w:rPr>
        <w:t>p</w:t>
      </w:r>
      <w:r>
        <w:rPr>
          <w:color w:val="000000" w:themeColor="text1"/>
          <w:lang w:val="en-US"/>
        </w:rPr>
        <w:t xml:space="preserve">=.080). There was no interaction between presentation format and frame </w:t>
      </w:r>
      <w:r>
        <w:rPr>
          <w:rStyle w:val="normaltextrun"/>
          <w:lang w:val="en-US"/>
        </w:rPr>
        <w:t>(</w:t>
      </w:r>
      <w:r>
        <w:rPr>
          <w:rStyle w:val="normaltextrun"/>
          <w:i/>
          <w:lang w:val="en-US"/>
        </w:rPr>
        <w:t>F</w:t>
      </w:r>
      <w:r>
        <w:rPr>
          <w:rStyle w:val="normaltextrun"/>
          <w:vertAlign w:val="subscript"/>
          <w:lang w:val="en-US"/>
        </w:rPr>
        <w:t>2,297</w:t>
      </w:r>
      <w:r>
        <w:rPr>
          <w:rStyle w:val="normaltextrun"/>
          <w:lang w:val="en-US"/>
        </w:rPr>
        <w:t xml:space="preserve">=0.09, </w:t>
      </w:r>
      <w:r>
        <w:rPr>
          <w:rStyle w:val="normaltextrun"/>
          <w:i/>
          <w:lang w:val="en-US"/>
        </w:rPr>
        <w:t>p</w:t>
      </w:r>
      <w:r>
        <w:rPr>
          <w:rStyle w:val="normaltextrun"/>
          <w:lang w:val="en-US"/>
        </w:rPr>
        <w:t xml:space="preserve">=.917,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&lt;0.01), no interaction between expected growth and frame </w:t>
      </w:r>
      <w:r>
        <w:rPr>
          <w:rStyle w:val="normaltextrun"/>
          <w:lang w:val="en-US"/>
        </w:rPr>
        <w:t>(</w:t>
      </w:r>
      <w:r>
        <w:rPr>
          <w:rStyle w:val="normaltextrun"/>
          <w:i/>
          <w:lang w:val="en-US"/>
        </w:rPr>
        <w:t>F</w:t>
      </w:r>
      <w:r>
        <w:rPr>
          <w:rStyle w:val="normaltextrun"/>
          <w:vertAlign w:val="subscript"/>
          <w:lang w:val="en-US"/>
        </w:rPr>
        <w:t>4,1188</w:t>
      </w:r>
      <w:r>
        <w:rPr>
          <w:rStyle w:val="normaltextrun"/>
          <w:lang w:val="en-US"/>
        </w:rPr>
        <w:t xml:space="preserve">=0.75, </w:t>
      </w:r>
      <w:r>
        <w:rPr>
          <w:rStyle w:val="normaltextrun"/>
          <w:i/>
          <w:lang w:val="en-US"/>
        </w:rPr>
        <w:t>p</w:t>
      </w:r>
      <w:r>
        <w:rPr>
          <w:rStyle w:val="normaltextrun"/>
          <w:lang w:val="en-US"/>
        </w:rPr>
        <w:t xml:space="preserve">=.647,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&lt;0.01) and no interaction between presentation format, expected growth and frame </w:t>
      </w:r>
      <w:r>
        <w:rPr>
          <w:rStyle w:val="normaltextrun"/>
          <w:lang w:val="en-US"/>
        </w:rPr>
        <w:t>(</w:t>
      </w:r>
      <w:r>
        <w:rPr>
          <w:rStyle w:val="normaltextrun"/>
          <w:i/>
          <w:lang w:val="en-US"/>
        </w:rPr>
        <w:t>F</w:t>
      </w:r>
      <w:r>
        <w:rPr>
          <w:rStyle w:val="normaltextrun"/>
          <w:vertAlign w:val="subscript"/>
          <w:lang w:val="en-US"/>
        </w:rPr>
        <w:t>8,1188</w:t>
      </w:r>
      <w:r>
        <w:rPr>
          <w:rStyle w:val="normaltextrun"/>
          <w:lang w:val="en-US"/>
        </w:rPr>
        <w:t xml:space="preserve">=0.52, </w:t>
      </w:r>
      <w:r>
        <w:rPr>
          <w:rStyle w:val="normaltextrun"/>
          <w:i/>
          <w:lang w:val="en-US"/>
        </w:rPr>
        <w:t>p</w:t>
      </w:r>
      <w:r>
        <w:rPr>
          <w:rStyle w:val="normaltextrun"/>
          <w:lang w:val="en-US"/>
        </w:rPr>
        <w:t xml:space="preserve">=.842,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&lt;0.01). There was an interaction between presentation format and expected growth </w:t>
      </w:r>
      <w:r>
        <w:rPr>
          <w:rStyle w:val="normaltextrun"/>
          <w:lang w:val="en-US"/>
        </w:rPr>
        <w:t>(</w:t>
      </w:r>
      <w:r>
        <w:rPr>
          <w:rStyle w:val="normaltextrun"/>
          <w:i/>
          <w:lang w:val="en-US"/>
        </w:rPr>
        <w:t>F</w:t>
      </w:r>
      <w:r>
        <w:rPr>
          <w:rStyle w:val="normaltextrun"/>
          <w:vertAlign w:val="subscript"/>
          <w:lang w:val="en-US"/>
        </w:rPr>
        <w:t>4,1188</w:t>
      </w:r>
      <w:r>
        <w:rPr>
          <w:rStyle w:val="normaltextrun"/>
          <w:lang w:val="en-US"/>
        </w:rPr>
        <w:t xml:space="preserve">=5.75, </w:t>
      </w:r>
      <w:r>
        <w:rPr>
          <w:rStyle w:val="normaltextrun"/>
          <w:i/>
          <w:lang w:val="en-US"/>
        </w:rPr>
        <w:t>p</w:t>
      </w:r>
      <w:r>
        <w:rPr>
          <w:rStyle w:val="normaltextrun"/>
          <w:lang w:val="en-US"/>
        </w:rPr>
        <w:t xml:space="preserve">&lt;.001,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=0.02), which we do not analyze further given that this finding is not central to our hypotheses and plotting this interaction does not suggest meaningful comparisons can be made. </w:t>
      </w:r>
    </w:p>
    <w:p w14:paraId="72557CAA" w14:textId="77777777" w:rsidR="00E56122" w:rsidRDefault="00E56122" w:rsidP="00E56122">
      <w:pPr>
        <w:pStyle w:val="paragraph"/>
        <w:spacing w:before="0" w:beforeAutospacing="0" w:after="40" w:afterAutospacing="0" w:line="360" w:lineRule="auto"/>
        <w:ind w:firstLine="567"/>
        <w:jc w:val="both"/>
        <w:textAlignment w:val="baseline"/>
        <w:rPr>
          <w:color w:val="000000" w:themeColor="text1"/>
          <w:lang w:val="en-US"/>
        </w:rPr>
      </w:pPr>
      <w:r>
        <w:rPr>
          <w:b/>
          <w:bCs/>
          <w:lang w:val="en-US"/>
        </w:rPr>
        <w:t xml:space="preserve">Confidence in analyst. </w:t>
      </w:r>
      <w:r>
        <w:rPr>
          <w:color w:val="000000" w:themeColor="text1"/>
          <w:lang w:val="en-US"/>
        </w:rPr>
        <w:t xml:space="preserve">Participants were more confident in the analyst as expected growth increased </w:t>
      </w:r>
      <w:r>
        <w:rPr>
          <w:rStyle w:val="normaltextrun"/>
          <w:lang w:val="en-US"/>
        </w:rPr>
        <w:t>(</w:t>
      </w:r>
      <w:r>
        <w:rPr>
          <w:rStyle w:val="normaltextrun"/>
          <w:i/>
          <w:lang w:val="en-US"/>
        </w:rPr>
        <w:t>F</w:t>
      </w:r>
      <w:r>
        <w:rPr>
          <w:rStyle w:val="normaltextrun"/>
          <w:vertAlign w:val="subscript"/>
          <w:lang w:val="en-US"/>
        </w:rPr>
        <w:t>4,1188</w:t>
      </w:r>
      <w:r>
        <w:rPr>
          <w:rStyle w:val="normaltextrun"/>
          <w:lang w:val="en-US"/>
        </w:rPr>
        <w:t xml:space="preserve">=6.41, </w:t>
      </w:r>
      <w:r>
        <w:rPr>
          <w:rStyle w:val="normaltextrun"/>
          <w:i/>
          <w:lang w:val="en-US"/>
        </w:rPr>
        <w:t>p</w:t>
      </w:r>
      <w:r>
        <w:rPr>
          <w:rStyle w:val="normaltextrun"/>
          <w:lang w:val="en-US"/>
        </w:rPr>
        <w:t xml:space="preserve">&lt;.001,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=0.02). There was a main effect of frame </w:t>
      </w:r>
      <w:r>
        <w:rPr>
          <w:rStyle w:val="normaltextrun"/>
          <w:lang w:val="en-US"/>
        </w:rPr>
        <w:t>(</w:t>
      </w:r>
      <w:r>
        <w:rPr>
          <w:rStyle w:val="normaltextrun"/>
          <w:i/>
          <w:lang w:val="en-US"/>
        </w:rPr>
        <w:t>F</w:t>
      </w:r>
      <w:r>
        <w:rPr>
          <w:rStyle w:val="normaltextrun"/>
          <w:vertAlign w:val="subscript"/>
          <w:lang w:val="en-US"/>
        </w:rPr>
        <w:t>2,297</w:t>
      </w:r>
      <w:r>
        <w:rPr>
          <w:rStyle w:val="normaltextrun"/>
          <w:lang w:val="en-US"/>
        </w:rPr>
        <w:t xml:space="preserve">=7.91, </w:t>
      </w:r>
      <w:r>
        <w:rPr>
          <w:rStyle w:val="normaltextrun"/>
          <w:i/>
          <w:lang w:val="en-US"/>
        </w:rPr>
        <w:t>p</w:t>
      </w:r>
      <w:r>
        <w:rPr>
          <w:rStyle w:val="normaltextrun"/>
          <w:lang w:val="en-US"/>
        </w:rPr>
        <w:t xml:space="preserve">&lt;.001,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=0.05), where participants were more confident in the analyst when shown the risk frame (mean difference=0.33, </w:t>
      </w:r>
      <w:r>
        <w:rPr>
          <w:i/>
          <w:iCs/>
          <w:color w:val="000000" w:themeColor="text1"/>
          <w:lang w:val="en-US"/>
        </w:rPr>
        <w:t>t</w:t>
      </w:r>
      <w:r>
        <w:rPr>
          <w:color w:val="000000" w:themeColor="text1"/>
          <w:lang w:val="en-US"/>
        </w:rPr>
        <w:t xml:space="preserve">=3.49, </w:t>
      </w:r>
      <w:r>
        <w:rPr>
          <w:i/>
          <w:iCs/>
          <w:color w:val="000000" w:themeColor="text1"/>
          <w:lang w:val="en-US"/>
        </w:rPr>
        <w:t>p</w:t>
      </w:r>
      <w:r>
        <w:rPr>
          <w:color w:val="000000" w:themeColor="text1"/>
          <w:lang w:val="en-US"/>
        </w:rPr>
        <w:t xml:space="preserve">=.002) or the control frame (mean difference=0.32, </w:t>
      </w:r>
      <w:r>
        <w:rPr>
          <w:i/>
          <w:iCs/>
          <w:color w:val="000000" w:themeColor="text1"/>
          <w:lang w:val="en-US"/>
        </w:rPr>
        <w:t>t</w:t>
      </w:r>
      <w:r>
        <w:rPr>
          <w:color w:val="000000" w:themeColor="text1"/>
          <w:lang w:val="en-US"/>
        </w:rPr>
        <w:t xml:space="preserve">=3.40, </w:t>
      </w:r>
      <w:r>
        <w:rPr>
          <w:i/>
          <w:iCs/>
          <w:color w:val="000000" w:themeColor="text1"/>
          <w:lang w:val="en-US"/>
        </w:rPr>
        <w:t>p</w:t>
      </w:r>
      <w:r>
        <w:rPr>
          <w:color w:val="000000" w:themeColor="text1"/>
          <w:lang w:val="en-US"/>
        </w:rPr>
        <w:t xml:space="preserve">=.002) compared to the uncertainty frame. There was no main effect of presentation format </w:t>
      </w:r>
      <w:r>
        <w:rPr>
          <w:rStyle w:val="normaltextrun"/>
          <w:lang w:val="en-US"/>
        </w:rPr>
        <w:t>(</w:t>
      </w:r>
      <w:r>
        <w:rPr>
          <w:rStyle w:val="normaltextrun"/>
          <w:i/>
          <w:lang w:val="en-US"/>
        </w:rPr>
        <w:t>F</w:t>
      </w:r>
      <w:r>
        <w:rPr>
          <w:rStyle w:val="normaltextrun"/>
          <w:vertAlign w:val="subscript"/>
          <w:lang w:val="en-US"/>
        </w:rPr>
        <w:t>1,297</w:t>
      </w:r>
      <w:r>
        <w:rPr>
          <w:rStyle w:val="normaltextrun"/>
          <w:lang w:val="en-US"/>
        </w:rPr>
        <w:t xml:space="preserve">=3.36, </w:t>
      </w:r>
      <w:r>
        <w:rPr>
          <w:rStyle w:val="normaltextrun"/>
          <w:i/>
          <w:lang w:val="en-US"/>
        </w:rPr>
        <w:t>p</w:t>
      </w:r>
      <w:r>
        <w:rPr>
          <w:rStyle w:val="normaltextrun"/>
          <w:lang w:val="en-US"/>
        </w:rPr>
        <w:t xml:space="preserve">=.068,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=0.01), no interaction between presentation format and frame </w:t>
      </w:r>
      <w:r>
        <w:rPr>
          <w:rStyle w:val="normaltextrun"/>
          <w:lang w:val="en-US"/>
        </w:rPr>
        <w:t>(</w:t>
      </w:r>
      <w:r>
        <w:rPr>
          <w:rStyle w:val="normaltextrun"/>
          <w:i/>
          <w:lang w:val="en-US"/>
        </w:rPr>
        <w:t>F</w:t>
      </w:r>
      <w:r>
        <w:rPr>
          <w:rStyle w:val="normaltextrun"/>
          <w:vertAlign w:val="subscript"/>
          <w:lang w:val="en-US"/>
        </w:rPr>
        <w:t>2,297</w:t>
      </w:r>
      <w:r>
        <w:rPr>
          <w:rStyle w:val="normaltextrun"/>
          <w:lang w:val="en-US"/>
        </w:rPr>
        <w:t xml:space="preserve">=0.15, </w:t>
      </w:r>
      <w:r>
        <w:rPr>
          <w:rStyle w:val="normaltextrun"/>
          <w:i/>
          <w:lang w:val="en-US"/>
        </w:rPr>
        <w:t>p</w:t>
      </w:r>
      <w:r>
        <w:rPr>
          <w:rStyle w:val="normaltextrun"/>
          <w:lang w:val="en-US"/>
        </w:rPr>
        <w:t xml:space="preserve">=.864,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&lt;0.01), no interaction between expected growth and frame </w:t>
      </w:r>
      <w:r>
        <w:rPr>
          <w:rStyle w:val="normaltextrun"/>
          <w:lang w:val="en-US"/>
        </w:rPr>
        <w:t>(</w:t>
      </w:r>
      <w:r>
        <w:rPr>
          <w:rStyle w:val="normaltextrun"/>
          <w:i/>
          <w:lang w:val="en-US"/>
        </w:rPr>
        <w:t>F</w:t>
      </w:r>
      <w:r>
        <w:rPr>
          <w:rStyle w:val="normaltextrun"/>
          <w:vertAlign w:val="subscript"/>
          <w:lang w:val="en-US"/>
        </w:rPr>
        <w:t>4,1188</w:t>
      </w:r>
      <w:r>
        <w:rPr>
          <w:rStyle w:val="normaltextrun"/>
          <w:lang w:val="en-US"/>
        </w:rPr>
        <w:t xml:space="preserve">=0.98, </w:t>
      </w:r>
      <w:r>
        <w:rPr>
          <w:rStyle w:val="normaltextrun"/>
          <w:i/>
          <w:lang w:val="en-US"/>
        </w:rPr>
        <w:t>p</w:t>
      </w:r>
      <w:r>
        <w:rPr>
          <w:rStyle w:val="normaltextrun"/>
          <w:lang w:val="en-US"/>
        </w:rPr>
        <w:t xml:space="preserve">=.453,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=0.01) and no interaction between presentation format, expected growth and frame </w:t>
      </w:r>
      <w:r>
        <w:rPr>
          <w:rStyle w:val="normaltextrun"/>
          <w:lang w:val="en-US"/>
        </w:rPr>
        <w:t>(</w:t>
      </w:r>
      <w:r>
        <w:rPr>
          <w:rStyle w:val="normaltextrun"/>
          <w:i/>
          <w:lang w:val="en-US"/>
        </w:rPr>
        <w:t>F</w:t>
      </w:r>
      <w:r>
        <w:rPr>
          <w:rStyle w:val="normaltextrun"/>
          <w:vertAlign w:val="subscript"/>
          <w:lang w:val="en-US"/>
        </w:rPr>
        <w:t>8,1188</w:t>
      </w:r>
      <w:r>
        <w:rPr>
          <w:rStyle w:val="normaltextrun"/>
          <w:lang w:val="en-US"/>
        </w:rPr>
        <w:t xml:space="preserve">=0.68, </w:t>
      </w:r>
      <w:r>
        <w:rPr>
          <w:rStyle w:val="normaltextrun"/>
          <w:i/>
          <w:lang w:val="en-US"/>
        </w:rPr>
        <w:t>p</w:t>
      </w:r>
      <w:r>
        <w:rPr>
          <w:rStyle w:val="normaltextrun"/>
          <w:lang w:val="en-US"/>
        </w:rPr>
        <w:t xml:space="preserve">=.709,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=0.01). There was an interaction between presentation format and expected growth </w:t>
      </w:r>
      <w:r>
        <w:rPr>
          <w:rStyle w:val="normaltextrun"/>
          <w:lang w:val="en-US"/>
        </w:rPr>
        <w:t>(</w:t>
      </w:r>
      <w:r>
        <w:rPr>
          <w:rStyle w:val="normaltextrun"/>
          <w:i/>
          <w:lang w:val="en-US"/>
        </w:rPr>
        <w:t>F</w:t>
      </w:r>
      <w:r>
        <w:rPr>
          <w:rStyle w:val="normaltextrun"/>
          <w:vertAlign w:val="subscript"/>
          <w:lang w:val="en-US"/>
        </w:rPr>
        <w:t>4,1188</w:t>
      </w:r>
      <w:r>
        <w:rPr>
          <w:rStyle w:val="normaltextrun"/>
          <w:lang w:val="en-US"/>
        </w:rPr>
        <w:t xml:space="preserve">=3.49, </w:t>
      </w:r>
      <w:r>
        <w:rPr>
          <w:rStyle w:val="normaltextrun"/>
          <w:i/>
          <w:lang w:val="en-US"/>
        </w:rPr>
        <w:t>p</w:t>
      </w:r>
      <w:r>
        <w:rPr>
          <w:rStyle w:val="normaltextrun"/>
          <w:lang w:val="en-US"/>
        </w:rPr>
        <w:t xml:space="preserve">=.008, </w:t>
      </w:r>
      <w:r>
        <w:rPr>
          <w:rFonts w:ascii="Symbol" w:eastAsia="Symbol" w:hAnsi="Symbol" w:cs="Symbol"/>
          <w:i/>
          <w:color w:val="000000" w:themeColor="text1"/>
          <w:lang w:val="en-US"/>
        </w:rPr>
        <w:t>h</w:t>
      </w:r>
      <w:r>
        <w:rPr>
          <w:i/>
          <w:color w:val="000000" w:themeColor="text1"/>
          <w:vertAlign w:val="subscript"/>
          <w:lang w:val="en-US"/>
        </w:rPr>
        <w:t>p</w:t>
      </w:r>
      <w:r>
        <w:rPr>
          <w:i/>
          <w:color w:val="000000" w:themeColor="text1"/>
          <w:vertAlign w:val="superscript"/>
          <w:lang w:val="en-US"/>
        </w:rPr>
        <w:t>2</w:t>
      </w:r>
      <w:r>
        <w:rPr>
          <w:color w:val="000000" w:themeColor="text1"/>
          <w:lang w:val="en-US"/>
        </w:rPr>
        <w:t xml:space="preserve">=0.01), which we do not analyze further given that this finding is not central to our hypotheses and plotting this interaction does not suggest meaningful comparisons can be made. </w:t>
      </w:r>
    </w:p>
    <w:p w14:paraId="549C7ACB" w14:textId="53B6C4B8" w:rsidR="00E56122" w:rsidRDefault="00E56122" w:rsidP="00E56122">
      <w:pPr>
        <w:pStyle w:val="paragraph"/>
        <w:spacing w:before="0" w:beforeAutospacing="0" w:after="40" w:afterAutospacing="0" w:line="360" w:lineRule="auto"/>
        <w:ind w:firstLine="567"/>
        <w:jc w:val="both"/>
        <w:textAlignment w:val="baseline"/>
        <w:rPr>
          <w:lang w:val="en-US"/>
        </w:rPr>
      </w:pPr>
      <w:r>
        <w:rPr>
          <w:b/>
          <w:bCs/>
          <w:color w:val="000000" w:themeColor="text1"/>
          <w:lang w:val="en-US"/>
        </w:rPr>
        <w:t xml:space="preserve">Confidence as a mediator. </w:t>
      </w:r>
      <w:r>
        <w:rPr>
          <w:bCs/>
          <w:lang w:val="en-US"/>
        </w:rPr>
        <w:t>Confidence in the investment was correlated with investments for point estimates (</w:t>
      </w:r>
      <w:r>
        <w:rPr>
          <w:bCs/>
          <w:i/>
          <w:iCs/>
          <w:lang w:val="en-US"/>
        </w:rPr>
        <w:t>r</w:t>
      </w:r>
      <w:r>
        <w:rPr>
          <w:bCs/>
          <w:i/>
          <w:iCs/>
          <w:vertAlign w:val="subscript"/>
          <w:lang w:val="en-US"/>
        </w:rPr>
        <w:t>s</w:t>
      </w:r>
      <w:r>
        <w:rPr>
          <w:bCs/>
          <w:lang w:val="en-US"/>
        </w:rPr>
        <w:t xml:space="preserve">=0.42, </w:t>
      </w:r>
      <w:r>
        <w:rPr>
          <w:bCs/>
          <w:i/>
          <w:iCs/>
          <w:lang w:val="en-US"/>
        </w:rPr>
        <w:t>p</w:t>
      </w:r>
      <w:r>
        <w:rPr>
          <w:bCs/>
          <w:lang w:val="en-US"/>
        </w:rPr>
        <w:t>&lt;.001) and ranges (</w:t>
      </w:r>
      <w:r>
        <w:rPr>
          <w:bCs/>
          <w:i/>
          <w:iCs/>
          <w:lang w:val="en-US"/>
        </w:rPr>
        <w:t>r</w:t>
      </w:r>
      <w:r>
        <w:rPr>
          <w:bCs/>
          <w:i/>
          <w:iCs/>
          <w:vertAlign w:val="subscript"/>
          <w:lang w:val="en-US"/>
        </w:rPr>
        <w:t>s</w:t>
      </w:r>
      <w:r>
        <w:rPr>
          <w:bCs/>
          <w:lang w:val="en-US"/>
        </w:rPr>
        <w:t xml:space="preserve">=0.35, </w:t>
      </w:r>
      <w:r>
        <w:rPr>
          <w:bCs/>
          <w:i/>
          <w:iCs/>
          <w:lang w:val="en-US"/>
        </w:rPr>
        <w:t>p</w:t>
      </w:r>
      <w:r>
        <w:rPr>
          <w:bCs/>
          <w:lang w:val="en-US"/>
        </w:rPr>
        <w:t>&lt;.001). Confidence in the analyst was also correlated with investments for point estimates (</w:t>
      </w:r>
      <w:r>
        <w:rPr>
          <w:bCs/>
          <w:i/>
          <w:iCs/>
          <w:lang w:val="en-US"/>
        </w:rPr>
        <w:t>r</w:t>
      </w:r>
      <w:r>
        <w:rPr>
          <w:bCs/>
          <w:i/>
          <w:iCs/>
          <w:vertAlign w:val="subscript"/>
          <w:lang w:val="en-US"/>
        </w:rPr>
        <w:t>s</w:t>
      </w:r>
      <w:r>
        <w:rPr>
          <w:bCs/>
          <w:lang w:val="en-US"/>
        </w:rPr>
        <w:t xml:space="preserve">=0.41, </w:t>
      </w:r>
      <w:r>
        <w:rPr>
          <w:bCs/>
          <w:i/>
          <w:iCs/>
          <w:lang w:val="en-US"/>
        </w:rPr>
        <w:t>p</w:t>
      </w:r>
      <w:r>
        <w:rPr>
          <w:bCs/>
          <w:lang w:val="en-US"/>
        </w:rPr>
        <w:t>&lt;.001) and ranges (</w:t>
      </w:r>
      <w:r>
        <w:rPr>
          <w:bCs/>
          <w:i/>
          <w:iCs/>
          <w:lang w:val="en-US"/>
        </w:rPr>
        <w:t>r</w:t>
      </w:r>
      <w:r>
        <w:rPr>
          <w:bCs/>
          <w:i/>
          <w:iCs/>
          <w:vertAlign w:val="subscript"/>
          <w:lang w:val="en-US"/>
        </w:rPr>
        <w:t>s</w:t>
      </w:r>
      <w:r>
        <w:rPr>
          <w:bCs/>
          <w:lang w:val="en-US"/>
        </w:rPr>
        <w:t xml:space="preserve">=0.30, </w:t>
      </w:r>
      <w:r>
        <w:rPr>
          <w:bCs/>
          <w:i/>
          <w:iCs/>
          <w:lang w:val="en-US"/>
        </w:rPr>
        <w:t>p</w:t>
      </w:r>
      <w:r>
        <w:rPr>
          <w:bCs/>
          <w:lang w:val="en-US"/>
        </w:rPr>
        <w:t xml:space="preserve">&lt;.001). </w:t>
      </w:r>
      <w:r>
        <w:rPr>
          <w:color w:val="000000" w:themeColor="text1"/>
          <w:lang w:val="en-US"/>
        </w:rPr>
        <w:t xml:space="preserve">We </w:t>
      </w:r>
      <w:r>
        <w:rPr>
          <w:lang w:val="en-US"/>
        </w:rPr>
        <w:t xml:space="preserve">analyzed whether confidence mediated the effect of presentation format using the MEMORE macro for SPSS </w:t>
      </w:r>
      <w:r>
        <w:rPr>
          <w:lang w:val="en-US"/>
        </w:rPr>
        <w:fldChar w:fldCharType="begin" w:fldLock="1"/>
      </w:r>
      <w:r>
        <w:rPr>
          <w:lang w:val="en-US"/>
        </w:rPr>
        <w:instrText>ADDIN CSL_CITATION {"citationItems":[{"id":"ITEM-1","itemData":{"DOI":"10.1037/met0000086","ISBN":"1939-1463(Electronic);1082-989X(Print)","ISSN":"1082989X","PMID":"27362267","abstract":"Researchers interested in testing mediation often use designs where participants are measured on a dependent variable Y and a mediator M in both of 2 different circumstances. The dominant approach to assessing mediation in such a design, proposed by Judd, Kenny, and McClelland (2001), relies on a series of hypothesis tests about components of the mediation model and is not based on an estimate of or formal inference about the indirect effect. In this article we recast Judd et al.'s approach in the path-analytic framework that is now commonly used in between-participant mediation analysis. By so doing, it is apparent how to estimate the indirect effect of a within-participant manipulation on some outcome through a mediator as the product of paths of influence. This path-analytic approach eliminates the need for discrete hypothesis tests about components of the model to support a claim of mediation, as Judd et al.'s method requires, because it relies only on an inference about the product of paths-the indirect effect. We generalize methods of inference for the indirect effect widely used in between-participant designs to this within-participant version of mediation analysis, including bootstrap confidence intervals and Monte Carlo confidence intervals. Using this path-analytic approach, we extend the method to models with multiple mediators operating in parallel and serially and discuss the comparison of indirect effects in these more complex models. We offer macros and code for SPSS, SAS, and Mplus that conduct these analyses.","author":[{"dropping-particle":"","family":"Montoya","given":"Amanda K.","non-dropping-particle":"","parse-names":false,"suffix":""},{"dropping-particle":"","family":"Hayes","given":"Andrew F.","non-dropping-particle":"","parse-names":false,"suffix":""}],"container-title":"Psychological Methods","id":"ITEM-1","issue":"1","issued":{"date-parts":[["2017"]]},"page":"6-27","title":"Two-condition within-participant statistical mediation analysis: A path-analytic framework","type":"article-journal","volume":"22"},"uris":["http://www.mendeley.com/documents/?uuid=434c2aa2-7fcb-4e03-9ad2-1b867ebe4f46"]}],"mendeley":{"formattedCitation":"(Montoya &amp; Hayes, 2017)","plainTextFormattedCitation":"(Montoya &amp; Hayes, 2017)","previouslyFormattedCitation":"(Montoya &amp; Hayes, 2017)"},"properties":{"noteIndex":0},"schema":"https://github.com/citation-style-language/schema/raw/master/csl-citation.json"}</w:instrText>
      </w:r>
      <w:r>
        <w:rPr>
          <w:lang w:val="en-US"/>
        </w:rPr>
        <w:fldChar w:fldCharType="separate"/>
      </w:r>
      <w:r>
        <w:rPr>
          <w:noProof/>
          <w:lang w:val="en-US"/>
        </w:rPr>
        <w:t>(Montoya &amp; Hayes, 2017)</w:t>
      </w:r>
      <w:r>
        <w:rPr>
          <w:lang w:val="en-US"/>
        </w:rPr>
        <w:fldChar w:fldCharType="end"/>
      </w:r>
      <w:r>
        <w:rPr>
          <w:lang w:val="en-US"/>
        </w:rPr>
        <w:t>. Confidence in the investment mediated the difference in investments between point estimates and ranges (</w:t>
      </w:r>
      <w:r>
        <w:rPr>
          <w:i/>
          <w:iCs/>
          <w:lang w:val="en-US"/>
        </w:rPr>
        <w:t>b</w:t>
      </w:r>
      <w:r>
        <w:rPr>
          <w:lang w:val="en-US"/>
        </w:rPr>
        <w:t xml:space="preserve">=33.89, 95% </w:t>
      </w:r>
      <w:proofErr w:type="gramStart"/>
      <w:r>
        <w:rPr>
          <w:lang w:val="en-US"/>
        </w:rPr>
        <w:t>CI[</w:t>
      </w:r>
      <w:proofErr w:type="gramEnd"/>
      <w:r>
        <w:rPr>
          <w:lang w:val="en-US"/>
        </w:rPr>
        <w:t>9.31, 65.58]), whereas confidence in the analyst did not significantly (</w:t>
      </w:r>
      <w:r>
        <w:rPr>
          <w:i/>
          <w:iCs/>
          <w:lang w:val="en-US"/>
        </w:rPr>
        <w:t>b</w:t>
      </w:r>
      <w:r>
        <w:rPr>
          <w:lang w:val="en-US"/>
        </w:rPr>
        <w:t xml:space="preserve">=27.49, 95% CI[-1.73, 65.99]) (see Figure 12). This suggests there is evidence that confidence in the investment affects investment decisions over-and-above confidence in the analyst, but no significant evidence for the converse. </w:t>
      </w:r>
    </w:p>
    <w:p w14:paraId="25A5A6C1" w14:textId="4B3CC5C3" w:rsidR="00E56122" w:rsidRDefault="00347F9E" w:rsidP="00E56122">
      <w:pPr>
        <w:pStyle w:val="paragraph"/>
        <w:spacing w:before="0" w:beforeAutospacing="0" w:after="40" w:afterAutospacing="0" w:line="360" w:lineRule="auto"/>
        <w:ind w:firstLine="567"/>
        <w:jc w:val="both"/>
        <w:textAlignment w:val="baseline"/>
        <w:rPr>
          <w:color w:val="000000" w:themeColor="text1"/>
          <w:lang w:val="en-US"/>
        </w:rPr>
      </w:pPr>
      <w:r>
        <w:rPr>
          <w:color w:val="000000" w:themeColor="text1"/>
          <w:lang w:val="en-US"/>
        </w:rPr>
        <w:lastRenderedPageBreak/>
        <w:t>It seems that providing consumers with a verbal description of the context being one of uncertainty does not mitigate the preference for precise forecasts, which could be problematic if precise forecasts provide consumers with the illusion of certainty.</w:t>
      </w:r>
    </w:p>
    <w:p w14:paraId="757B96B7" w14:textId="77777777" w:rsidR="00347F9E" w:rsidRDefault="00347F9E" w:rsidP="00E56122">
      <w:pPr>
        <w:pStyle w:val="paragraph"/>
        <w:spacing w:before="0" w:beforeAutospacing="0" w:after="40" w:afterAutospacing="0" w:line="360" w:lineRule="auto"/>
        <w:ind w:firstLine="567"/>
        <w:jc w:val="both"/>
        <w:textAlignment w:val="baseline"/>
        <w:rPr>
          <w:lang w:val="en-US"/>
        </w:rPr>
      </w:pPr>
    </w:p>
    <w:p w14:paraId="121FB376" w14:textId="490C93CF" w:rsidR="00E56122" w:rsidRDefault="00E56122" w:rsidP="00E56122">
      <w:pPr>
        <w:pStyle w:val="paragraph"/>
        <w:spacing w:before="0" w:beforeAutospacing="0" w:after="40" w:afterAutospacing="0" w:line="360" w:lineRule="auto"/>
        <w:jc w:val="center"/>
        <w:textAlignment w:val="baseline"/>
        <w:rPr>
          <w:color w:val="000000" w:themeColor="text1"/>
          <w:lang w:val="en-US"/>
        </w:rPr>
      </w:pPr>
      <w:r>
        <w:rPr>
          <w:noProof/>
          <w:color w:val="000000" w:themeColor="text1"/>
          <w:lang w:val="en-US"/>
        </w:rPr>
        <w:drawing>
          <wp:inline distT="0" distB="0" distL="0" distR="0" wp14:anchorId="4A069D41" wp14:editId="770D01D7">
            <wp:extent cx="4667885" cy="2860040"/>
            <wp:effectExtent l="0" t="0" r="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hape&#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67885" cy="2860040"/>
                    </a:xfrm>
                    <a:prstGeom prst="rect">
                      <a:avLst/>
                    </a:prstGeom>
                    <a:noFill/>
                    <a:ln>
                      <a:noFill/>
                    </a:ln>
                  </pic:spPr>
                </pic:pic>
              </a:graphicData>
            </a:graphic>
          </wp:inline>
        </w:drawing>
      </w:r>
    </w:p>
    <w:p w14:paraId="6534770E" w14:textId="1AF48A66" w:rsidR="00E56122" w:rsidRDefault="00E56122" w:rsidP="00E56122">
      <w:pPr>
        <w:pStyle w:val="paragraph"/>
        <w:spacing w:before="0" w:beforeAutospacing="0" w:after="40" w:afterAutospacing="0" w:line="360" w:lineRule="auto"/>
        <w:jc w:val="both"/>
        <w:textAlignment w:val="baseline"/>
        <w:rPr>
          <w:color w:val="000000" w:themeColor="text1"/>
          <w:lang w:val="en-US"/>
        </w:rPr>
      </w:pPr>
      <w:r>
        <w:rPr>
          <w:color w:val="000000" w:themeColor="text1"/>
          <w:lang w:val="en-US"/>
        </w:rPr>
        <w:t xml:space="preserve">Figure </w:t>
      </w:r>
      <w:r w:rsidR="001C7D11">
        <w:rPr>
          <w:color w:val="000000" w:themeColor="text1"/>
          <w:lang w:val="en-US"/>
        </w:rPr>
        <w:t>S.7</w:t>
      </w:r>
      <w:r>
        <w:rPr>
          <w:color w:val="000000" w:themeColor="text1"/>
          <w:lang w:val="en-US"/>
        </w:rPr>
        <w:t>:</w:t>
      </w:r>
      <w:r>
        <w:rPr>
          <w:lang w:val="en-US"/>
        </w:rPr>
        <w:t xml:space="preserve"> The effect of presentation format (point estimate coded as 0, range coded as 1) on investment amount mediated by confidence in the investment and confidence in the analyst.</w:t>
      </w:r>
    </w:p>
    <w:p w14:paraId="76AF6786" w14:textId="77777777" w:rsidR="00876352" w:rsidRDefault="00876352" w:rsidP="005D778A">
      <w:pPr>
        <w:spacing w:after="40" w:line="360" w:lineRule="auto"/>
        <w:rPr>
          <w:rFonts w:ascii="Times New Roman" w:eastAsia="Times New Roman" w:hAnsi="Times New Roman" w:cs="Times New Roman"/>
          <w:b/>
          <w:bCs/>
          <w:color w:val="000000" w:themeColor="text1"/>
          <w:sz w:val="24"/>
          <w:szCs w:val="24"/>
          <w:lang w:val="en-US"/>
        </w:rPr>
      </w:pPr>
    </w:p>
    <w:p w14:paraId="5BD2E1F2" w14:textId="17B43058" w:rsidR="00782FC2" w:rsidRPr="00F73721" w:rsidRDefault="005D778A" w:rsidP="005D778A">
      <w:pPr>
        <w:spacing w:after="40" w:line="360" w:lineRule="auto"/>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en-US"/>
        </w:rPr>
        <w:t>Graphical representations of uncertainty</w:t>
      </w:r>
    </w:p>
    <w:p w14:paraId="4432E7A4" w14:textId="2F71D7B0" w:rsidR="00782FC2" w:rsidRPr="00263F88" w:rsidRDefault="00531AE3" w:rsidP="005D778A">
      <w:pPr>
        <w:spacing w:after="40" w:line="360" w:lineRule="auto"/>
        <w:ind w:firstLine="567"/>
        <w:jc w:val="both"/>
        <w:rPr>
          <w:rFonts w:ascii="Times New Roman" w:hAnsi="Times New Roman" w:cs="Times New Roman"/>
          <w:bCs/>
          <w:sz w:val="24"/>
          <w:szCs w:val="24"/>
          <w:lang w:val="en-US"/>
        </w:rPr>
      </w:pPr>
      <w:r>
        <w:rPr>
          <w:rFonts w:ascii="Times New Roman" w:eastAsia="Times New Roman" w:hAnsi="Times New Roman" w:cs="Times New Roman"/>
          <w:color w:val="000000" w:themeColor="text1"/>
          <w:sz w:val="24"/>
          <w:szCs w:val="24"/>
          <w:lang w:val="en-US"/>
        </w:rPr>
        <w:t>We</w:t>
      </w:r>
      <w:r w:rsidR="00782FC2" w:rsidRPr="005C4C7F">
        <w:rPr>
          <w:rFonts w:ascii="Times New Roman" w:eastAsia="Times New Roman" w:hAnsi="Times New Roman" w:cs="Times New Roman"/>
          <w:color w:val="000000" w:themeColor="text1"/>
          <w:sz w:val="24"/>
          <w:szCs w:val="24"/>
          <w:lang w:val="en-US"/>
        </w:rPr>
        <w:t xml:space="preserve"> </w:t>
      </w:r>
      <w:r w:rsidR="00782FC2">
        <w:rPr>
          <w:rFonts w:ascii="Times New Roman" w:eastAsia="Times New Roman" w:hAnsi="Times New Roman" w:cs="Times New Roman"/>
          <w:color w:val="000000" w:themeColor="text1"/>
          <w:sz w:val="24"/>
          <w:szCs w:val="24"/>
          <w:lang w:val="en-US"/>
        </w:rPr>
        <w:t>tested whether</w:t>
      </w:r>
      <w:r w:rsidR="00782FC2" w:rsidRPr="005C4C7F">
        <w:rPr>
          <w:rFonts w:ascii="Times New Roman" w:eastAsia="Times New Roman" w:hAnsi="Times New Roman" w:cs="Times New Roman"/>
          <w:color w:val="000000" w:themeColor="text1"/>
          <w:sz w:val="24"/>
          <w:szCs w:val="24"/>
          <w:lang w:val="en-US"/>
        </w:rPr>
        <w:t xml:space="preserve"> </w:t>
      </w:r>
      <w:r w:rsidR="00782FC2">
        <w:rPr>
          <w:rFonts w:ascii="Times New Roman" w:eastAsia="Times New Roman" w:hAnsi="Times New Roman" w:cs="Times New Roman"/>
          <w:color w:val="000000" w:themeColor="text1"/>
          <w:sz w:val="24"/>
          <w:szCs w:val="24"/>
          <w:lang w:val="en-US"/>
        </w:rPr>
        <w:t xml:space="preserve">a graphical representation </w:t>
      </w:r>
      <w:r w:rsidR="00782FC2" w:rsidRPr="005C4C7F">
        <w:rPr>
          <w:rFonts w:ascii="Times New Roman" w:eastAsia="Times New Roman" w:hAnsi="Times New Roman" w:cs="Times New Roman"/>
          <w:color w:val="000000" w:themeColor="text1"/>
          <w:sz w:val="24"/>
          <w:szCs w:val="24"/>
          <w:lang w:val="en-US"/>
        </w:rPr>
        <w:t xml:space="preserve">of variable past performance </w:t>
      </w:r>
      <w:r w:rsidR="00782FC2">
        <w:rPr>
          <w:rFonts w:ascii="Times New Roman" w:eastAsia="Times New Roman" w:hAnsi="Times New Roman" w:cs="Times New Roman"/>
          <w:color w:val="000000" w:themeColor="text1"/>
          <w:sz w:val="24"/>
          <w:szCs w:val="24"/>
          <w:lang w:val="en-US"/>
        </w:rPr>
        <w:t>affects the preference for point estimates</w:t>
      </w:r>
      <w:r>
        <w:rPr>
          <w:rFonts w:ascii="Times New Roman" w:eastAsia="Times New Roman" w:hAnsi="Times New Roman" w:cs="Times New Roman"/>
          <w:color w:val="000000" w:themeColor="text1"/>
          <w:sz w:val="24"/>
          <w:szCs w:val="24"/>
          <w:lang w:val="en-US"/>
        </w:rPr>
        <w:t xml:space="preserve">, to </w:t>
      </w:r>
      <w:r w:rsidR="00782FC2">
        <w:rPr>
          <w:rFonts w:ascii="Times New Roman" w:eastAsia="Times New Roman" w:hAnsi="Times New Roman" w:cs="Times New Roman"/>
          <w:color w:val="000000" w:themeColor="text1"/>
          <w:sz w:val="24"/>
          <w:szCs w:val="24"/>
          <w:lang w:val="en-US"/>
        </w:rPr>
        <w:t xml:space="preserve">explore whether consumers can learn about the uncertainty of financial markets from past performance. </w:t>
      </w:r>
    </w:p>
    <w:p w14:paraId="6FED598A" w14:textId="77777777" w:rsidR="00782FC2" w:rsidRPr="00531AE3" w:rsidRDefault="00782FC2" w:rsidP="00531AE3">
      <w:pPr>
        <w:spacing w:after="40" w:line="360" w:lineRule="auto"/>
        <w:rPr>
          <w:rFonts w:ascii="Times New Roman" w:eastAsia="Times New Roman" w:hAnsi="Times New Roman" w:cs="Times New Roman"/>
          <w:sz w:val="24"/>
          <w:szCs w:val="24"/>
          <w:u w:val="single"/>
          <w:lang w:val="en-US"/>
        </w:rPr>
      </w:pPr>
      <w:r w:rsidRPr="00531AE3">
        <w:rPr>
          <w:rFonts w:ascii="Times New Roman" w:eastAsia="Times New Roman" w:hAnsi="Times New Roman" w:cs="Times New Roman"/>
          <w:sz w:val="24"/>
          <w:szCs w:val="24"/>
          <w:u w:val="single"/>
          <w:lang w:val="en-US"/>
        </w:rPr>
        <w:t>Method</w:t>
      </w:r>
    </w:p>
    <w:p w14:paraId="766B2C51" w14:textId="78F93862" w:rsidR="00782FC2" w:rsidRPr="007076D4" w:rsidRDefault="00782FC2" w:rsidP="00531AE3">
      <w:pPr>
        <w:spacing w:after="40" w:line="36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bCs/>
          <w:sz w:val="24"/>
          <w:szCs w:val="24"/>
          <w:lang w:val="en-US"/>
        </w:rPr>
        <w:t xml:space="preserve">Presentation format (1-point, 2-range) was manipulated within-subjects. </w:t>
      </w:r>
      <w:r>
        <w:rPr>
          <w:rFonts w:ascii="Times New Roman" w:eastAsia="Times New Roman" w:hAnsi="Times New Roman" w:cs="Times New Roman"/>
          <w:sz w:val="24"/>
          <w:szCs w:val="24"/>
          <w:lang w:val="en-US"/>
        </w:rPr>
        <w:t>201</w:t>
      </w:r>
      <w:r w:rsidRPr="007076D4">
        <w:rPr>
          <w:rFonts w:ascii="Times New Roman" w:eastAsia="Times New Roman" w:hAnsi="Times New Roman" w:cs="Times New Roman"/>
          <w:sz w:val="24"/>
          <w:szCs w:val="24"/>
          <w:lang w:val="en-US"/>
        </w:rPr>
        <w:t xml:space="preserve"> participants residing in the UK were recruited using Prolific</w:t>
      </w:r>
      <w:r w:rsidR="00721BB4">
        <w:rPr>
          <w:rFonts w:ascii="Times New Roman" w:eastAsia="Times New Roman" w:hAnsi="Times New Roman" w:cs="Times New Roman"/>
          <w:sz w:val="24"/>
          <w:szCs w:val="24"/>
          <w:lang w:val="en-US"/>
        </w:rPr>
        <w:t>.</w:t>
      </w:r>
    </w:p>
    <w:p w14:paraId="1C42736D" w14:textId="62B447B4" w:rsidR="00782FC2" w:rsidRDefault="00782FC2" w:rsidP="00531AE3">
      <w:pPr>
        <w:spacing w:after="40" w:line="360" w:lineRule="auto"/>
        <w:ind w:firstLine="567"/>
        <w:jc w:val="both"/>
        <w:rPr>
          <w:rFonts w:ascii="Times New Roman" w:eastAsia="Times New Roman" w:hAnsi="Times New Roman" w:cs="Times New Roman"/>
          <w:sz w:val="24"/>
          <w:szCs w:val="24"/>
          <w:lang w:val="en-US"/>
        </w:rPr>
      </w:pPr>
      <w:r w:rsidRPr="007076D4">
        <w:rPr>
          <w:rFonts w:ascii="Times New Roman" w:eastAsia="Times New Roman" w:hAnsi="Times New Roman" w:cs="Times New Roman"/>
          <w:sz w:val="24"/>
          <w:szCs w:val="24"/>
          <w:lang w:val="en-US"/>
        </w:rPr>
        <w:t xml:space="preserve">The investment task was the same as Experiment </w:t>
      </w:r>
      <w:r>
        <w:rPr>
          <w:rFonts w:ascii="Times New Roman" w:eastAsia="Times New Roman" w:hAnsi="Times New Roman" w:cs="Times New Roman"/>
          <w:sz w:val="24"/>
          <w:szCs w:val="24"/>
          <w:lang w:val="en-US"/>
        </w:rPr>
        <w:t>2</w:t>
      </w:r>
      <w:r w:rsidRPr="007076D4">
        <w:rPr>
          <w:rFonts w:ascii="Times New Roman" w:eastAsia="Times New Roman" w:hAnsi="Times New Roman" w:cs="Times New Roman"/>
          <w:sz w:val="24"/>
          <w:szCs w:val="24"/>
          <w:lang w:val="en-US"/>
        </w:rPr>
        <w:t xml:space="preserve">, with a few variations. Each fund was accompanied by a graph of its performance over the previous year. The expected growth was 3% in the point estimate scenario and 1-5% in the range scenario. The past performance </w:t>
      </w:r>
      <w:r>
        <w:rPr>
          <w:rFonts w:ascii="Times New Roman" w:eastAsia="Times New Roman" w:hAnsi="Times New Roman" w:cs="Times New Roman"/>
          <w:sz w:val="24"/>
          <w:szCs w:val="24"/>
          <w:lang w:val="en-US"/>
        </w:rPr>
        <w:t>graph showed</w:t>
      </w:r>
      <w:r w:rsidRPr="007076D4">
        <w:rPr>
          <w:rFonts w:ascii="Times New Roman" w:eastAsia="Times New Roman" w:hAnsi="Times New Roman" w:cs="Times New Roman"/>
          <w:sz w:val="24"/>
          <w:szCs w:val="24"/>
          <w:lang w:val="en-US"/>
        </w:rPr>
        <w:t xml:space="preserve"> an average performance of 3%, with variation throughout the year between 1-5%</w:t>
      </w:r>
      <w:r>
        <w:rPr>
          <w:rFonts w:ascii="Times New Roman" w:eastAsia="Times New Roman" w:hAnsi="Times New Roman" w:cs="Times New Roman"/>
          <w:sz w:val="24"/>
          <w:szCs w:val="24"/>
          <w:lang w:val="en-US"/>
        </w:rPr>
        <w:t>. There were two graphs (</w:t>
      </w:r>
      <w:r w:rsidR="00BD2181">
        <w:rPr>
          <w:rFonts w:ascii="Times New Roman" w:eastAsia="Times New Roman" w:hAnsi="Times New Roman" w:cs="Times New Roman"/>
          <w:sz w:val="24"/>
          <w:szCs w:val="24"/>
          <w:lang w:val="en-US"/>
        </w:rPr>
        <w:t xml:space="preserve">see Figure </w:t>
      </w:r>
      <w:r w:rsidR="00C65D81">
        <w:rPr>
          <w:rFonts w:ascii="Times New Roman" w:eastAsia="Times New Roman" w:hAnsi="Times New Roman" w:cs="Times New Roman"/>
          <w:sz w:val="24"/>
          <w:szCs w:val="24"/>
          <w:lang w:val="en-US"/>
        </w:rPr>
        <w:t>D.2</w:t>
      </w:r>
      <w:r>
        <w:rPr>
          <w:rFonts w:ascii="Times New Roman" w:eastAsia="Times New Roman" w:hAnsi="Times New Roman" w:cs="Times New Roman"/>
          <w:sz w:val="24"/>
          <w:szCs w:val="24"/>
          <w:lang w:val="en-US"/>
        </w:rPr>
        <w:t xml:space="preserve">) which displayed the same set of performance values (with a mean of 3%) but distributed differently so they appeared different. Half the participants were </w:t>
      </w:r>
      <w:r w:rsidRPr="005164D7">
        <w:rPr>
          <w:rFonts w:ascii="Times New Roman" w:eastAsia="Times New Roman" w:hAnsi="Times New Roman" w:cs="Times New Roman"/>
          <w:sz w:val="24"/>
          <w:szCs w:val="24"/>
          <w:lang w:val="en-US"/>
        </w:rPr>
        <w:t xml:space="preserve">shown the point estimate fund with graph A and the range fund with graph B and the </w:t>
      </w:r>
      <w:r w:rsidRPr="005164D7">
        <w:rPr>
          <w:rFonts w:ascii="Times New Roman" w:eastAsia="Times New Roman" w:hAnsi="Times New Roman" w:cs="Times New Roman"/>
          <w:sz w:val="24"/>
          <w:szCs w:val="24"/>
          <w:lang w:val="en-US"/>
        </w:rPr>
        <w:lastRenderedPageBreak/>
        <w:t xml:space="preserve">other </w:t>
      </w:r>
      <w:r>
        <w:rPr>
          <w:rFonts w:ascii="Times New Roman" w:eastAsia="Times New Roman" w:hAnsi="Times New Roman" w:cs="Times New Roman"/>
          <w:sz w:val="24"/>
          <w:szCs w:val="24"/>
          <w:lang w:val="en-US"/>
        </w:rPr>
        <w:t xml:space="preserve">half were shown the reverse. </w:t>
      </w:r>
      <w:r w:rsidR="00531AE3">
        <w:rPr>
          <w:rFonts w:ascii="Times New Roman" w:eastAsia="Times New Roman" w:hAnsi="Times New Roman" w:cs="Times New Roman"/>
          <w:sz w:val="24"/>
          <w:szCs w:val="24"/>
          <w:lang w:val="en-US"/>
        </w:rPr>
        <w:t xml:space="preserve">The </w:t>
      </w:r>
      <w:r w:rsidRPr="007076D4">
        <w:rPr>
          <w:rFonts w:ascii="Times New Roman" w:eastAsia="Times New Roman" w:hAnsi="Times New Roman" w:cs="Times New Roman"/>
          <w:sz w:val="24"/>
          <w:szCs w:val="24"/>
          <w:lang w:val="en-US"/>
        </w:rPr>
        <w:t xml:space="preserve">preference question was the same as Experiment </w:t>
      </w:r>
      <w:r>
        <w:rPr>
          <w:rFonts w:ascii="Times New Roman" w:eastAsia="Times New Roman" w:hAnsi="Times New Roman" w:cs="Times New Roman"/>
          <w:sz w:val="24"/>
          <w:szCs w:val="24"/>
          <w:lang w:val="en-US"/>
        </w:rPr>
        <w:t>2</w:t>
      </w:r>
      <w:r w:rsidRPr="007076D4">
        <w:rPr>
          <w:rFonts w:ascii="Times New Roman" w:eastAsia="Times New Roman" w:hAnsi="Times New Roman" w:cs="Times New Roman"/>
          <w:sz w:val="24"/>
          <w:szCs w:val="24"/>
          <w:lang w:val="en-US"/>
        </w:rPr>
        <w:t>, with the addition of the past performance graph for each fund.</w:t>
      </w:r>
    </w:p>
    <w:p w14:paraId="209B76B9" w14:textId="5F91E26C" w:rsidR="00BD2181" w:rsidRDefault="00BD2181" w:rsidP="00BD2181">
      <w:pP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2D4E6885" wp14:editId="57C75731">
            <wp:extent cx="2828925" cy="2041325"/>
            <wp:effectExtent l="0" t="0" r="0" b="0"/>
            <wp:docPr id="3" name="Picture 3" descr="Gra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1099" cy="2050110"/>
                    </a:xfrm>
                    <a:prstGeom prst="rect">
                      <a:avLst/>
                    </a:prstGeom>
                    <a:noFill/>
                    <a:ln>
                      <a:noFill/>
                    </a:ln>
                  </pic:spPr>
                </pic:pic>
              </a:graphicData>
            </a:graphic>
          </wp:inline>
        </w:drawing>
      </w:r>
      <w:r>
        <w:rPr>
          <w:rFonts w:ascii="Times New Roman" w:hAnsi="Times New Roman" w:cs="Times New Roman"/>
          <w:noProof/>
          <w:sz w:val="24"/>
          <w:szCs w:val="24"/>
          <w:lang w:eastAsia="en-GB"/>
        </w:rPr>
        <w:drawing>
          <wp:inline distT="0" distB="0" distL="0" distR="0" wp14:anchorId="7AA82ACA" wp14:editId="2ECE9346">
            <wp:extent cx="2819400" cy="2050955"/>
            <wp:effectExtent l="0" t="0" r="0" b="0"/>
            <wp:docPr id="4" name="Picture 4" descr="Grap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B"/>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31542" cy="2059787"/>
                    </a:xfrm>
                    <a:prstGeom prst="rect">
                      <a:avLst/>
                    </a:prstGeom>
                    <a:noFill/>
                    <a:ln>
                      <a:noFill/>
                    </a:ln>
                  </pic:spPr>
                </pic:pic>
              </a:graphicData>
            </a:graphic>
          </wp:inline>
        </w:drawing>
      </w:r>
    </w:p>
    <w:p w14:paraId="07265F97" w14:textId="1AE1213A" w:rsidR="00BD2181" w:rsidRDefault="00BD2181" w:rsidP="00C65D81">
      <w:pPr>
        <w:jc w:val="center"/>
        <w:rPr>
          <w:rFonts w:ascii="Times New Roman" w:hAnsi="Times New Roman" w:cs="Times New Roman"/>
          <w:sz w:val="24"/>
          <w:szCs w:val="24"/>
        </w:rPr>
      </w:pPr>
      <w:r>
        <w:rPr>
          <w:rFonts w:ascii="Times New Roman" w:hAnsi="Times New Roman" w:cs="Times New Roman"/>
          <w:sz w:val="24"/>
          <w:szCs w:val="24"/>
        </w:rPr>
        <w:t xml:space="preserve">Figure </w:t>
      </w:r>
      <w:r w:rsidR="00923B37">
        <w:rPr>
          <w:rFonts w:ascii="Times New Roman" w:hAnsi="Times New Roman" w:cs="Times New Roman"/>
          <w:sz w:val="24"/>
          <w:szCs w:val="24"/>
        </w:rPr>
        <w:t>S.</w:t>
      </w:r>
      <w:r w:rsidR="001C7D11">
        <w:rPr>
          <w:rFonts w:ascii="Times New Roman" w:hAnsi="Times New Roman" w:cs="Times New Roman"/>
          <w:sz w:val="24"/>
          <w:szCs w:val="24"/>
        </w:rPr>
        <w:t>8</w:t>
      </w:r>
      <w:r>
        <w:rPr>
          <w:rFonts w:ascii="Times New Roman" w:hAnsi="Times New Roman" w:cs="Times New Roman"/>
          <w:sz w:val="24"/>
          <w:szCs w:val="24"/>
        </w:rPr>
        <w:t>: Past performance graph</w:t>
      </w:r>
      <w:r w:rsidR="00C65D81">
        <w:rPr>
          <w:rFonts w:ascii="Times New Roman" w:hAnsi="Times New Roman" w:cs="Times New Roman"/>
          <w:sz w:val="24"/>
          <w:szCs w:val="24"/>
        </w:rPr>
        <w:t>s A and B</w:t>
      </w:r>
      <w:r w:rsidR="001C7D11">
        <w:rPr>
          <w:rFonts w:ascii="Times New Roman" w:hAnsi="Times New Roman" w:cs="Times New Roman"/>
          <w:sz w:val="24"/>
          <w:szCs w:val="24"/>
        </w:rPr>
        <w:t>.</w:t>
      </w:r>
    </w:p>
    <w:p w14:paraId="3C52E9A0" w14:textId="77777777" w:rsidR="00782FC2" w:rsidRPr="00C65D81" w:rsidRDefault="00782FC2" w:rsidP="00C65D81">
      <w:pPr>
        <w:spacing w:after="40" w:line="360" w:lineRule="auto"/>
        <w:rPr>
          <w:rFonts w:ascii="Times New Roman" w:eastAsia="Times New Roman" w:hAnsi="Times New Roman" w:cs="Times New Roman"/>
          <w:sz w:val="24"/>
          <w:szCs w:val="24"/>
          <w:u w:val="single"/>
          <w:lang w:val="en-US"/>
        </w:rPr>
      </w:pPr>
      <w:r w:rsidRPr="00C65D81">
        <w:rPr>
          <w:rFonts w:ascii="Times New Roman" w:eastAsia="Times New Roman" w:hAnsi="Times New Roman" w:cs="Times New Roman"/>
          <w:sz w:val="24"/>
          <w:szCs w:val="24"/>
          <w:u w:val="single"/>
          <w:lang w:val="en-US"/>
        </w:rPr>
        <w:t>Results</w:t>
      </w:r>
    </w:p>
    <w:p w14:paraId="53D96E79" w14:textId="77777777" w:rsidR="00782FC2" w:rsidRPr="00263F88" w:rsidRDefault="00782FC2" w:rsidP="005D778A">
      <w:pPr>
        <w:spacing w:after="40" w:line="360" w:lineRule="auto"/>
        <w:ind w:firstLine="567"/>
        <w:jc w:val="both"/>
        <w:rPr>
          <w:rFonts w:ascii="Times New Roman" w:eastAsia="Times New Roman" w:hAnsi="Times New Roman" w:cs="Times New Roman"/>
          <w:sz w:val="24"/>
          <w:szCs w:val="24"/>
          <w:lang w:val="en-US"/>
        </w:rPr>
      </w:pPr>
      <w:r w:rsidRPr="007076D4">
        <w:rPr>
          <w:rFonts w:ascii="Times New Roman" w:eastAsia="Times New Roman" w:hAnsi="Times New Roman" w:cs="Times New Roman"/>
          <w:b/>
          <w:bCs/>
          <w:sz w:val="24"/>
          <w:szCs w:val="24"/>
          <w:lang w:val="en-US"/>
        </w:rPr>
        <w:t>Investments.</w:t>
      </w:r>
      <w:r w:rsidRPr="007076D4">
        <w:rPr>
          <w:rFonts w:ascii="Times New Roman" w:eastAsia="Times New Roman" w:hAnsi="Times New Roman" w:cs="Times New Roman"/>
          <w:sz w:val="24"/>
          <w:szCs w:val="24"/>
          <w:lang w:val="en-US"/>
        </w:rPr>
        <w:t xml:space="preserve"> Participants invested more in point estimates (M=2338, SD=1488) than ranges (M=2092, SD=1462)</w:t>
      </w:r>
      <w:r>
        <w:rPr>
          <w:rFonts w:ascii="Times New Roman" w:eastAsia="Times New Roman" w:hAnsi="Times New Roman" w:cs="Times New Roman"/>
          <w:sz w:val="24"/>
          <w:szCs w:val="24"/>
          <w:lang w:val="en-US"/>
        </w:rPr>
        <w:t xml:space="preserve"> </w:t>
      </w:r>
      <w:r w:rsidRPr="00526F9B">
        <w:rPr>
          <w:rFonts w:ascii="Times New Roman" w:eastAsia="Times New Roman" w:hAnsi="Times New Roman" w:cs="Times New Roman"/>
          <w:color w:val="000000" w:themeColor="text1"/>
          <w:sz w:val="24"/>
          <w:szCs w:val="24"/>
          <w:lang w:val="en-US"/>
        </w:rPr>
        <w:t>(</w:t>
      </w:r>
      <w:r w:rsidRPr="00526F9B">
        <w:rPr>
          <w:rFonts w:ascii="Times New Roman" w:eastAsia="Times New Roman" w:hAnsi="Times New Roman" w:cs="Times New Roman"/>
          <w:i/>
          <w:iCs/>
          <w:color w:val="000000" w:themeColor="text1"/>
          <w:sz w:val="24"/>
          <w:szCs w:val="24"/>
          <w:lang w:val="en-US"/>
        </w:rPr>
        <w:t>t</w:t>
      </w:r>
      <w:r w:rsidRPr="00526F9B">
        <w:rPr>
          <w:rFonts w:ascii="Times New Roman" w:eastAsia="Times New Roman" w:hAnsi="Times New Roman" w:cs="Times New Roman"/>
          <w:iCs/>
          <w:color w:val="000000" w:themeColor="text1"/>
          <w:sz w:val="24"/>
          <w:szCs w:val="24"/>
          <w:vertAlign w:val="subscript"/>
          <w:lang w:val="en-US"/>
        </w:rPr>
        <w:t>80</w:t>
      </w:r>
      <w:r w:rsidRPr="00526F9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color w:val="000000" w:themeColor="text1"/>
          <w:sz w:val="24"/>
          <w:szCs w:val="24"/>
          <w:lang w:val="en-US"/>
        </w:rPr>
        <w:t>3.73</w:t>
      </w:r>
      <w:r w:rsidRPr="00526F9B">
        <w:rPr>
          <w:rFonts w:ascii="Times New Roman" w:eastAsia="Times New Roman" w:hAnsi="Times New Roman" w:cs="Times New Roman"/>
          <w:color w:val="000000" w:themeColor="text1"/>
          <w:sz w:val="24"/>
          <w:szCs w:val="24"/>
          <w:lang w:val="en-US"/>
        </w:rPr>
        <w:t xml:space="preserve">, </w:t>
      </w:r>
      <w:r w:rsidRPr="00526F9B">
        <w:rPr>
          <w:rFonts w:ascii="Times New Roman" w:eastAsia="Times New Roman" w:hAnsi="Times New Roman" w:cs="Times New Roman"/>
          <w:i/>
          <w:iCs/>
          <w:color w:val="000000" w:themeColor="text1"/>
          <w:sz w:val="24"/>
          <w:szCs w:val="24"/>
          <w:lang w:val="en-US"/>
        </w:rPr>
        <w:t>p</w:t>
      </w:r>
      <w:r>
        <w:rPr>
          <w:rFonts w:ascii="Times New Roman" w:eastAsia="Times New Roman" w:hAnsi="Times New Roman" w:cs="Times New Roman"/>
          <w:color w:val="000000" w:themeColor="text1"/>
          <w:sz w:val="24"/>
          <w:szCs w:val="24"/>
          <w:lang w:val="en-US"/>
        </w:rPr>
        <w:t>&lt;.001</w:t>
      </w:r>
      <w:r w:rsidRPr="00526F9B">
        <w:rPr>
          <w:rFonts w:ascii="Times New Roman" w:eastAsia="Times New Roman" w:hAnsi="Times New Roman" w:cs="Times New Roman"/>
          <w:color w:val="000000" w:themeColor="text1"/>
          <w:sz w:val="24"/>
          <w:szCs w:val="24"/>
          <w:lang w:val="en-US"/>
        </w:rPr>
        <w:t xml:space="preserve">, </w:t>
      </w:r>
      <w:r w:rsidRPr="00526F9B">
        <w:rPr>
          <w:rFonts w:ascii="Times New Roman" w:eastAsia="Times New Roman" w:hAnsi="Times New Roman" w:cs="Times New Roman"/>
          <w:i/>
          <w:iCs/>
          <w:color w:val="000000" w:themeColor="text1"/>
          <w:sz w:val="24"/>
          <w:szCs w:val="24"/>
          <w:lang w:val="en-US"/>
        </w:rPr>
        <w:t>d</w:t>
      </w:r>
      <w:r w:rsidRPr="00526F9B">
        <w:rPr>
          <w:rFonts w:ascii="Times New Roman" w:eastAsia="Times New Roman" w:hAnsi="Times New Roman" w:cs="Times New Roman"/>
          <w:color w:val="000000" w:themeColor="text1"/>
          <w:sz w:val="24"/>
          <w:szCs w:val="24"/>
          <w:lang w:val="en-US"/>
        </w:rPr>
        <w:t>=0.2</w:t>
      </w:r>
      <w:r>
        <w:rPr>
          <w:rFonts w:ascii="Times New Roman" w:eastAsia="Times New Roman" w:hAnsi="Times New Roman" w:cs="Times New Roman"/>
          <w:color w:val="000000" w:themeColor="text1"/>
          <w:sz w:val="24"/>
          <w:szCs w:val="24"/>
          <w:lang w:val="en-US"/>
        </w:rPr>
        <w:t>6</w:t>
      </w:r>
      <w:r w:rsidRPr="00526F9B">
        <w:rPr>
          <w:rFonts w:ascii="Times New Roman" w:eastAsia="Times New Roman" w:hAnsi="Times New Roman" w:cs="Times New Roman"/>
          <w:color w:val="000000" w:themeColor="text1"/>
          <w:sz w:val="24"/>
          <w:szCs w:val="24"/>
          <w:lang w:val="en-US"/>
        </w:rPr>
        <w:t>)</w:t>
      </w:r>
      <w:r w:rsidRPr="007076D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This difference is comparable to the control condition in Experiment 4</w:t>
      </w:r>
      <w:r w:rsidRPr="007076D4">
        <w:rPr>
          <w:rFonts w:ascii="Times New Roman" w:eastAsia="Times New Roman" w:hAnsi="Times New Roman" w:cs="Times New Roman"/>
          <w:sz w:val="24"/>
          <w:szCs w:val="24"/>
          <w:lang w:val="en-US"/>
        </w:rPr>
        <w:t xml:space="preserve"> </w:t>
      </w:r>
      <w:r w:rsidRPr="00526F9B">
        <w:rPr>
          <w:rFonts w:ascii="Times New Roman" w:eastAsia="Times New Roman" w:hAnsi="Times New Roman" w:cs="Times New Roman"/>
          <w:color w:val="000000" w:themeColor="text1"/>
          <w:sz w:val="24"/>
          <w:szCs w:val="24"/>
          <w:lang w:val="en-US"/>
        </w:rPr>
        <w:t>(</w:t>
      </w:r>
      <w:r w:rsidRPr="00526F9B">
        <w:rPr>
          <w:rFonts w:ascii="Times New Roman" w:eastAsia="Times New Roman" w:hAnsi="Times New Roman" w:cs="Times New Roman"/>
          <w:i/>
          <w:iCs/>
          <w:color w:val="000000" w:themeColor="text1"/>
          <w:sz w:val="24"/>
          <w:szCs w:val="24"/>
          <w:lang w:val="en-US"/>
        </w:rPr>
        <w:t>t</w:t>
      </w:r>
      <w:r>
        <w:rPr>
          <w:rFonts w:ascii="Times New Roman" w:eastAsia="Times New Roman" w:hAnsi="Times New Roman" w:cs="Times New Roman"/>
          <w:iCs/>
          <w:color w:val="000000" w:themeColor="text1"/>
          <w:sz w:val="24"/>
          <w:szCs w:val="24"/>
          <w:vertAlign w:val="subscript"/>
          <w:lang w:val="en-US"/>
        </w:rPr>
        <w:t>282</w:t>
      </w:r>
      <w:r w:rsidRPr="00526F9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color w:val="000000" w:themeColor="text1"/>
          <w:sz w:val="24"/>
          <w:szCs w:val="24"/>
          <w:lang w:val="en-US"/>
        </w:rPr>
        <w:t>-0.40</w:t>
      </w:r>
      <w:r w:rsidRPr="00526F9B">
        <w:rPr>
          <w:rFonts w:ascii="Times New Roman" w:eastAsia="Times New Roman" w:hAnsi="Times New Roman" w:cs="Times New Roman"/>
          <w:color w:val="000000" w:themeColor="text1"/>
          <w:sz w:val="24"/>
          <w:szCs w:val="24"/>
          <w:lang w:val="en-US"/>
        </w:rPr>
        <w:t xml:space="preserve">, </w:t>
      </w:r>
      <w:r w:rsidRPr="00526F9B">
        <w:rPr>
          <w:rFonts w:ascii="Times New Roman" w:eastAsia="Times New Roman" w:hAnsi="Times New Roman" w:cs="Times New Roman"/>
          <w:i/>
          <w:iCs/>
          <w:color w:val="000000" w:themeColor="text1"/>
          <w:sz w:val="24"/>
          <w:szCs w:val="24"/>
          <w:lang w:val="en-US"/>
        </w:rPr>
        <w:t>p</w:t>
      </w:r>
      <w:r>
        <w:rPr>
          <w:rFonts w:ascii="Times New Roman" w:eastAsia="Times New Roman" w:hAnsi="Times New Roman" w:cs="Times New Roman"/>
          <w:color w:val="000000" w:themeColor="text1"/>
          <w:sz w:val="24"/>
          <w:szCs w:val="24"/>
          <w:lang w:val="en-US"/>
        </w:rPr>
        <w:t>=.689</w:t>
      </w:r>
      <w:r w:rsidRPr="00526F9B">
        <w:rPr>
          <w:rFonts w:ascii="Times New Roman" w:eastAsia="Times New Roman" w:hAnsi="Times New Roman" w:cs="Times New Roman"/>
          <w:color w:val="000000" w:themeColor="text1"/>
          <w:sz w:val="24"/>
          <w:szCs w:val="24"/>
          <w:lang w:val="en-US"/>
        </w:rPr>
        <w:t xml:space="preserve">, </w:t>
      </w:r>
      <w:r w:rsidRPr="00526F9B">
        <w:rPr>
          <w:rFonts w:ascii="Times New Roman" w:eastAsia="Times New Roman" w:hAnsi="Times New Roman" w:cs="Times New Roman"/>
          <w:i/>
          <w:iCs/>
          <w:color w:val="000000" w:themeColor="text1"/>
          <w:sz w:val="24"/>
          <w:szCs w:val="24"/>
          <w:lang w:val="en-US"/>
        </w:rPr>
        <w:t>d</w:t>
      </w:r>
      <w:r w:rsidRPr="00526F9B">
        <w:rPr>
          <w:rFonts w:ascii="Times New Roman" w:eastAsia="Times New Roman" w:hAnsi="Times New Roman" w:cs="Times New Roman"/>
          <w:color w:val="000000" w:themeColor="text1"/>
          <w:sz w:val="24"/>
          <w:szCs w:val="24"/>
          <w:lang w:val="en-US"/>
        </w:rPr>
        <w:t>=0.</w:t>
      </w:r>
      <w:r>
        <w:rPr>
          <w:rFonts w:ascii="Times New Roman" w:eastAsia="Times New Roman" w:hAnsi="Times New Roman" w:cs="Times New Roman"/>
          <w:color w:val="000000" w:themeColor="text1"/>
          <w:sz w:val="24"/>
          <w:szCs w:val="24"/>
          <w:lang w:val="en-US"/>
        </w:rPr>
        <w:t>05</w:t>
      </w:r>
      <w:r w:rsidRPr="00526F9B">
        <w:rPr>
          <w:rFonts w:ascii="Times New Roman" w:eastAsia="Times New Roman" w:hAnsi="Times New Roman" w:cs="Times New Roman"/>
          <w:color w:val="000000" w:themeColor="text1"/>
          <w:sz w:val="24"/>
          <w:szCs w:val="24"/>
          <w:lang w:val="en-US"/>
        </w:rPr>
        <w:t>)</w:t>
      </w:r>
      <w:r w:rsidRPr="007076D4">
        <w:rPr>
          <w:rFonts w:ascii="Times New Roman" w:eastAsia="Times New Roman" w:hAnsi="Times New Roman" w:cs="Times New Roman"/>
          <w:sz w:val="24"/>
          <w:szCs w:val="24"/>
          <w:lang w:val="en-US"/>
        </w:rPr>
        <w:t>.</w:t>
      </w:r>
    </w:p>
    <w:p w14:paraId="7EA9F91C" w14:textId="51AF5115" w:rsidR="00782FC2" w:rsidRDefault="00782FC2" w:rsidP="00C65D81">
      <w:pPr>
        <w:spacing w:after="40" w:line="360" w:lineRule="auto"/>
        <w:ind w:firstLine="567"/>
        <w:jc w:val="both"/>
        <w:rPr>
          <w:rFonts w:ascii="Times New Roman" w:eastAsia="Times New Roman" w:hAnsi="Times New Roman" w:cs="Times New Roman"/>
          <w:color w:val="000000" w:themeColor="text1"/>
          <w:sz w:val="24"/>
          <w:szCs w:val="24"/>
          <w:lang w:val="en-US"/>
        </w:rPr>
      </w:pPr>
      <w:r w:rsidRPr="007076D4">
        <w:rPr>
          <w:rFonts w:ascii="Times New Roman" w:eastAsia="Times New Roman" w:hAnsi="Times New Roman" w:cs="Times New Roman"/>
          <w:b/>
          <w:bCs/>
          <w:sz w:val="24"/>
          <w:szCs w:val="24"/>
          <w:lang w:val="en-US"/>
        </w:rPr>
        <w:t>Preference.</w:t>
      </w:r>
      <w:r w:rsidRPr="007076D4">
        <w:rPr>
          <w:rFonts w:ascii="Times New Roman" w:eastAsia="Times New Roman" w:hAnsi="Times New Roman" w:cs="Times New Roman"/>
          <w:sz w:val="24"/>
          <w:szCs w:val="24"/>
          <w:lang w:val="en-US"/>
        </w:rPr>
        <w:t xml:space="preserve"> 63.7% of participants preferred funds with point estimates, 30% preferred ranges and 6.5% preferred neither</w:t>
      </w:r>
      <w:r>
        <w:rPr>
          <w:rFonts w:ascii="Times New Roman" w:eastAsia="Times New Roman" w:hAnsi="Times New Roman" w:cs="Times New Roman"/>
          <w:sz w:val="24"/>
          <w:szCs w:val="24"/>
          <w:lang w:val="en-US"/>
        </w:rPr>
        <w:t xml:space="preserve">, with more preferring point estimates to ranges </w:t>
      </w:r>
      <w:r w:rsidRPr="007076D4">
        <w:rPr>
          <w:rFonts w:ascii="Times New Roman" w:eastAsia="Times New Roman" w:hAnsi="Times New Roman" w:cs="Times New Roman"/>
          <w:sz w:val="24"/>
          <w:szCs w:val="24"/>
          <w:lang w:val="en-US"/>
        </w:rPr>
        <w:t>(ꭓ</w:t>
      </w:r>
      <w:r w:rsidRPr="007076D4">
        <w:rPr>
          <w:rFonts w:ascii="Times New Roman" w:eastAsia="Times New Roman" w:hAnsi="Times New Roman" w:cs="Times New Roman"/>
          <w:sz w:val="24"/>
          <w:szCs w:val="24"/>
          <w:vertAlign w:val="superscript"/>
          <w:lang w:val="en-US"/>
        </w:rPr>
        <w:t>2</w:t>
      </w:r>
      <w:r w:rsidRPr="007076D4">
        <w:rPr>
          <w:rFonts w:ascii="Times New Roman" w:eastAsia="Times New Roman" w:hAnsi="Times New Roman" w:cs="Times New Roman"/>
          <w:sz w:val="24"/>
          <w:szCs w:val="24"/>
          <w:lang w:val="en-US"/>
        </w:rPr>
        <w:t>=24.</w:t>
      </w:r>
      <w:r>
        <w:rPr>
          <w:rFonts w:ascii="Times New Roman" w:eastAsia="Times New Roman" w:hAnsi="Times New Roman" w:cs="Times New Roman"/>
          <w:sz w:val="24"/>
          <w:szCs w:val="24"/>
          <w:lang w:val="en-US"/>
        </w:rPr>
        <w:t>60</w:t>
      </w:r>
      <w:r w:rsidRPr="007076D4">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i/>
          <w:iCs/>
          <w:sz w:val="24"/>
          <w:szCs w:val="24"/>
          <w:lang w:val="en-US"/>
        </w:rPr>
        <w:t>df</w:t>
      </w:r>
      <w:proofErr w:type="spellEnd"/>
      <w:r>
        <w:rPr>
          <w:rFonts w:ascii="Times New Roman" w:eastAsia="Times New Roman" w:hAnsi="Times New Roman" w:cs="Times New Roman"/>
          <w:sz w:val="24"/>
          <w:szCs w:val="24"/>
          <w:lang w:val="en-US"/>
        </w:rPr>
        <w:t xml:space="preserve">=1, </w:t>
      </w:r>
      <w:r w:rsidRPr="007076D4">
        <w:rPr>
          <w:rFonts w:ascii="Times New Roman" w:eastAsia="Times New Roman" w:hAnsi="Times New Roman" w:cs="Times New Roman"/>
          <w:i/>
          <w:iCs/>
          <w:sz w:val="24"/>
          <w:szCs w:val="24"/>
          <w:lang w:val="en-US"/>
        </w:rPr>
        <w:t>p&lt;</w:t>
      </w:r>
      <w:r w:rsidRPr="007076D4">
        <w:rPr>
          <w:rFonts w:ascii="Times New Roman" w:eastAsia="Times New Roman" w:hAnsi="Times New Roman" w:cs="Times New Roman"/>
          <w:sz w:val="24"/>
          <w:szCs w:val="24"/>
          <w:lang w:val="en-US"/>
        </w:rPr>
        <w:t>.001</w:t>
      </w:r>
      <w:r w:rsidRPr="007076D4">
        <w:rPr>
          <w:rFonts w:ascii="Calibri" w:eastAsia="Calibri" w:hAnsi="Calibri" w:cs="Calibri"/>
          <w:lang w:val="en-US"/>
        </w:rPr>
        <w:t>,</w:t>
      </w:r>
      <w:r w:rsidRPr="007076D4">
        <w:rPr>
          <w:rFonts w:ascii="Times New Roman" w:eastAsia="Times New Roman" w:hAnsi="Times New Roman" w:cs="Times New Roman"/>
          <w:sz w:val="24"/>
          <w:szCs w:val="24"/>
          <w:lang w:val="en-US"/>
        </w:rPr>
        <w:t xml:space="preserve"> </w:t>
      </w:r>
      <w:r w:rsidRPr="007076D4">
        <w:rPr>
          <w:rFonts w:ascii="Times New Roman" w:eastAsia="Times New Roman" w:hAnsi="Times New Roman" w:cs="Times New Roman"/>
          <w:i/>
          <w:iCs/>
          <w:sz w:val="24"/>
          <w:szCs w:val="24"/>
          <w:lang w:val="en-US"/>
        </w:rPr>
        <w:t>w</w:t>
      </w:r>
      <w:r w:rsidRPr="007076D4">
        <w:rPr>
          <w:rFonts w:ascii="Times New Roman" w:eastAsia="Times New Roman" w:hAnsi="Times New Roman" w:cs="Times New Roman"/>
          <w:sz w:val="24"/>
          <w:szCs w:val="24"/>
          <w:lang w:val="en-US"/>
        </w:rPr>
        <w:t>=0.36).</w:t>
      </w:r>
      <w:r>
        <w:rPr>
          <w:rFonts w:ascii="Times New Roman" w:eastAsia="Times New Roman" w:hAnsi="Times New Roman" w:cs="Times New Roman"/>
          <w:sz w:val="24"/>
          <w:szCs w:val="24"/>
          <w:lang w:val="en-US"/>
        </w:rPr>
        <w:t xml:space="preserve"> Compared to the control condition in Experiment 4, fewer preferred point estimates (</w:t>
      </w:r>
      <w:r w:rsidRPr="007076D4">
        <w:rPr>
          <w:rFonts w:ascii="Times New Roman" w:eastAsia="Times New Roman" w:hAnsi="Times New Roman" w:cs="Times New Roman"/>
          <w:sz w:val="24"/>
          <w:szCs w:val="24"/>
          <w:lang w:val="en-US"/>
        </w:rPr>
        <w:t>ꭓ</w:t>
      </w:r>
      <w:r w:rsidRPr="007076D4">
        <w:rPr>
          <w:rFonts w:ascii="Times New Roman" w:eastAsia="Times New Roman" w:hAnsi="Times New Roman" w:cs="Times New Roman"/>
          <w:sz w:val="24"/>
          <w:szCs w:val="24"/>
          <w:vertAlign w:val="superscript"/>
          <w:lang w:val="en-US"/>
        </w:rPr>
        <w:t>2</w:t>
      </w:r>
      <w:r w:rsidRPr="007076D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6.57</w:t>
      </w:r>
      <w:r w:rsidRPr="007076D4">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i/>
          <w:iCs/>
          <w:sz w:val="24"/>
          <w:szCs w:val="24"/>
          <w:lang w:val="en-US"/>
        </w:rPr>
        <w:t>df</w:t>
      </w:r>
      <w:proofErr w:type="spellEnd"/>
      <w:r>
        <w:rPr>
          <w:rFonts w:ascii="Times New Roman" w:eastAsia="Times New Roman" w:hAnsi="Times New Roman" w:cs="Times New Roman"/>
          <w:sz w:val="24"/>
          <w:szCs w:val="24"/>
          <w:lang w:val="en-US"/>
        </w:rPr>
        <w:t xml:space="preserve">=1, </w:t>
      </w:r>
      <w:r w:rsidRPr="007076D4">
        <w:rPr>
          <w:rFonts w:ascii="Times New Roman" w:eastAsia="Times New Roman" w:hAnsi="Times New Roman" w:cs="Times New Roman"/>
          <w:i/>
          <w:iCs/>
          <w:sz w:val="24"/>
          <w:szCs w:val="24"/>
          <w:lang w:val="en-US"/>
        </w:rPr>
        <w:t>p</w:t>
      </w:r>
      <w:r w:rsidRPr="00221608">
        <w:rPr>
          <w:rFonts w:ascii="Times New Roman" w:eastAsia="Times New Roman" w:hAnsi="Times New Roman" w:cs="Times New Roman"/>
          <w:sz w:val="24"/>
          <w:szCs w:val="24"/>
          <w:lang w:val="en-US"/>
        </w:rPr>
        <w:t>=.010</w:t>
      </w:r>
      <w:r>
        <w:rPr>
          <w:rFonts w:ascii="Calibri" w:eastAsia="Calibri" w:hAnsi="Calibri" w:cs="Calibri"/>
          <w:lang w:val="en-US"/>
        </w:rPr>
        <w:t>)</w:t>
      </w:r>
      <w:r>
        <w:rPr>
          <w:rFonts w:ascii="Times New Roman" w:eastAsia="Times New Roman" w:hAnsi="Times New Roman" w:cs="Times New Roman"/>
          <w:sz w:val="24"/>
          <w:szCs w:val="24"/>
          <w:lang w:val="en-US"/>
        </w:rPr>
        <w:t>.</w:t>
      </w:r>
    </w:p>
    <w:p w14:paraId="3F707C91" w14:textId="79547F7C" w:rsidR="00256651" w:rsidRDefault="00782FC2" w:rsidP="00721BB4">
      <w:pPr>
        <w:spacing w:after="40" w:line="36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Past</w:t>
      </w:r>
      <w:r w:rsidRPr="007076D4">
        <w:rPr>
          <w:rFonts w:ascii="Times New Roman" w:eastAsia="Times New Roman" w:hAnsi="Times New Roman" w:cs="Times New Roman"/>
          <w:sz w:val="24"/>
          <w:szCs w:val="24"/>
          <w:lang w:val="en-US"/>
        </w:rPr>
        <w:t xml:space="preserve"> performance graph</w:t>
      </w:r>
      <w:r>
        <w:rPr>
          <w:rFonts w:ascii="Times New Roman" w:eastAsia="Times New Roman" w:hAnsi="Times New Roman" w:cs="Times New Roman"/>
          <w:sz w:val="24"/>
          <w:szCs w:val="24"/>
          <w:lang w:val="en-US"/>
        </w:rPr>
        <w:t>ical representations</w:t>
      </w:r>
      <w:r w:rsidRPr="007076D4">
        <w:rPr>
          <w:rFonts w:ascii="Times New Roman" w:eastAsia="Times New Roman" w:hAnsi="Times New Roman" w:cs="Times New Roman"/>
          <w:sz w:val="24"/>
          <w:szCs w:val="24"/>
          <w:lang w:val="en-US"/>
        </w:rPr>
        <w:t xml:space="preserve"> do not </w:t>
      </w:r>
      <w:r>
        <w:rPr>
          <w:rFonts w:ascii="Times New Roman" w:eastAsia="Times New Roman" w:hAnsi="Times New Roman" w:cs="Times New Roman"/>
          <w:sz w:val="24"/>
          <w:szCs w:val="24"/>
          <w:lang w:val="en-US"/>
        </w:rPr>
        <w:t>eliminate</w:t>
      </w:r>
      <w:r w:rsidRPr="007076D4">
        <w:rPr>
          <w:rFonts w:ascii="Times New Roman" w:eastAsia="Times New Roman" w:hAnsi="Times New Roman" w:cs="Times New Roman"/>
          <w:sz w:val="24"/>
          <w:szCs w:val="24"/>
          <w:lang w:val="en-US"/>
        </w:rPr>
        <w:t xml:space="preserve"> the preference for point estimates</w:t>
      </w:r>
      <w:r w:rsidR="00C65D81">
        <w:rPr>
          <w:rFonts w:ascii="Times New Roman" w:eastAsia="Times New Roman" w:hAnsi="Times New Roman" w:cs="Times New Roman"/>
          <w:sz w:val="24"/>
          <w:szCs w:val="24"/>
          <w:lang w:val="en-US"/>
        </w:rPr>
        <w:t xml:space="preserve">, suggesting </w:t>
      </w:r>
      <w:r>
        <w:rPr>
          <w:rFonts w:ascii="Times New Roman" w:eastAsia="Times New Roman" w:hAnsi="Times New Roman" w:cs="Times New Roman"/>
          <w:sz w:val="24"/>
          <w:szCs w:val="24"/>
          <w:lang w:val="en-US"/>
        </w:rPr>
        <w:t xml:space="preserve">consumers do not infer that precise forecasts are limited when seeing that past performance is variable. </w:t>
      </w:r>
    </w:p>
    <w:p w14:paraId="3F937794" w14:textId="77777777" w:rsidR="00876352" w:rsidRPr="00876352" w:rsidRDefault="00876352" w:rsidP="00876352">
      <w:pPr>
        <w:spacing w:after="40" w:line="360" w:lineRule="auto"/>
        <w:jc w:val="both"/>
        <w:rPr>
          <w:rFonts w:ascii="Times New Roman" w:eastAsia="Times New Roman" w:hAnsi="Times New Roman" w:cs="Times New Roman"/>
          <w:b/>
          <w:bCs/>
          <w:sz w:val="24"/>
          <w:szCs w:val="24"/>
          <w:lang w:val="en-US"/>
        </w:rPr>
      </w:pPr>
    </w:p>
    <w:p w14:paraId="49FCFA24" w14:textId="77777777" w:rsidR="00256651" w:rsidRDefault="00256651" w:rsidP="00457DDE">
      <w:pPr>
        <w:jc w:val="center"/>
        <w:rPr>
          <w:rFonts w:ascii="Times New Roman" w:hAnsi="Times New Roman" w:cs="Times New Roman"/>
          <w:sz w:val="24"/>
          <w:szCs w:val="24"/>
        </w:rPr>
      </w:pPr>
    </w:p>
    <w:p w14:paraId="4D5A352D" w14:textId="77777777" w:rsidR="00256651" w:rsidRDefault="00256651" w:rsidP="00256651">
      <w:pPr>
        <w:rPr>
          <w:rFonts w:ascii="Times New Roman" w:hAnsi="Times New Roman" w:cs="Times New Roman"/>
          <w:sz w:val="24"/>
          <w:szCs w:val="24"/>
        </w:rPr>
        <w:sectPr w:rsidR="00256651">
          <w:pgSz w:w="11906" w:h="16838"/>
          <w:pgMar w:top="1440" w:right="1440" w:bottom="1440" w:left="1440" w:header="708" w:footer="708" w:gutter="0"/>
          <w:cols w:space="708"/>
          <w:docGrid w:linePitch="360"/>
        </w:sectPr>
      </w:pPr>
    </w:p>
    <w:p w14:paraId="721D1D61" w14:textId="0D01C1E1" w:rsidR="00ED09D4" w:rsidRDefault="00923B37" w:rsidP="00000D9D">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Supplementary File </w:t>
      </w:r>
      <w:r w:rsidR="00083DA3">
        <w:rPr>
          <w:rFonts w:ascii="Times New Roman" w:hAnsi="Times New Roman" w:cs="Times New Roman"/>
          <w:sz w:val="24"/>
          <w:szCs w:val="24"/>
        </w:rPr>
        <w:t>F</w:t>
      </w:r>
      <w:r w:rsidR="00947B60">
        <w:rPr>
          <w:rFonts w:ascii="Times New Roman" w:hAnsi="Times New Roman" w:cs="Times New Roman"/>
          <w:sz w:val="24"/>
          <w:szCs w:val="24"/>
        </w:rPr>
        <w:t xml:space="preserve">: Moderating effects of experience in Experiment </w:t>
      </w:r>
      <w:r w:rsidR="001C7D11">
        <w:rPr>
          <w:rFonts w:ascii="Times New Roman" w:hAnsi="Times New Roman" w:cs="Times New Roman"/>
          <w:sz w:val="24"/>
          <w:szCs w:val="24"/>
        </w:rPr>
        <w:t>5</w:t>
      </w:r>
    </w:p>
    <w:p w14:paraId="5C33F04A" w14:textId="4F961F99" w:rsidR="00ED09D4" w:rsidRDefault="00ED09D4" w:rsidP="00000D9D">
      <w:pPr>
        <w:autoSpaceDE w:val="0"/>
        <w:autoSpaceDN w:val="0"/>
        <w:adjustRightInd w:val="0"/>
        <w:spacing w:after="0" w:line="360" w:lineRule="auto"/>
        <w:jc w:val="center"/>
        <w:rPr>
          <w:rFonts w:ascii="Times New Roman" w:hAnsi="Times New Roman" w:cs="Times New Roman"/>
          <w:sz w:val="24"/>
          <w:szCs w:val="24"/>
        </w:rPr>
      </w:pPr>
    </w:p>
    <w:p w14:paraId="6861FDFB" w14:textId="5D7E6B09" w:rsidR="007D7171" w:rsidRDefault="0012669A" w:rsidP="00956102">
      <w:pPr>
        <w:spacing w:after="40" w:line="360" w:lineRule="auto"/>
        <w:ind w:firstLine="567"/>
        <w:jc w:val="both"/>
        <w:rPr>
          <w:rFonts w:ascii="Times New Roman" w:hAnsi="Times New Roman" w:cs="Times New Roman"/>
          <w:sz w:val="24"/>
          <w:szCs w:val="24"/>
        </w:rPr>
      </w:pPr>
      <w:r w:rsidRPr="007076D4">
        <w:rPr>
          <w:rFonts w:ascii="Times New Roman" w:eastAsia="Times New Roman" w:hAnsi="Times New Roman" w:cs="Times New Roman"/>
          <w:sz w:val="24"/>
          <w:szCs w:val="24"/>
          <w:lang w:val="en-US"/>
        </w:rPr>
        <w:t xml:space="preserve">We tested whether the number of trials experienced across both point estimates and ranges </w:t>
      </w:r>
      <w:r w:rsidR="00000D9D">
        <w:rPr>
          <w:rFonts w:ascii="Times New Roman" w:eastAsia="Times New Roman" w:hAnsi="Times New Roman" w:cs="Times New Roman"/>
          <w:sz w:val="24"/>
          <w:szCs w:val="24"/>
          <w:lang w:val="en-US"/>
        </w:rPr>
        <w:t>moderated</w:t>
      </w:r>
      <w:r w:rsidRPr="007076D4">
        <w:rPr>
          <w:rFonts w:ascii="Times New Roman" w:eastAsia="Times New Roman" w:hAnsi="Times New Roman" w:cs="Times New Roman"/>
          <w:sz w:val="24"/>
          <w:szCs w:val="24"/>
          <w:lang w:val="en-US"/>
        </w:rPr>
        <w:t xml:space="preserve"> the </w:t>
      </w:r>
      <w:r w:rsidR="00956102">
        <w:rPr>
          <w:rFonts w:ascii="Times New Roman" w:eastAsia="Times New Roman" w:hAnsi="Times New Roman" w:cs="Times New Roman"/>
          <w:sz w:val="24"/>
          <w:szCs w:val="24"/>
          <w:lang w:val="en-US"/>
        </w:rPr>
        <w:t>effect of presentation format</w:t>
      </w:r>
      <w:r w:rsidR="00E638C4">
        <w:rPr>
          <w:rFonts w:ascii="Times New Roman" w:eastAsia="Times New Roman" w:hAnsi="Times New Roman" w:cs="Times New Roman"/>
          <w:sz w:val="24"/>
          <w:szCs w:val="24"/>
          <w:lang w:val="en-US"/>
        </w:rPr>
        <w:t xml:space="preserve"> on perceived certainty, confidence in the analyst and investment amounts</w:t>
      </w:r>
      <w:r w:rsidR="00956102">
        <w:rPr>
          <w:rFonts w:ascii="Times New Roman" w:eastAsia="Times New Roman" w:hAnsi="Times New Roman" w:cs="Times New Roman"/>
          <w:sz w:val="24"/>
          <w:szCs w:val="24"/>
          <w:lang w:val="en-US"/>
        </w:rPr>
        <w:t xml:space="preserve"> </w:t>
      </w:r>
      <w:r w:rsidR="00E50735">
        <w:rPr>
          <w:rFonts w:ascii="Times New Roman" w:hAnsi="Times New Roman" w:cs="Times New Roman"/>
          <w:sz w:val="24"/>
          <w:szCs w:val="24"/>
        </w:rPr>
        <w:t xml:space="preserve">using the MEMORE macro for SPSS </w:t>
      </w:r>
      <w:r w:rsidR="00E50735">
        <w:rPr>
          <w:rFonts w:ascii="Times New Roman" w:hAnsi="Times New Roman" w:cs="Times New Roman"/>
          <w:sz w:val="24"/>
          <w:szCs w:val="24"/>
        </w:rPr>
        <w:fldChar w:fldCharType="begin" w:fldLock="1"/>
      </w:r>
      <w:r w:rsidR="00E50735">
        <w:rPr>
          <w:rFonts w:ascii="Times New Roman" w:hAnsi="Times New Roman" w:cs="Times New Roman"/>
          <w:sz w:val="24"/>
          <w:szCs w:val="24"/>
        </w:rPr>
        <w:instrText>ADDIN CSL_CITATION {"citationItems":[{"id":"ITEM-1","itemData":{"DOI":"10.1037/met0000086","ISBN":"1939-1463(Electronic);1082-989X(Print)","ISSN":"1082989X","PMID":"27362267","abstract":"Researchers interested in testing mediation often use designs where participants are measured on a dependent variable Y and a mediator M in both of 2 different circumstances. The dominant approach to assessing mediation in such a design, proposed by Judd, Kenny, and McClelland (2001), relies on a series of hypothesis tests about components of the mediation model and is not based on an estimate of or formal inference about the indirect effect. In this article we recast Judd et al.'s approach in the path-analytic framework that is now commonly used in between-participant mediation analysis. By so doing, it is apparent how to estimate the indirect effect of a within-participant manipulation on some outcome through a mediator as the product of paths of influence. This path-analytic approach eliminates the need for discrete hypothesis tests about components of the model to support a claim of mediation, as Judd et al.'s method requires, because it relies only on an inference about the product of paths-the indirect effect. We generalize methods of inference for the indirect effect widely used in between-participant designs to this within-participant version of mediation analysis, including bootstrap confidence intervals and Monte Carlo confidence intervals. Using this path-analytic approach, we extend the method to models with multiple mediators operating in parallel and serially and discuss the comparison of indirect effects in these more complex models. We offer macros and code for SPSS, SAS, and Mplus that conduct these analyses.","author":[{"dropping-particle":"","family":"Montoya","given":"Amanda K.","non-dropping-particle":"","parse-names":false,"suffix":""},{"dropping-particle":"","family":"Hayes","given":"Andrew F.","non-dropping-particle":"","parse-names":false,"suffix":""}],"container-title":"Psychological Methods","id":"ITEM-1","issue":"1","issued":{"date-parts":[["2017"]]},"page":"6-27","title":"Two-condition within-participant statistical mediation analysis: A path-analytic framework","type":"article-journal","volume":"22"},"uris":["http://www.mendeley.com/documents/?uuid=434c2aa2-7fcb-4e03-9ad2-1b867ebe4f46"]}],"mendeley":{"formattedCitation":"(Montoya &amp; Hayes, 2017)","plainTextFormattedCitation":"(Montoya &amp; Hayes, 2017)","previouslyFormattedCitation":"(Montoya &amp; Hayes, 2017)"},"properties":{"noteIndex":0},"schema":"https://github.com/citation-style-language/schema/raw/master/csl-citation.json"}</w:instrText>
      </w:r>
      <w:r w:rsidR="00E50735">
        <w:rPr>
          <w:rFonts w:ascii="Times New Roman" w:hAnsi="Times New Roman" w:cs="Times New Roman"/>
          <w:sz w:val="24"/>
          <w:szCs w:val="24"/>
        </w:rPr>
        <w:fldChar w:fldCharType="separate"/>
      </w:r>
      <w:r w:rsidR="00E50735" w:rsidRPr="00FE181E">
        <w:rPr>
          <w:rFonts w:ascii="Times New Roman" w:hAnsi="Times New Roman" w:cs="Times New Roman"/>
          <w:noProof/>
          <w:sz w:val="24"/>
          <w:szCs w:val="24"/>
        </w:rPr>
        <w:t>(Montoya &amp; Hayes, 2017)</w:t>
      </w:r>
      <w:r w:rsidR="00E50735">
        <w:rPr>
          <w:rFonts w:ascii="Times New Roman" w:hAnsi="Times New Roman" w:cs="Times New Roman"/>
          <w:sz w:val="24"/>
          <w:szCs w:val="24"/>
        </w:rPr>
        <w:fldChar w:fldCharType="end"/>
      </w:r>
      <w:r w:rsidR="00E50735">
        <w:rPr>
          <w:rFonts w:ascii="Times New Roman" w:hAnsi="Times New Roman" w:cs="Times New Roman"/>
          <w:sz w:val="24"/>
          <w:szCs w:val="24"/>
        </w:rPr>
        <w:t>.</w:t>
      </w:r>
      <w:r w:rsidR="007D7171">
        <w:rPr>
          <w:rFonts w:ascii="Times New Roman" w:hAnsi="Times New Roman" w:cs="Times New Roman"/>
          <w:sz w:val="24"/>
          <w:szCs w:val="24"/>
        </w:rPr>
        <w:t xml:space="preserve"> </w:t>
      </w:r>
      <w:r w:rsidR="003A71C5">
        <w:rPr>
          <w:rFonts w:ascii="Times New Roman" w:hAnsi="Times New Roman" w:cs="Times New Roman"/>
          <w:sz w:val="24"/>
          <w:szCs w:val="24"/>
        </w:rPr>
        <w:t xml:space="preserve">Overall, there is some evidence that more experience </w:t>
      </w:r>
      <w:r w:rsidR="0020322A">
        <w:rPr>
          <w:rFonts w:ascii="Times New Roman" w:hAnsi="Times New Roman" w:cs="Times New Roman"/>
          <w:sz w:val="24"/>
          <w:szCs w:val="24"/>
        </w:rPr>
        <w:t>drew participants away from point estimates.</w:t>
      </w:r>
      <w:r w:rsidR="003A71C5">
        <w:rPr>
          <w:rFonts w:ascii="Times New Roman" w:hAnsi="Times New Roman" w:cs="Times New Roman"/>
          <w:sz w:val="24"/>
          <w:szCs w:val="24"/>
        </w:rPr>
        <w:t xml:space="preserve"> </w:t>
      </w:r>
    </w:p>
    <w:p w14:paraId="786D2B56" w14:textId="64BC8170" w:rsidR="00EF5422" w:rsidRDefault="005D48A7" w:rsidP="00EF5422">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The moderating effect of experience on the relationship between presentation format and certainty approached significance (</w:t>
      </w:r>
      <w:r w:rsidR="00BE4A74">
        <w:rPr>
          <w:rFonts w:ascii="Times New Roman" w:hAnsi="Times New Roman" w:cs="Times New Roman"/>
          <w:i/>
          <w:iCs/>
          <w:sz w:val="24"/>
          <w:szCs w:val="24"/>
        </w:rPr>
        <w:t>b</w:t>
      </w:r>
      <w:r w:rsidR="00BE4A74">
        <w:rPr>
          <w:rFonts w:ascii="Times New Roman" w:hAnsi="Times New Roman" w:cs="Times New Roman"/>
          <w:sz w:val="24"/>
          <w:szCs w:val="24"/>
        </w:rPr>
        <w:t>=</w:t>
      </w:r>
      <w:r w:rsidR="00B960E3">
        <w:rPr>
          <w:rFonts w:ascii="Times New Roman" w:hAnsi="Times New Roman" w:cs="Times New Roman"/>
          <w:sz w:val="24"/>
          <w:szCs w:val="24"/>
        </w:rPr>
        <w:t>-0.01</w:t>
      </w:r>
      <w:r w:rsidR="00BE4A74">
        <w:rPr>
          <w:rFonts w:ascii="Times New Roman" w:hAnsi="Times New Roman" w:cs="Times New Roman"/>
          <w:sz w:val="24"/>
          <w:szCs w:val="24"/>
        </w:rPr>
        <w:t xml:space="preserve">, 95% </w:t>
      </w:r>
      <w:proofErr w:type="gramStart"/>
      <w:r w:rsidR="00BE4A74">
        <w:rPr>
          <w:rFonts w:ascii="Times New Roman" w:hAnsi="Times New Roman" w:cs="Times New Roman"/>
          <w:sz w:val="24"/>
          <w:szCs w:val="24"/>
        </w:rPr>
        <w:t>CI[</w:t>
      </w:r>
      <w:proofErr w:type="gramEnd"/>
      <w:r w:rsidR="00DC1240">
        <w:rPr>
          <w:rFonts w:ascii="Times New Roman" w:hAnsi="Times New Roman" w:cs="Times New Roman"/>
          <w:sz w:val="24"/>
          <w:szCs w:val="24"/>
        </w:rPr>
        <w:t>-0.03,0.01</w:t>
      </w:r>
      <w:r w:rsidR="00BE4A74">
        <w:rPr>
          <w:rFonts w:ascii="Times New Roman" w:hAnsi="Times New Roman" w:cs="Times New Roman"/>
          <w:sz w:val="24"/>
          <w:szCs w:val="24"/>
        </w:rPr>
        <w:t xml:space="preserve">], </w:t>
      </w:r>
      <w:r w:rsidR="00BE4A74">
        <w:rPr>
          <w:rFonts w:ascii="Times New Roman" w:hAnsi="Times New Roman" w:cs="Times New Roman"/>
          <w:i/>
          <w:iCs/>
          <w:sz w:val="24"/>
          <w:szCs w:val="24"/>
        </w:rPr>
        <w:t>p</w:t>
      </w:r>
      <w:r w:rsidR="00BE4A74">
        <w:rPr>
          <w:rFonts w:ascii="Times New Roman" w:hAnsi="Times New Roman" w:cs="Times New Roman"/>
          <w:sz w:val="24"/>
          <w:szCs w:val="24"/>
        </w:rPr>
        <w:t>=.08</w:t>
      </w:r>
      <w:r w:rsidR="00DC1240">
        <w:rPr>
          <w:rFonts w:ascii="Times New Roman" w:hAnsi="Times New Roman" w:cs="Times New Roman"/>
          <w:sz w:val="24"/>
          <w:szCs w:val="24"/>
        </w:rPr>
        <w:t>1</w:t>
      </w:r>
      <w:r w:rsidR="00BE4A74">
        <w:rPr>
          <w:rFonts w:ascii="Times New Roman" w:hAnsi="Times New Roman" w:cs="Times New Roman"/>
          <w:sz w:val="24"/>
          <w:szCs w:val="24"/>
        </w:rPr>
        <w:t xml:space="preserve">). </w:t>
      </w:r>
      <w:r w:rsidR="00B960E3">
        <w:rPr>
          <w:rFonts w:ascii="Times New Roman" w:hAnsi="Times New Roman" w:cs="Times New Roman"/>
          <w:sz w:val="24"/>
          <w:szCs w:val="24"/>
        </w:rPr>
        <w:t>P</w:t>
      </w:r>
      <w:r w:rsidR="00EF5422">
        <w:rPr>
          <w:rFonts w:ascii="Times New Roman" w:hAnsi="Times New Roman" w:cs="Times New Roman"/>
          <w:sz w:val="24"/>
          <w:szCs w:val="24"/>
        </w:rPr>
        <w:t>articipants</w:t>
      </w:r>
      <w:r w:rsidR="001250B2">
        <w:rPr>
          <w:rFonts w:ascii="Times New Roman" w:hAnsi="Times New Roman" w:cs="Times New Roman"/>
          <w:sz w:val="24"/>
          <w:szCs w:val="24"/>
        </w:rPr>
        <w:t xml:space="preserve"> who experienced less than 1 trial</w:t>
      </w:r>
      <w:r w:rsidR="00EF5422">
        <w:rPr>
          <w:rFonts w:ascii="Times New Roman" w:hAnsi="Times New Roman" w:cs="Times New Roman"/>
          <w:sz w:val="24"/>
          <w:szCs w:val="24"/>
        </w:rPr>
        <w:t xml:space="preserve"> perceived point estimates as more certain (</w:t>
      </w:r>
      <w:r w:rsidR="00EF5422">
        <w:rPr>
          <w:rFonts w:ascii="Times New Roman" w:hAnsi="Times New Roman" w:cs="Times New Roman"/>
          <w:i/>
          <w:iCs/>
          <w:sz w:val="24"/>
          <w:szCs w:val="24"/>
        </w:rPr>
        <w:t>b</w:t>
      </w:r>
      <w:r w:rsidR="00EF5422">
        <w:rPr>
          <w:rFonts w:ascii="Times New Roman" w:hAnsi="Times New Roman" w:cs="Times New Roman"/>
          <w:sz w:val="24"/>
          <w:szCs w:val="24"/>
        </w:rPr>
        <w:t>=</w:t>
      </w:r>
      <w:r w:rsidR="00DC1240">
        <w:rPr>
          <w:rFonts w:ascii="Times New Roman" w:hAnsi="Times New Roman" w:cs="Times New Roman"/>
          <w:sz w:val="24"/>
          <w:szCs w:val="24"/>
        </w:rPr>
        <w:t>0.47</w:t>
      </w:r>
      <w:r w:rsidR="00EF5422">
        <w:rPr>
          <w:rFonts w:ascii="Times New Roman" w:hAnsi="Times New Roman" w:cs="Times New Roman"/>
          <w:sz w:val="24"/>
          <w:szCs w:val="24"/>
        </w:rPr>
        <w:t xml:space="preserve">, 95% </w:t>
      </w:r>
      <w:proofErr w:type="gramStart"/>
      <w:r w:rsidR="00EF5422">
        <w:rPr>
          <w:rFonts w:ascii="Times New Roman" w:hAnsi="Times New Roman" w:cs="Times New Roman"/>
          <w:sz w:val="24"/>
          <w:szCs w:val="24"/>
        </w:rPr>
        <w:t>CI[</w:t>
      </w:r>
      <w:proofErr w:type="gramEnd"/>
      <w:r w:rsidR="00DC1240">
        <w:rPr>
          <w:rFonts w:ascii="Times New Roman" w:hAnsi="Times New Roman" w:cs="Times New Roman"/>
          <w:sz w:val="24"/>
          <w:szCs w:val="24"/>
        </w:rPr>
        <w:t>0.17,0.73</w:t>
      </w:r>
      <w:r w:rsidR="00EF5422">
        <w:rPr>
          <w:rFonts w:ascii="Times New Roman" w:hAnsi="Times New Roman" w:cs="Times New Roman"/>
          <w:sz w:val="24"/>
          <w:szCs w:val="24"/>
        </w:rPr>
        <w:t xml:space="preserve">], </w:t>
      </w:r>
      <w:r w:rsidR="00EF5422">
        <w:rPr>
          <w:rFonts w:ascii="Times New Roman" w:hAnsi="Times New Roman" w:cs="Times New Roman"/>
          <w:i/>
          <w:iCs/>
          <w:sz w:val="24"/>
          <w:szCs w:val="24"/>
        </w:rPr>
        <w:t>p</w:t>
      </w:r>
      <w:r w:rsidR="00EF5422">
        <w:rPr>
          <w:rFonts w:ascii="Times New Roman" w:hAnsi="Times New Roman" w:cs="Times New Roman"/>
          <w:sz w:val="24"/>
          <w:szCs w:val="24"/>
        </w:rPr>
        <w:t>=.0</w:t>
      </w:r>
      <w:r w:rsidR="00DC1240">
        <w:rPr>
          <w:rFonts w:ascii="Times New Roman" w:hAnsi="Times New Roman" w:cs="Times New Roman"/>
          <w:sz w:val="24"/>
          <w:szCs w:val="24"/>
        </w:rPr>
        <w:t>02</w:t>
      </w:r>
      <w:r w:rsidR="00EF5422">
        <w:rPr>
          <w:rFonts w:ascii="Times New Roman" w:hAnsi="Times New Roman" w:cs="Times New Roman"/>
          <w:sz w:val="24"/>
          <w:szCs w:val="24"/>
        </w:rPr>
        <w:t>).</w:t>
      </w:r>
      <w:r w:rsidR="00EF5422" w:rsidRPr="00EF5422">
        <w:rPr>
          <w:rFonts w:ascii="Times New Roman" w:hAnsi="Times New Roman" w:cs="Times New Roman"/>
          <w:sz w:val="24"/>
          <w:szCs w:val="24"/>
        </w:rPr>
        <w:t xml:space="preserve"> </w:t>
      </w:r>
      <w:r w:rsidR="00EF5422">
        <w:rPr>
          <w:rFonts w:ascii="Times New Roman" w:hAnsi="Times New Roman" w:cs="Times New Roman"/>
          <w:sz w:val="24"/>
          <w:szCs w:val="24"/>
        </w:rPr>
        <w:t>Partici</w:t>
      </w:r>
      <w:r w:rsidR="00B960E3">
        <w:rPr>
          <w:rFonts w:ascii="Times New Roman" w:hAnsi="Times New Roman" w:cs="Times New Roman"/>
          <w:sz w:val="24"/>
          <w:szCs w:val="24"/>
        </w:rPr>
        <w:t>pa</w:t>
      </w:r>
      <w:r w:rsidR="00EF5422">
        <w:rPr>
          <w:rFonts w:ascii="Times New Roman" w:hAnsi="Times New Roman" w:cs="Times New Roman"/>
          <w:sz w:val="24"/>
          <w:szCs w:val="24"/>
        </w:rPr>
        <w:t xml:space="preserve">nts who experienced </w:t>
      </w:r>
      <w:r w:rsidR="00B960E3">
        <w:rPr>
          <w:rFonts w:ascii="Times New Roman" w:hAnsi="Times New Roman" w:cs="Times New Roman"/>
          <w:sz w:val="24"/>
          <w:szCs w:val="24"/>
        </w:rPr>
        <w:t>18 trials</w:t>
      </w:r>
      <w:r w:rsidR="00EF5422">
        <w:rPr>
          <w:rFonts w:ascii="Times New Roman" w:hAnsi="Times New Roman" w:cs="Times New Roman"/>
          <w:sz w:val="24"/>
          <w:szCs w:val="24"/>
        </w:rPr>
        <w:t xml:space="preserve"> perceived point estimates as more certain (</w:t>
      </w:r>
      <w:r w:rsidR="00EF5422">
        <w:rPr>
          <w:rFonts w:ascii="Times New Roman" w:hAnsi="Times New Roman" w:cs="Times New Roman"/>
          <w:i/>
          <w:iCs/>
          <w:sz w:val="24"/>
          <w:szCs w:val="24"/>
        </w:rPr>
        <w:t>b</w:t>
      </w:r>
      <w:r w:rsidR="00EF5422">
        <w:rPr>
          <w:rFonts w:ascii="Times New Roman" w:hAnsi="Times New Roman" w:cs="Times New Roman"/>
          <w:sz w:val="24"/>
          <w:szCs w:val="24"/>
        </w:rPr>
        <w:t>=</w:t>
      </w:r>
      <w:r w:rsidR="0096025D">
        <w:rPr>
          <w:rFonts w:ascii="Times New Roman" w:hAnsi="Times New Roman" w:cs="Times New Roman"/>
          <w:sz w:val="24"/>
          <w:szCs w:val="24"/>
        </w:rPr>
        <w:t>0.29</w:t>
      </w:r>
      <w:r w:rsidR="00EF5422">
        <w:rPr>
          <w:rFonts w:ascii="Times New Roman" w:hAnsi="Times New Roman" w:cs="Times New Roman"/>
          <w:sz w:val="24"/>
          <w:szCs w:val="24"/>
        </w:rPr>
        <w:t xml:space="preserve">, 95% </w:t>
      </w:r>
      <w:proofErr w:type="gramStart"/>
      <w:r w:rsidR="00EF5422">
        <w:rPr>
          <w:rFonts w:ascii="Times New Roman" w:hAnsi="Times New Roman" w:cs="Times New Roman"/>
          <w:sz w:val="24"/>
          <w:szCs w:val="24"/>
        </w:rPr>
        <w:t>CI[</w:t>
      </w:r>
      <w:proofErr w:type="gramEnd"/>
      <w:r w:rsidR="0096025D">
        <w:rPr>
          <w:rFonts w:ascii="Times New Roman" w:hAnsi="Times New Roman" w:cs="Times New Roman"/>
          <w:sz w:val="24"/>
          <w:szCs w:val="24"/>
        </w:rPr>
        <w:t>0.07,0.50</w:t>
      </w:r>
      <w:r w:rsidR="00EF5422">
        <w:rPr>
          <w:rFonts w:ascii="Times New Roman" w:hAnsi="Times New Roman" w:cs="Times New Roman"/>
          <w:sz w:val="24"/>
          <w:szCs w:val="24"/>
        </w:rPr>
        <w:t xml:space="preserve">], </w:t>
      </w:r>
      <w:r w:rsidR="00EF5422">
        <w:rPr>
          <w:rFonts w:ascii="Times New Roman" w:hAnsi="Times New Roman" w:cs="Times New Roman"/>
          <w:i/>
          <w:iCs/>
          <w:sz w:val="24"/>
          <w:szCs w:val="24"/>
        </w:rPr>
        <w:t>p</w:t>
      </w:r>
      <w:r w:rsidR="00EF5422">
        <w:rPr>
          <w:rFonts w:ascii="Times New Roman" w:hAnsi="Times New Roman" w:cs="Times New Roman"/>
          <w:sz w:val="24"/>
          <w:szCs w:val="24"/>
        </w:rPr>
        <w:t>=.0</w:t>
      </w:r>
      <w:r w:rsidR="0096025D">
        <w:rPr>
          <w:rFonts w:ascii="Times New Roman" w:hAnsi="Times New Roman" w:cs="Times New Roman"/>
          <w:sz w:val="24"/>
          <w:szCs w:val="24"/>
        </w:rPr>
        <w:t>09</w:t>
      </w:r>
      <w:r w:rsidR="00EF5422">
        <w:rPr>
          <w:rFonts w:ascii="Times New Roman" w:hAnsi="Times New Roman" w:cs="Times New Roman"/>
          <w:sz w:val="24"/>
          <w:szCs w:val="24"/>
        </w:rPr>
        <w:t xml:space="preserve">). </w:t>
      </w:r>
      <w:r w:rsidR="00B960E3">
        <w:rPr>
          <w:rFonts w:ascii="Times New Roman" w:hAnsi="Times New Roman" w:cs="Times New Roman"/>
          <w:sz w:val="24"/>
          <w:szCs w:val="24"/>
        </w:rPr>
        <w:t>Participants who experienced 36 trials did not</w:t>
      </w:r>
      <w:r w:rsidR="00EF5422">
        <w:rPr>
          <w:rFonts w:ascii="Times New Roman" w:hAnsi="Times New Roman" w:cs="Times New Roman"/>
          <w:sz w:val="24"/>
          <w:szCs w:val="24"/>
        </w:rPr>
        <w:t xml:space="preserve"> perceive point estimates as more certain (</w:t>
      </w:r>
      <w:r w:rsidR="00EF5422">
        <w:rPr>
          <w:rFonts w:ascii="Times New Roman" w:hAnsi="Times New Roman" w:cs="Times New Roman"/>
          <w:i/>
          <w:iCs/>
          <w:sz w:val="24"/>
          <w:szCs w:val="24"/>
        </w:rPr>
        <w:t>b</w:t>
      </w:r>
      <w:r w:rsidR="00EF5422">
        <w:rPr>
          <w:rFonts w:ascii="Times New Roman" w:hAnsi="Times New Roman" w:cs="Times New Roman"/>
          <w:sz w:val="24"/>
          <w:szCs w:val="24"/>
        </w:rPr>
        <w:t>=</w:t>
      </w:r>
      <w:r w:rsidR="0096025D">
        <w:rPr>
          <w:rFonts w:ascii="Times New Roman" w:hAnsi="Times New Roman" w:cs="Times New Roman"/>
          <w:sz w:val="24"/>
          <w:szCs w:val="24"/>
        </w:rPr>
        <w:t>0.10</w:t>
      </w:r>
      <w:r w:rsidR="00EF5422">
        <w:rPr>
          <w:rFonts w:ascii="Times New Roman" w:hAnsi="Times New Roman" w:cs="Times New Roman"/>
          <w:sz w:val="24"/>
          <w:szCs w:val="24"/>
        </w:rPr>
        <w:t xml:space="preserve">, 95% </w:t>
      </w:r>
      <w:proofErr w:type="gramStart"/>
      <w:r w:rsidR="00EF5422">
        <w:rPr>
          <w:rFonts w:ascii="Times New Roman" w:hAnsi="Times New Roman" w:cs="Times New Roman"/>
          <w:sz w:val="24"/>
          <w:szCs w:val="24"/>
        </w:rPr>
        <w:t>CI[</w:t>
      </w:r>
      <w:proofErr w:type="gramEnd"/>
      <w:r w:rsidR="0096025D">
        <w:rPr>
          <w:rFonts w:ascii="Times New Roman" w:hAnsi="Times New Roman" w:cs="Times New Roman"/>
          <w:sz w:val="24"/>
          <w:szCs w:val="24"/>
        </w:rPr>
        <w:t>-0.21,0.40</w:t>
      </w:r>
      <w:r w:rsidR="00EF5422">
        <w:rPr>
          <w:rFonts w:ascii="Times New Roman" w:hAnsi="Times New Roman" w:cs="Times New Roman"/>
          <w:sz w:val="24"/>
          <w:szCs w:val="24"/>
        </w:rPr>
        <w:t xml:space="preserve">], </w:t>
      </w:r>
      <w:r w:rsidR="00EF5422">
        <w:rPr>
          <w:rFonts w:ascii="Times New Roman" w:hAnsi="Times New Roman" w:cs="Times New Roman"/>
          <w:i/>
          <w:iCs/>
          <w:sz w:val="24"/>
          <w:szCs w:val="24"/>
        </w:rPr>
        <w:t>p</w:t>
      </w:r>
      <w:r w:rsidR="00EF5422">
        <w:rPr>
          <w:rFonts w:ascii="Times New Roman" w:hAnsi="Times New Roman" w:cs="Times New Roman"/>
          <w:sz w:val="24"/>
          <w:szCs w:val="24"/>
        </w:rPr>
        <w:t>=.</w:t>
      </w:r>
      <w:r w:rsidR="0096025D">
        <w:rPr>
          <w:rFonts w:ascii="Times New Roman" w:hAnsi="Times New Roman" w:cs="Times New Roman"/>
          <w:sz w:val="24"/>
          <w:szCs w:val="24"/>
        </w:rPr>
        <w:t>532</w:t>
      </w:r>
      <w:r w:rsidR="00EF5422">
        <w:rPr>
          <w:rFonts w:ascii="Times New Roman" w:hAnsi="Times New Roman" w:cs="Times New Roman"/>
          <w:sz w:val="24"/>
          <w:szCs w:val="24"/>
        </w:rPr>
        <w:t>).</w:t>
      </w:r>
    </w:p>
    <w:p w14:paraId="600C2EBC" w14:textId="6E58E60A" w:rsidR="0096025D" w:rsidRPr="00BE4A74" w:rsidRDefault="00A45149" w:rsidP="0096025D">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Experience moderated </w:t>
      </w:r>
      <w:r w:rsidR="0096025D">
        <w:rPr>
          <w:rFonts w:ascii="Times New Roman" w:hAnsi="Times New Roman" w:cs="Times New Roman"/>
          <w:sz w:val="24"/>
          <w:szCs w:val="24"/>
        </w:rPr>
        <w:t>the relationship between presentation format and confidence in the analyst (</w:t>
      </w:r>
      <w:r w:rsidR="0096025D">
        <w:rPr>
          <w:rFonts w:ascii="Times New Roman" w:hAnsi="Times New Roman" w:cs="Times New Roman"/>
          <w:i/>
          <w:iCs/>
          <w:sz w:val="24"/>
          <w:szCs w:val="24"/>
        </w:rPr>
        <w:t>b</w:t>
      </w:r>
      <w:r w:rsidR="0096025D">
        <w:rPr>
          <w:rFonts w:ascii="Times New Roman" w:hAnsi="Times New Roman" w:cs="Times New Roman"/>
          <w:sz w:val="24"/>
          <w:szCs w:val="24"/>
        </w:rPr>
        <w:t xml:space="preserve">=-0.01, 95% </w:t>
      </w:r>
      <w:proofErr w:type="gramStart"/>
      <w:r w:rsidR="0096025D">
        <w:rPr>
          <w:rFonts w:ascii="Times New Roman" w:hAnsi="Times New Roman" w:cs="Times New Roman"/>
          <w:sz w:val="24"/>
          <w:szCs w:val="24"/>
        </w:rPr>
        <w:t>CI[</w:t>
      </w:r>
      <w:proofErr w:type="gramEnd"/>
      <w:r w:rsidR="0096025D">
        <w:rPr>
          <w:rFonts w:ascii="Times New Roman" w:hAnsi="Times New Roman" w:cs="Times New Roman"/>
          <w:sz w:val="24"/>
          <w:szCs w:val="24"/>
        </w:rPr>
        <w:t>-0.03,</w:t>
      </w:r>
      <w:r w:rsidR="00A92F36">
        <w:rPr>
          <w:rFonts w:ascii="Times New Roman" w:hAnsi="Times New Roman" w:cs="Times New Roman"/>
          <w:sz w:val="24"/>
          <w:szCs w:val="24"/>
        </w:rPr>
        <w:t>-</w:t>
      </w:r>
      <w:r w:rsidR="0096025D">
        <w:rPr>
          <w:rFonts w:ascii="Times New Roman" w:hAnsi="Times New Roman" w:cs="Times New Roman"/>
          <w:sz w:val="24"/>
          <w:szCs w:val="24"/>
        </w:rPr>
        <w:t xml:space="preserve">0.01], </w:t>
      </w:r>
      <w:r w:rsidR="0096025D">
        <w:rPr>
          <w:rFonts w:ascii="Times New Roman" w:hAnsi="Times New Roman" w:cs="Times New Roman"/>
          <w:i/>
          <w:iCs/>
          <w:sz w:val="24"/>
          <w:szCs w:val="24"/>
        </w:rPr>
        <w:t>p</w:t>
      </w:r>
      <w:r w:rsidR="0096025D">
        <w:rPr>
          <w:rFonts w:ascii="Times New Roman" w:hAnsi="Times New Roman" w:cs="Times New Roman"/>
          <w:sz w:val="24"/>
          <w:szCs w:val="24"/>
        </w:rPr>
        <w:t>=.0</w:t>
      </w:r>
      <w:r w:rsidR="00A92F36">
        <w:rPr>
          <w:rFonts w:ascii="Times New Roman" w:hAnsi="Times New Roman" w:cs="Times New Roman"/>
          <w:sz w:val="24"/>
          <w:szCs w:val="24"/>
        </w:rPr>
        <w:t>24</w:t>
      </w:r>
      <w:r w:rsidR="0096025D">
        <w:rPr>
          <w:rFonts w:ascii="Times New Roman" w:hAnsi="Times New Roman" w:cs="Times New Roman"/>
          <w:sz w:val="24"/>
          <w:szCs w:val="24"/>
        </w:rPr>
        <w:t xml:space="preserve">). Participants who experienced less than 1 trial </w:t>
      </w:r>
      <w:r w:rsidR="00B329F2">
        <w:rPr>
          <w:rFonts w:ascii="Times New Roman" w:hAnsi="Times New Roman" w:cs="Times New Roman"/>
          <w:sz w:val="24"/>
          <w:szCs w:val="24"/>
        </w:rPr>
        <w:t xml:space="preserve">were more confident in the </w:t>
      </w:r>
      <w:r w:rsidR="00E13A45">
        <w:rPr>
          <w:rFonts w:ascii="Times New Roman" w:hAnsi="Times New Roman" w:cs="Times New Roman"/>
          <w:sz w:val="24"/>
          <w:szCs w:val="24"/>
        </w:rPr>
        <w:t>analyst who provided point estimates</w:t>
      </w:r>
      <w:r w:rsidR="0096025D">
        <w:rPr>
          <w:rFonts w:ascii="Times New Roman" w:hAnsi="Times New Roman" w:cs="Times New Roman"/>
          <w:sz w:val="24"/>
          <w:szCs w:val="24"/>
        </w:rPr>
        <w:t xml:space="preserve"> (</w:t>
      </w:r>
      <w:r w:rsidR="0096025D">
        <w:rPr>
          <w:rFonts w:ascii="Times New Roman" w:hAnsi="Times New Roman" w:cs="Times New Roman"/>
          <w:i/>
          <w:iCs/>
          <w:sz w:val="24"/>
          <w:szCs w:val="24"/>
        </w:rPr>
        <w:t>b</w:t>
      </w:r>
      <w:r w:rsidR="0096025D">
        <w:rPr>
          <w:rFonts w:ascii="Times New Roman" w:hAnsi="Times New Roman" w:cs="Times New Roman"/>
          <w:sz w:val="24"/>
          <w:szCs w:val="24"/>
        </w:rPr>
        <w:t>=0.</w:t>
      </w:r>
      <w:r w:rsidR="00B329F2">
        <w:rPr>
          <w:rFonts w:ascii="Times New Roman" w:hAnsi="Times New Roman" w:cs="Times New Roman"/>
          <w:sz w:val="24"/>
          <w:szCs w:val="24"/>
        </w:rPr>
        <w:t>31</w:t>
      </w:r>
      <w:r w:rsidR="0096025D">
        <w:rPr>
          <w:rFonts w:ascii="Times New Roman" w:hAnsi="Times New Roman" w:cs="Times New Roman"/>
          <w:sz w:val="24"/>
          <w:szCs w:val="24"/>
        </w:rPr>
        <w:t xml:space="preserve">, 95% </w:t>
      </w:r>
      <w:proofErr w:type="gramStart"/>
      <w:r w:rsidR="0096025D">
        <w:rPr>
          <w:rFonts w:ascii="Times New Roman" w:hAnsi="Times New Roman" w:cs="Times New Roman"/>
          <w:sz w:val="24"/>
          <w:szCs w:val="24"/>
        </w:rPr>
        <w:t>CI[</w:t>
      </w:r>
      <w:proofErr w:type="gramEnd"/>
      <w:r w:rsidR="0096025D">
        <w:rPr>
          <w:rFonts w:ascii="Times New Roman" w:hAnsi="Times New Roman" w:cs="Times New Roman"/>
          <w:sz w:val="24"/>
          <w:szCs w:val="24"/>
        </w:rPr>
        <w:t>0.</w:t>
      </w:r>
      <w:r w:rsidR="00E13A45">
        <w:rPr>
          <w:rFonts w:ascii="Times New Roman" w:hAnsi="Times New Roman" w:cs="Times New Roman"/>
          <w:sz w:val="24"/>
          <w:szCs w:val="24"/>
        </w:rPr>
        <w:t>02</w:t>
      </w:r>
      <w:r w:rsidR="0096025D">
        <w:rPr>
          <w:rFonts w:ascii="Times New Roman" w:hAnsi="Times New Roman" w:cs="Times New Roman"/>
          <w:sz w:val="24"/>
          <w:szCs w:val="24"/>
        </w:rPr>
        <w:t>,0.</w:t>
      </w:r>
      <w:r w:rsidR="00946C2C">
        <w:rPr>
          <w:rFonts w:ascii="Times New Roman" w:hAnsi="Times New Roman" w:cs="Times New Roman"/>
          <w:sz w:val="24"/>
          <w:szCs w:val="24"/>
        </w:rPr>
        <w:t>59</w:t>
      </w:r>
      <w:r w:rsidR="0096025D">
        <w:rPr>
          <w:rFonts w:ascii="Times New Roman" w:hAnsi="Times New Roman" w:cs="Times New Roman"/>
          <w:sz w:val="24"/>
          <w:szCs w:val="24"/>
        </w:rPr>
        <w:t xml:space="preserve">], </w:t>
      </w:r>
      <w:r w:rsidR="0096025D">
        <w:rPr>
          <w:rFonts w:ascii="Times New Roman" w:hAnsi="Times New Roman" w:cs="Times New Roman"/>
          <w:i/>
          <w:iCs/>
          <w:sz w:val="24"/>
          <w:szCs w:val="24"/>
        </w:rPr>
        <w:t>p</w:t>
      </w:r>
      <w:r w:rsidR="0096025D">
        <w:rPr>
          <w:rFonts w:ascii="Times New Roman" w:hAnsi="Times New Roman" w:cs="Times New Roman"/>
          <w:sz w:val="24"/>
          <w:szCs w:val="24"/>
        </w:rPr>
        <w:t>=.0</w:t>
      </w:r>
      <w:r w:rsidR="00B329F2">
        <w:rPr>
          <w:rFonts w:ascii="Times New Roman" w:hAnsi="Times New Roman" w:cs="Times New Roman"/>
          <w:sz w:val="24"/>
          <w:szCs w:val="24"/>
        </w:rPr>
        <w:t>38</w:t>
      </w:r>
      <w:r w:rsidR="0096025D">
        <w:rPr>
          <w:rFonts w:ascii="Times New Roman" w:hAnsi="Times New Roman" w:cs="Times New Roman"/>
          <w:sz w:val="24"/>
          <w:szCs w:val="24"/>
        </w:rPr>
        <w:t>).</w:t>
      </w:r>
      <w:r w:rsidR="0096025D" w:rsidRPr="00EF5422">
        <w:rPr>
          <w:rFonts w:ascii="Times New Roman" w:hAnsi="Times New Roman" w:cs="Times New Roman"/>
          <w:sz w:val="24"/>
          <w:szCs w:val="24"/>
        </w:rPr>
        <w:t xml:space="preserve"> </w:t>
      </w:r>
      <w:r w:rsidR="0096025D">
        <w:rPr>
          <w:rFonts w:ascii="Times New Roman" w:hAnsi="Times New Roman" w:cs="Times New Roman"/>
          <w:sz w:val="24"/>
          <w:szCs w:val="24"/>
        </w:rPr>
        <w:t xml:space="preserve">Participants who experienced 18 trials </w:t>
      </w:r>
      <w:r w:rsidR="00E13A45">
        <w:rPr>
          <w:rFonts w:ascii="Times New Roman" w:hAnsi="Times New Roman" w:cs="Times New Roman"/>
          <w:sz w:val="24"/>
          <w:szCs w:val="24"/>
        </w:rPr>
        <w:t>were not more confident in the analyst who provided point estimates</w:t>
      </w:r>
      <w:r w:rsidR="0096025D">
        <w:rPr>
          <w:rFonts w:ascii="Times New Roman" w:hAnsi="Times New Roman" w:cs="Times New Roman"/>
          <w:sz w:val="24"/>
          <w:szCs w:val="24"/>
        </w:rPr>
        <w:t xml:space="preserve"> (</w:t>
      </w:r>
      <w:r w:rsidR="0096025D">
        <w:rPr>
          <w:rFonts w:ascii="Times New Roman" w:hAnsi="Times New Roman" w:cs="Times New Roman"/>
          <w:i/>
          <w:iCs/>
          <w:sz w:val="24"/>
          <w:szCs w:val="24"/>
        </w:rPr>
        <w:t>b</w:t>
      </w:r>
      <w:r w:rsidR="0096025D">
        <w:rPr>
          <w:rFonts w:ascii="Times New Roman" w:hAnsi="Times New Roman" w:cs="Times New Roman"/>
          <w:sz w:val="24"/>
          <w:szCs w:val="24"/>
        </w:rPr>
        <w:t>=0.</w:t>
      </w:r>
      <w:r w:rsidR="00B329F2">
        <w:rPr>
          <w:rFonts w:ascii="Times New Roman" w:hAnsi="Times New Roman" w:cs="Times New Roman"/>
          <w:sz w:val="24"/>
          <w:szCs w:val="24"/>
        </w:rPr>
        <w:t>07</w:t>
      </w:r>
      <w:r w:rsidR="0096025D">
        <w:rPr>
          <w:rFonts w:ascii="Times New Roman" w:hAnsi="Times New Roman" w:cs="Times New Roman"/>
          <w:sz w:val="24"/>
          <w:szCs w:val="24"/>
        </w:rPr>
        <w:t xml:space="preserve">, 95% </w:t>
      </w:r>
      <w:proofErr w:type="gramStart"/>
      <w:r w:rsidR="0096025D">
        <w:rPr>
          <w:rFonts w:ascii="Times New Roman" w:hAnsi="Times New Roman" w:cs="Times New Roman"/>
          <w:sz w:val="24"/>
          <w:szCs w:val="24"/>
        </w:rPr>
        <w:t>CI[</w:t>
      </w:r>
      <w:proofErr w:type="gramEnd"/>
      <w:r w:rsidR="00946C2C">
        <w:rPr>
          <w:rFonts w:ascii="Times New Roman" w:hAnsi="Times New Roman" w:cs="Times New Roman"/>
          <w:sz w:val="24"/>
          <w:szCs w:val="24"/>
        </w:rPr>
        <w:t>-0.13</w:t>
      </w:r>
      <w:r w:rsidR="0096025D">
        <w:rPr>
          <w:rFonts w:ascii="Times New Roman" w:hAnsi="Times New Roman" w:cs="Times New Roman"/>
          <w:sz w:val="24"/>
          <w:szCs w:val="24"/>
        </w:rPr>
        <w:t>,0.</w:t>
      </w:r>
      <w:r w:rsidR="00946C2C">
        <w:rPr>
          <w:rFonts w:ascii="Times New Roman" w:hAnsi="Times New Roman" w:cs="Times New Roman"/>
          <w:sz w:val="24"/>
          <w:szCs w:val="24"/>
        </w:rPr>
        <w:t>27</w:t>
      </w:r>
      <w:r w:rsidR="0096025D">
        <w:rPr>
          <w:rFonts w:ascii="Times New Roman" w:hAnsi="Times New Roman" w:cs="Times New Roman"/>
          <w:sz w:val="24"/>
          <w:szCs w:val="24"/>
        </w:rPr>
        <w:t xml:space="preserve">], </w:t>
      </w:r>
      <w:r w:rsidR="0096025D">
        <w:rPr>
          <w:rFonts w:ascii="Times New Roman" w:hAnsi="Times New Roman" w:cs="Times New Roman"/>
          <w:i/>
          <w:iCs/>
          <w:sz w:val="24"/>
          <w:szCs w:val="24"/>
        </w:rPr>
        <w:t>p</w:t>
      </w:r>
      <w:r w:rsidR="0096025D">
        <w:rPr>
          <w:rFonts w:ascii="Times New Roman" w:hAnsi="Times New Roman" w:cs="Times New Roman"/>
          <w:sz w:val="24"/>
          <w:szCs w:val="24"/>
        </w:rPr>
        <w:t>=.</w:t>
      </w:r>
      <w:r w:rsidR="00B329F2">
        <w:rPr>
          <w:rFonts w:ascii="Times New Roman" w:hAnsi="Times New Roman" w:cs="Times New Roman"/>
          <w:sz w:val="24"/>
          <w:szCs w:val="24"/>
        </w:rPr>
        <w:t>499</w:t>
      </w:r>
      <w:r w:rsidR="0096025D">
        <w:rPr>
          <w:rFonts w:ascii="Times New Roman" w:hAnsi="Times New Roman" w:cs="Times New Roman"/>
          <w:sz w:val="24"/>
          <w:szCs w:val="24"/>
        </w:rPr>
        <w:t xml:space="preserve">). Participants who experienced 36 trials </w:t>
      </w:r>
      <w:r w:rsidR="00E13A45">
        <w:rPr>
          <w:rFonts w:ascii="Times New Roman" w:hAnsi="Times New Roman" w:cs="Times New Roman"/>
          <w:sz w:val="24"/>
          <w:szCs w:val="24"/>
        </w:rPr>
        <w:t xml:space="preserve">were not more confident in the analyst who provided point estimates either </w:t>
      </w:r>
      <w:r w:rsidR="0096025D">
        <w:rPr>
          <w:rFonts w:ascii="Times New Roman" w:hAnsi="Times New Roman" w:cs="Times New Roman"/>
          <w:sz w:val="24"/>
          <w:szCs w:val="24"/>
        </w:rPr>
        <w:t>(</w:t>
      </w:r>
      <w:r w:rsidR="0096025D">
        <w:rPr>
          <w:rFonts w:ascii="Times New Roman" w:hAnsi="Times New Roman" w:cs="Times New Roman"/>
          <w:i/>
          <w:iCs/>
          <w:sz w:val="24"/>
          <w:szCs w:val="24"/>
        </w:rPr>
        <w:t>b</w:t>
      </w:r>
      <w:r w:rsidR="0096025D">
        <w:rPr>
          <w:rFonts w:ascii="Times New Roman" w:hAnsi="Times New Roman" w:cs="Times New Roman"/>
          <w:sz w:val="24"/>
          <w:szCs w:val="24"/>
        </w:rPr>
        <w:t>=</w:t>
      </w:r>
      <w:r w:rsidR="00B329F2">
        <w:rPr>
          <w:rFonts w:ascii="Times New Roman" w:hAnsi="Times New Roman" w:cs="Times New Roman"/>
          <w:sz w:val="24"/>
          <w:szCs w:val="24"/>
        </w:rPr>
        <w:t>-0.17</w:t>
      </w:r>
      <w:r w:rsidR="0096025D">
        <w:rPr>
          <w:rFonts w:ascii="Times New Roman" w:hAnsi="Times New Roman" w:cs="Times New Roman"/>
          <w:sz w:val="24"/>
          <w:szCs w:val="24"/>
        </w:rPr>
        <w:t xml:space="preserve">, 95% </w:t>
      </w:r>
      <w:proofErr w:type="gramStart"/>
      <w:r w:rsidR="0096025D">
        <w:rPr>
          <w:rFonts w:ascii="Times New Roman" w:hAnsi="Times New Roman" w:cs="Times New Roman"/>
          <w:sz w:val="24"/>
          <w:szCs w:val="24"/>
        </w:rPr>
        <w:t>CI[</w:t>
      </w:r>
      <w:proofErr w:type="gramEnd"/>
      <w:r w:rsidR="0096025D">
        <w:rPr>
          <w:rFonts w:ascii="Times New Roman" w:hAnsi="Times New Roman" w:cs="Times New Roman"/>
          <w:sz w:val="24"/>
          <w:szCs w:val="24"/>
        </w:rPr>
        <w:t>-0.</w:t>
      </w:r>
      <w:r w:rsidR="00946C2C">
        <w:rPr>
          <w:rFonts w:ascii="Times New Roman" w:hAnsi="Times New Roman" w:cs="Times New Roman"/>
          <w:sz w:val="24"/>
          <w:szCs w:val="24"/>
        </w:rPr>
        <w:t>45</w:t>
      </w:r>
      <w:r w:rsidR="0096025D">
        <w:rPr>
          <w:rFonts w:ascii="Times New Roman" w:hAnsi="Times New Roman" w:cs="Times New Roman"/>
          <w:sz w:val="24"/>
          <w:szCs w:val="24"/>
        </w:rPr>
        <w:t>,0.</w:t>
      </w:r>
      <w:r w:rsidR="00946C2C">
        <w:rPr>
          <w:rFonts w:ascii="Times New Roman" w:hAnsi="Times New Roman" w:cs="Times New Roman"/>
          <w:sz w:val="24"/>
          <w:szCs w:val="24"/>
        </w:rPr>
        <w:t>12</w:t>
      </w:r>
      <w:r w:rsidR="0096025D">
        <w:rPr>
          <w:rFonts w:ascii="Times New Roman" w:hAnsi="Times New Roman" w:cs="Times New Roman"/>
          <w:sz w:val="24"/>
          <w:szCs w:val="24"/>
        </w:rPr>
        <w:t xml:space="preserve">], </w:t>
      </w:r>
      <w:r w:rsidR="0096025D">
        <w:rPr>
          <w:rFonts w:ascii="Times New Roman" w:hAnsi="Times New Roman" w:cs="Times New Roman"/>
          <w:i/>
          <w:iCs/>
          <w:sz w:val="24"/>
          <w:szCs w:val="24"/>
        </w:rPr>
        <w:t>p</w:t>
      </w:r>
      <w:r w:rsidR="0096025D">
        <w:rPr>
          <w:rFonts w:ascii="Times New Roman" w:hAnsi="Times New Roman" w:cs="Times New Roman"/>
          <w:sz w:val="24"/>
          <w:szCs w:val="24"/>
        </w:rPr>
        <w:t>=.</w:t>
      </w:r>
      <w:r w:rsidR="00B329F2">
        <w:rPr>
          <w:rFonts w:ascii="Times New Roman" w:hAnsi="Times New Roman" w:cs="Times New Roman"/>
          <w:sz w:val="24"/>
          <w:szCs w:val="24"/>
        </w:rPr>
        <w:t>258</w:t>
      </w:r>
      <w:r w:rsidR="0096025D">
        <w:rPr>
          <w:rFonts w:ascii="Times New Roman" w:hAnsi="Times New Roman" w:cs="Times New Roman"/>
          <w:sz w:val="24"/>
          <w:szCs w:val="24"/>
        </w:rPr>
        <w:t>).</w:t>
      </w:r>
    </w:p>
    <w:p w14:paraId="02CCD911" w14:textId="4E1A4DA1" w:rsidR="0012669A" w:rsidRPr="003A71C5" w:rsidRDefault="005733E4" w:rsidP="003A71C5">
      <w:pPr>
        <w:spacing w:after="40" w:line="360" w:lineRule="auto"/>
        <w:ind w:firstLine="567"/>
        <w:jc w:val="both"/>
        <w:rPr>
          <w:rFonts w:ascii="Times New Roman" w:hAnsi="Times New Roman" w:cs="Times New Roman"/>
          <w:sz w:val="24"/>
          <w:szCs w:val="24"/>
        </w:rPr>
      </w:pPr>
      <w:r>
        <w:rPr>
          <w:rFonts w:ascii="Times New Roman" w:hAnsi="Times New Roman" w:cs="Times New Roman"/>
          <w:sz w:val="24"/>
          <w:szCs w:val="24"/>
        </w:rPr>
        <w:t>The moderating effect of experience on the relationship between presentation format and investment amount approached significance (</w:t>
      </w:r>
      <w:r>
        <w:rPr>
          <w:rFonts w:ascii="Times New Roman" w:hAnsi="Times New Roman" w:cs="Times New Roman"/>
          <w:i/>
          <w:iCs/>
          <w:sz w:val="24"/>
          <w:szCs w:val="24"/>
        </w:rPr>
        <w:t>b</w:t>
      </w:r>
      <w:r>
        <w:rPr>
          <w:rFonts w:ascii="Times New Roman" w:hAnsi="Times New Roman" w:cs="Times New Roman"/>
          <w:sz w:val="24"/>
          <w:szCs w:val="24"/>
        </w:rPr>
        <w:t xml:space="preserve">=-7, 95% </w:t>
      </w:r>
      <w:proofErr w:type="gramStart"/>
      <w:r>
        <w:rPr>
          <w:rFonts w:ascii="Times New Roman" w:hAnsi="Times New Roman" w:cs="Times New Roman"/>
          <w:sz w:val="24"/>
          <w:szCs w:val="24"/>
        </w:rPr>
        <w:t>CI[</w:t>
      </w:r>
      <w:proofErr w:type="gramEnd"/>
      <w:r>
        <w:rPr>
          <w:rFonts w:ascii="Times New Roman" w:hAnsi="Times New Roman" w:cs="Times New Roman"/>
          <w:sz w:val="24"/>
          <w:szCs w:val="24"/>
        </w:rPr>
        <w:t xml:space="preserve">-14,0.25], </w:t>
      </w:r>
      <w:r>
        <w:rPr>
          <w:rFonts w:ascii="Times New Roman" w:hAnsi="Times New Roman" w:cs="Times New Roman"/>
          <w:i/>
          <w:iCs/>
          <w:sz w:val="24"/>
          <w:szCs w:val="24"/>
        </w:rPr>
        <w:t>p</w:t>
      </w:r>
      <w:r>
        <w:rPr>
          <w:rFonts w:ascii="Times New Roman" w:hAnsi="Times New Roman" w:cs="Times New Roman"/>
          <w:sz w:val="24"/>
          <w:szCs w:val="24"/>
        </w:rPr>
        <w:t xml:space="preserve">=.058). Participants who experienced less than 1 trial </w:t>
      </w:r>
      <w:r w:rsidR="00C44692">
        <w:rPr>
          <w:rFonts w:ascii="Times New Roman" w:hAnsi="Times New Roman" w:cs="Times New Roman"/>
          <w:sz w:val="24"/>
          <w:szCs w:val="24"/>
        </w:rPr>
        <w:t>were close to investing more in point estimates</w:t>
      </w:r>
      <w:r>
        <w:rPr>
          <w:rFonts w:ascii="Times New Roman" w:hAnsi="Times New Roman" w:cs="Times New Roman"/>
          <w:sz w:val="24"/>
          <w:szCs w:val="24"/>
        </w:rPr>
        <w:t xml:space="preserve"> (</w:t>
      </w:r>
      <w:r>
        <w:rPr>
          <w:rFonts w:ascii="Times New Roman" w:hAnsi="Times New Roman" w:cs="Times New Roman"/>
          <w:i/>
          <w:iCs/>
          <w:sz w:val="24"/>
          <w:szCs w:val="24"/>
        </w:rPr>
        <w:t>b</w:t>
      </w:r>
      <w:r>
        <w:rPr>
          <w:rFonts w:ascii="Times New Roman" w:hAnsi="Times New Roman" w:cs="Times New Roman"/>
          <w:sz w:val="24"/>
          <w:szCs w:val="24"/>
        </w:rPr>
        <w:t>=</w:t>
      </w:r>
      <w:r w:rsidR="0018733D">
        <w:rPr>
          <w:rFonts w:ascii="Times New Roman" w:hAnsi="Times New Roman" w:cs="Times New Roman"/>
          <w:sz w:val="24"/>
          <w:szCs w:val="24"/>
        </w:rPr>
        <w:t>126</w:t>
      </w:r>
      <w:r>
        <w:rPr>
          <w:rFonts w:ascii="Times New Roman" w:hAnsi="Times New Roman" w:cs="Times New Roman"/>
          <w:sz w:val="24"/>
          <w:szCs w:val="24"/>
        </w:rPr>
        <w:t xml:space="preserve">, 95% </w:t>
      </w:r>
      <w:proofErr w:type="gramStart"/>
      <w:r>
        <w:rPr>
          <w:rFonts w:ascii="Times New Roman" w:hAnsi="Times New Roman" w:cs="Times New Roman"/>
          <w:sz w:val="24"/>
          <w:szCs w:val="24"/>
        </w:rPr>
        <w:t>CI[</w:t>
      </w:r>
      <w:proofErr w:type="gramEnd"/>
      <w:r w:rsidR="0018733D">
        <w:rPr>
          <w:rFonts w:ascii="Times New Roman" w:hAnsi="Times New Roman" w:cs="Times New Roman"/>
          <w:sz w:val="24"/>
          <w:szCs w:val="24"/>
        </w:rPr>
        <w:t>-52,305</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w:t>
      </w:r>
      <w:r w:rsidR="0018733D">
        <w:rPr>
          <w:rFonts w:ascii="Times New Roman" w:hAnsi="Times New Roman" w:cs="Times New Roman"/>
          <w:sz w:val="24"/>
          <w:szCs w:val="24"/>
        </w:rPr>
        <w:t>165</w:t>
      </w:r>
      <w:r>
        <w:rPr>
          <w:rFonts w:ascii="Times New Roman" w:hAnsi="Times New Roman" w:cs="Times New Roman"/>
          <w:sz w:val="24"/>
          <w:szCs w:val="24"/>
        </w:rPr>
        <w:t>).</w:t>
      </w:r>
      <w:r w:rsidRPr="00EF5422">
        <w:rPr>
          <w:rFonts w:ascii="Times New Roman" w:hAnsi="Times New Roman" w:cs="Times New Roman"/>
          <w:sz w:val="24"/>
          <w:szCs w:val="24"/>
        </w:rPr>
        <w:t xml:space="preserve"> </w:t>
      </w:r>
      <w:r>
        <w:rPr>
          <w:rFonts w:ascii="Times New Roman" w:hAnsi="Times New Roman" w:cs="Times New Roman"/>
          <w:sz w:val="24"/>
          <w:szCs w:val="24"/>
        </w:rPr>
        <w:t xml:space="preserve">Participants who experienced 18 trials </w:t>
      </w:r>
      <w:r w:rsidR="00C44692">
        <w:rPr>
          <w:rFonts w:ascii="Times New Roman" w:hAnsi="Times New Roman" w:cs="Times New Roman"/>
          <w:sz w:val="24"/>
          <w:szCs w:val="24"/>
        </w:rPr>
        <w:t>did not invest more in either</w:t>
      </w:r>
      <w:r>
        <w:rPr>
          <w:rFonts w:ascii="Times New Roman" w:hAnsi="Times New Roman" w:cs="Times New Roman"/>
          <w:sz w:val="24"/>
          <w:szCs w:val="24"/>
        </w:rPr>
        <w:t xml:space="preserve"> (</w:t>
      </w:r>
      <w:r>
        <w:rPr>
          <w:rFonts w:ascii="Times New Roman" w:hAnsi="Times New Roman" w:cs="Times New Roman"/>
          <w:i/>
          <w:iCs/>
          <w:sz w:val="24"/>
          <w:szCs w:val="24"/>
        </w:rPr>
        <w:t>b</w:t>
      </w:r>
      <w:r>
        <w:rPr>
          <w:rFonts w:ascii="Times New Roman" w:hAnsi="Times New Roman" w:cs="Times New Roman"/>
          <w:sz w:val="24"/>
          <w:szCs w:val="24"/>
        </w:rPr>
        <w:t>=</w:t>
      </w:r>
      <w:r w:rsidR="0018733D">
        <w:rPr>
          <w:rFonts w:ascii="Times New Roman" w:hAnsi="Times New Roman" w:cs="Times New Roman"/>
          <w:sz w:val="24"/>
          <w:szCs w:val="24"/>
        </w:rPr>
        <w:t>4</w:t>
      </w:r>
      <w:r>
        <w:rPr>
          <w:rFonts w:ascii="Times New Roman" w:hAnsi="Times New Roman" w:cs="Times New Roman"/>
          <w:sz w:val="24"/>
          <w:szCs w:val="24"/>
        </w:rPr>
        <w:t xml:space="preserve">, 95% </w:t>
      </w:r>
      <w:proofErr w:type="gramStart"/>
      <w:r>
        <w:rPr>
          <w:rFonts w:ascii="Times New Roman" w:hAnsi="Times New Roman" w:cs="Times New Roman"/>
          <w:sz w:val="24"/>
          <w:szCs w:val="24"/>
        </w:rPr>
        <w:t>CI[</w:t>
      </w:r>
      <w:proofErr w:type="gramEnd"/>
      <w:r w:rsidR="0018733D">
        <w:rPr>
          <w:rFonts w:ascii="Times New Roman" w:hAnsi="Times New Roman" w:cs="Times New Roman"/>
          <w:sz w:val="24"/>
          <w:szCs w:val="24"/>
        </w:rPr>
        <w:t>-122</w:t>
      </w:r>
      <w:r>
        <w:rPr>
          <w:rFonts w:ascii="Times New Roman" w:hAnsi="Times New Roman" w:cs="Times New Roman"/>
          <w:sz w:val="24"/>
          <w:szCs w:val="24"/>
        </w:rPr>
        <w:t>,</w:t>
      </w:r>
      <w:r w:rsidR="0018733D">
        <w:rPr>
          <w:rFonts w:ascii="Times New Roman" w:hAnsi="Times New Roman" w:cs="Times New Roman"/>
          <w:sz w:val="24"/>
          <w:szCs w:val="24"/>
        </w:rPr>
        <w:t>130</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w:t>
      </w:r>
      <w:r w:rsidR="0018733D">
        <w:rPr>
          <w:rFonts w:ascii="Times New Roman" w:hAnsi="Times New Roman" w:cs="Times New Roman"/>
          <w:sz w:val="24"/>
          <w:szCs w:val="24"/>
        </w:rPr>
        <w:t>948</w:t>
      </w:r>
      <w:r>
        <w:rPr>
          <w:rFonts w:ascii="Times New Roman" w:hAnsi="Times New Roman" w:cs="Times New Roman"/>
          <w:sz w:val="24"/>
          <w:szCs w:val="24"/>
        </w:rPr>
        <w:t xml:space="preserve">). Participants who experienced 36 trials </w:t>
      </w:r>
      <w:r w:rsidR="00C44692">
        <w:rPr>
          <w:rFonts w:ascii="Times New Roman" w:hAnsi="Times New Roman" w:cs="Times New Roman"/>
          <w:sz w:val="24"/>
          <w:szCs w:val="24"/>
        </w:rPr>
        <w:t>were close to investing more in ranges</w:t>
      </w:r>
      <w:r>
        <w:rPr>
          <w:rFonts w:ascii="Times New Roman" w:hAnsi="Times New Roman" w:cs="Times New Roman"/>
          <w:sz w:val="24"/>
          <w:szCs w:val="24"/>
        </w:rPr>
        <w:t xml:space="preserve"> (</w:t>
      </w:r>
      <w:r>
        <w:rPr>
          <w:rFonts w:ascii="Times New Roman" w:hAnsi="Times New Roman" w:cs="Times New Roman"/>
          <w:i/>
          <w:iCs/>
          <w:sz w:val="24"/>
          <w:szCs w:val="24"/>
        </w:rPr>
        <w:t>b</w:t>
      </w:r>
      <w:r>
        <w:rPr>
          <w:rFonts w:ascii="Times New Roman" w:hAnsi="Times New Roman" w:cs="Times New Roman"/>
          <w:sz w:val="24"/>
          <w:szCs w:val="24"/>
        </w:rPr>
        <w:t>=</w:t>
      </w:r>
      <w:r w:rsidR="0018733D">
        <w:rPr>
          <w:rFonts w:ascii="Times New Roman" w:hAnsi="Times New Roman" w:cs="Times New Roman"/>
          <w:sz w:val="24"/>
          <w:szCs w:val="24"/>
        </w:rPr>
        <w:t>118</w:t>
      </w:r>
      <w:r>
        <w:rPr>
          <w:rFonts w:ascii="Times New Roman" w:hAnsi="Times New Roman" w:cs="Times New Roman"/>
          <w:sz w:val="24"/>
          <w:szCs w:val="24"/>
        </w:rPr>
        <w:t xml:space="preserve">, 95% </w:t>
      </w:r>
      <w:proofErr w:type="gramStart"/>
      <w:r>
        <w:rPr>
          <w:rFonts w:ascii="Times New Roman" w:hAnsi="Times New Roman" w:cs="Times New Roman"/>
          <w:sz w:val="24"/>
          <w:szCs w:val="24"/>
        </w:rPr>
        <w:t>CI[</w:t>
      </w:r>
      <w:proofErr w:type="gramEnd"/>
      <w:r>
        <w:rPr>
          <w:rFonts w:ascii="Times New Roman" w:hAnsi="Times New Roman" w:cs="Times New Roman"/>
          <w:sz w:val="24"/>
          <w:szCs w:val="24"/>
        </w:rPr>
        <w:t>-</w:t>
      </w:r>
      <w:r w:rsidR="0018733D">
        <w:rPr>
          <w:rFonts w:ascii="Times New Roman" w:hAnsi="Times New Roman" w:cs="Times New Roman"/>
          <w:sz w:val="24"/>
          <w:szCs w:val="24"/>
        </w:rPr>
        <w:t>297</w:t>
      </w:r>
      <w:r>
        <w:rPr>
          <w:rFonts w:ascii="Times New Roman" w:hAnsi="Times New Roman" w:cs="Times New Roman"/>
          <w:sz w:val="24"/>
          <w:szCs w:val="24"/>
        </w:rPr>
        <w:t>,</w:t>
      </w:r>
      <w:r w:rsidR="0018733D">
        <w:rPr>
          <w:rFonts w:ascii="Times New Roman" w:hAnsi="Times New Roman" w:cs="Times New Roman"/>
          <w:sz w:val="24"/>
          <w:szCs w:val="24"/>
        </w:rPr>
        <w:t>61</w:t>
      </w:r>
      <w:r>
        <w:rPr>
          <w:rFonts w:ascii="Times New Roman" w:hAnsi="Times New Roman" w:cs="Times New Roman"/>
          <w:sz w:val="24"/>
          <w:szCs w:val="24"/>
        </w:rPr>
        <w:t xml:space="preserve">], </w:t>
      </w:r>
      <w:r>
        <w:rPr>
          <w:rFonts w:ascii="Times New Roman" w:hAnsi="Times New Roman" w:cs="Times New Roman"/>
          <w:i/>
          <w:iCs/>
          <w:sz w:val="24"/>
          <w:szCs w:val="24"/>
        </w:rPr>
        <w:t>p</w:t>
      </w:r>
      <w:r>
        <w:rPr>
          <w:rFonts w:ascii="Times New Roman" w:hAnsi="Times New Roman" w:cs="Times New Roman"/>
          <w:sz w:val="24"/>
          <w:szCs w:val="24"/>
        </w:rPr>
        <w:t>=.</w:t>
      </w:r>
      <w:r w:rsidR="0018733D">
        <w:rPr>
          <w:rFonts w:ascii="Times New Roman" w:hAnsi="Times New Roman" w:cs="Times New Roman"/>
          <w:sz w:val="24"/>
          <w:szCs w:val="24"/>
        </w:rPr>
        <w:t>19</w:t>
      </w:r>
      <w:r w:rsidR="003A71C5">
        <w:rPr>
          <w:rFonts w:ascii="Times New Roman" w:hAnsi="Times New Roman" w:cs="Times New Roman"/>
          <w:sz w:val="24"/>
          <w:szCs w:val="24"/>
        </w:rPr>
        <w:t>5</w:t>
      </w:r>
      <w:r>
        <w:rPr>
          <w:rFonts w:ascii="Times New Roman" w:hAnsi="Times New Roman" w:cs="Times New Roman"/>
          <w:sz w:val="24"/>
          <w:szCs w:val="24"/>
        </w:rPr>
        <w:t>).</w:t>
      </w:r>
      <w:r w:rsidR="003A71C5">
        <w:rPr>
          <w:rFonts w:ascii="Times New Roman" w:hAnsi="Times New Roman" w:cs="Times New Roman"/>
          <w:sz w:val="24"/>
          <w:szCs w:val="24"/>
        </w:rPr>
        <w:t xml:space="preserve"> </w:t>
      </w:r>
    </w:p>
    <w:p w14:paraId="4D470CD1" w14:textId="27B4D876" w:rsidR="00ED09D4" w:rsidRDefault="00ED09D4" w:rsidP="00ED09D4">
      <w:pPr>
        <w:autoSpaceDE w:val="0"/>
        <w:autoSpaceDN w:val="0"/>
        <w:adjustRightInd w:val="0"/>
        <w:spacing w:after="0" w:line="360" w:lineRule="auto"/>
        <w:ind w:firstLine="567"/>
        <w:rPr>
          <w:rFonts w:ascii="Times New Roman" w:hAnsi="Times New Roman" w:cs="Times New Roman"/>
          <w:sz w:val="24"/>
          <w:szCs w:val="24"/>
        </w:rPr>
      </w:pPr>
    </w:p>
    <w:p w14:paraId="5937B7B9" w14:textId="77777777" w:rsidR="00040EFE" w:rsidRPr="003D7D44" w:rsidRDefault="00040EFE">
      <w:pPr>
        <w:spacing w:line="360" w:lineRule="auto"/>
        <w:ind w:firstLine="567"/>
        <w:jc w:val="both"/>
        <w:rPr>
          <w:rFonts w:ascii="Times New Roman" w:hAnsi="Times New Roman" w:cs="Times New Roman"/>
          <w:i/>
          <w:iCs/>
          <w:sz w:val="24"/>
          <w:szCs w:val="24"/>
          <w:vertAlign w:val="subscript"/>
        </w:rPr>
      </w:pPr>
    </w:p>
    <w:sectPr w:rsidR="00040EFE" w:rsidRPr="003D7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36E62" w14:textId="77777777" w:rsidR="00632EA5" w:rsidRDefault="00632EA5" w:rsidP="00326EF5">
      <w:pPr>
        <w:spacing w:after="0" w:line="240" w:lineRule="auto"/>
      </w:pPr>
      <w:r>
        <w:separator/>
      </w:r>
    </w:p>
  </w:endnote>
  <w:endnote w:type="continuationSeparator" w:id="0">
    <w:p w14:paraId="3F9D845F" w14:textId="77777777" w:rsidR="00632EA5" w:rsidRDefault="00632EA5" w:rsidP="00326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7766" w14:textId="77777777" w:rsidR="00326EF5" w:rsidRDefault="00326E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47C16" w14:textId="77777777" w:rsidR="00326EF5" w:rsidRDefault="00326E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898C2" w14:textId="77777777" w:rsidR="00326EF5" w:rsidRDefault="00326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39A0A" w14:textId="77777777" w:rsidR="00632EA5" w:rsidRDefault="00632EA5" w:rsidP="00326EF5">
      <w:pPr>
        <w:spacing w:after="0" w:line="240" w:lineRule="auto"/>
      </w:pPr>
      <w:r>
        <w:separator/>
      </w:r>
    </w:p>
  </w:footnote>
  <w:footnote w:type="continuationSeparator" w:id="0">
    <w:p w14:paraId="5EE551B9" w14:textId="77777777" w:rsidR="00632EA5" w:rsidRDefault="00632EA5" w:rsidP="00326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F84F" w14:textId="77777777" w:rsidR="00326EF5" w:rsidRDefault="00326E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CD0" w14:textId="77777777" w:rsidR="00326EF5" w:rsidRDefault="00326E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94DFC" w14:textId="77777777" w:rsidR="00326EF5" w:rsidRDefault="00326E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F53CA"/>
    <w:multiLevelType w:val="hybridMultilevel"/>
    <w:tmpl w:val="4FA01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0C6B1D"/>
    <w:multiLevelType w:val="hybridMultilevel"/>
    <w:tmpl w:val="35A45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C43C14"/>
    <w:multiLevelType w:val="hybridMultilevel"/>
    <w:tmpl w:val="2DD21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9767198"/>
    <w:multiLevelType w:val="hybridMultilevel"/>
    <w:tmpl w:val="25FA5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4348984">
    <w:abstractNumId w:val="1"/>
  </w:num>
  <w:num w:numId="2" w16cid:durableId="1050811363">
    <w:abstractNumId w:val="2"/>
  </w:num>
  <w:num w:numId="3" w16cid:durableId="537012529">
    <w:abstractNumId w:val="0"/>
  </w:num>
  <w:num w:numId="4" w16cid:durableId="9201373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8EA"/>
    <w:rsid w:val="00000D9D"/>
    <w:rsid w:val="0000476A"/>
    <w:rsid w:val="00006E16"/>
    <w:rsid w:val="000200FD"/>
    <w:rsid w:val="00022B30"/>
    <w:rsid w:val="00032AB1"/>
    <w:rsid w:val="00040EFE"/>
    <w:rsid w:val="00044C13"/>
    <w:rsid w:val="000610EE"/>
    <w:rsid w:val="000628F1"/>
    <w:rsid w:val="00062C0A"/>
    <w:rsid w:val="0006531C"/>
    <w:rsid w:val="00083DA3"/>
    <w:rsid w:val="0008504C"/>
    <w:rsid w:val="000A7268"/>
    <w:rsid w:val="000B02CD"/>
    <w:rsid w:val="000C12FC"/>
    <w:rsid w:val="000E51EE"/>
    <w:rsid w:val="000F7A37"/>
    <w:rsid w:val="00103FA3"/>
    <w:rsid w:val="00107219"/>
    <w:rsid w:val="00116D59"/>
    <w:rsid w:val="00120AD4"/>
    <w:rsid w:val="001250B2"/>
    <w:rsid w:val="0012669A"/>
    <w:rsid w:val="00165605"/>
    <w:rsid w:val="00171D51"/>
    <w:rsid w:val="00180805"/>
    <w:rsid w:val="00181662"/>
    <w:rsid w:val="0018404F"/>
    <w:rsid w:val="0018733D"/>
    <w:rsid w:val="001971C2"/>
    <w:rsid w:val="001A1665"/>
    <w:rsid w:val="001B0FE1"/>
    <w:rsid w:val="001B35BD"/>
    <w:rsid w:val="001C7D11"/>
    <w:rsid w:val="001D40C8"/>
    <w:rsid w:val="001D42F9"/>
    <w:rsid w:val="001D64A7"/>
    <w:rsid w:val="001D6D0B"/>
    <w:rsid w:val="001E4A35"/>
    <w:rsid w:val="001E4E23"/>
    <w:rsid w:val="001F1A86"/>
    <w:rsid w:val="001F2ED8"/>
    <w:rsid w:val="001F326A"/>
    <w:rsid w:val="00200FEA"/>
    <w:rsid w:val="0020322A"/>
    <w:rsid w:val="00211573"/>
    <w:rsid w:val="00213339"/>
    <w:rsid w:val="00226AE1"/>
    <w:rsid w:val="00235F36"/>
    <w:rsid w:val="002418AB"/>
    <w:rsid w:val="00241C8A"/>
    <w:rsid w:val="002450A2"/>
    <w:rsid w:val="00247699"/>
    <w:rsid w:val="00254A43"/>
    <w:rsid w:val="00255497"/>
    <w:rsid w:val="00256651"/>
    <w:rsid w:val="0026267A"/>
    <w:rsid w:val="00264A4B"/>
    <w:rsid w:val="00272D39"/>
    <w:rsid w:val="002738C8"/>
    <w:rsid w:val="00277BBF"/>
    <w:rsid w:val="00284B6D"/>
    <w:rsid w:val="00284EA5"/>
    <w:rsid w:val="00297E06"/>
    <w:rsid w:val="002A63F4"/>
    <w:rsid w:val="002A7439"/>
    <w:rsid w:val="002B46A0"/>
    <w:rsid w:val="002D264B"/>
    <w:rsid w:val="002D28E1"/>
    <w:rsid w:val="002D4F1E"/>
    <w:rsid w:val="002E417D"/>
    <w:rsid w:val="002E703F"/>
    <w:rsid w:val="0030344C"/>
    <w:rsid w:val="00313761"/>
    <w:rsid w:val="003174BE"/>
    <w:rsid w:val="003230A5"/>
    <w:rsid w:val="003252A0"/>
    <w:rsid w:val="00326EF5"/>
    <w:rsid w:val="00335E8E"/>
    <w:rsid w:val="003442F1"/>
    <w:rsid w:val="003447F9"/>
    <w:rsid w:val="00346C68"/>
    <w:rsid w:val="00346CE9"/>
    <w:rsid w:val="00347F9E"/>
    <w:rsid w:val="003770BB"/>
    <w:rsid w:val="003963A9"/>
    <w:rsid w:val="003A71C5"/>
    <w:rsid w:val="003B2937"/>
    <w:rsid w:val="003B2A62"/>
    <w:rsid w:val="003B534A"/>
    <w:rsid w:val="003D7D44"/>
    <w:rsid w:val="003F1B2F"/>
    <w:rsid w:val="00405FD4"/>
    <w:rsid w:val="004324E3"/>
    <w:rsid w:val="00435AAC"/>
    <w:rsid w:val="00457DDE"/>
    <w:rsid w:val="00491445"/>
    <w:rsid w:val="004917A0"/>
    <w:rsid w:val="004A2141"/>
    <w:rsid w:val="004B1BA8"/>
    <w:rsid w:val="004B61E6"/>
    <w:rsid w:val="004D3327"/>
    <w:rsid w:val="004D383C"/>
    <w:rsid w:val="004E0908"/>
    <w:rsid w:val="004E1AE7"/>
    <w:rsid w:val="004F50D3"/>
    <w:rsid w:val="004F54DD"/>
    <w:rsid w:val="00503EDA"/>
    <w:rsid w:val="00513F01"/>
    <w:rsid w:val="00516B3F"/>
    <w:rsid w:val="00526415"/>
    <w:rsid w:val="00531AE3"/>
    <w:rsid w:val="005356AF"/>
    <w:rsid w:val="005367EB"/>
    <w:rsid w:val="00554D13"/>
    <w:rsid w:val="00561343"/>
    <w:rsid w:val="005726BE"/>
    <w:rsid w:val="00572944"/>
    <w:rsid w:val="005733E4"/>
    <w:rsid w:val="005762BD"/>
    <w:rsid w:val="005772E9"/>
    <w:rsid w:val="00587BF8"/>
    <w:rsid w:val="005A4DA1"/>
    <w:rsid w:val="005C5B1F"/>
    <w:rsid w:val="005C6E34"/>
    <w:rsid w:val="005D48A7"/>
    <w:rsid w:val="005D778A"/>
    <w:rsid w:val="00610169"/>
    <w:rsid w:val="00611AD0"/>
    <w:rsid w:val="00615C78"/>
    <w:rsid w:val="00632EA5"/>
    <w:rsid w:val="00645CDE"/>
    <w:rsid w:val="0065356E"/>
    <w:rsid w:val="0067318D"/>
    <w:rsid w:val="0068030F"/>
    <w:rsid w:val="0068791B"/>
    <w:rsid w:val="006A4A56"/>
    <w:rsid w:val="006B2139"/>
    <w:rsid w:val="006B6D33"/>
    <w:rsid w:val="006C0951"/>
    <w:rsid w:val="006C2FD5"/>
    <w:rsid w:val="006D2D9D"/>
    <w:rsid w:val="006E0681"/>
    <w:rsid w:val="006E35ED"/>
    <w:rsid w:val="006F1F0E"/>
    <w:rsid w:val="006F756A"/>
    <w:rsid w:val="007003E9"/>
    <w:rsid w:val="00704408"/>
    <w:rsid w:val="00706E74"/>
    <w:rsid w:val="0071198D"/>
    <w:rsid w:val="00715E6B"/>
    <w:rsid w:val="00721BB4"/>
    <w:rsid w:val="0072672D"/>
    <w:rsid w:val="0073146B"/>
    <w:rsid w:val="00734802"/>
    <w:rsid w:val="00734A23"/>
    <w:rsid w:val="00743F91"/>
    <w:rsid w:val="007575E6"/>
    <w:rsid w:val="007607AB"/>
    <w:rsid w:val="007667E3"/>
    <w:rsid w:val="00766F34"/>
    <w:rsid w:val="00772976"/>
    <w:rsid w:val="007736E5"/>
    <w:rsid w:val="0077599D"/>
    <w:rsid w:val="00781336"/>
    <w:rsid w:val="00781E21"/>
    <w:rsid w:val="00782FC2"/>
    <w:rsid w:val="00786D06"/>
    <w:rsid w:val="00787390"/>
    <w:rsid w:val="007B7745"/>
    <w:rsid w:val="007C7CCB"/>
    <w:rsid w:val="007D35CA"/>
    <w:rsid w:val="007D49B7"/>
    <w:rsid w:val="007D7171"/>
    <w:rsid w:val="007F0499"/>
    <w:rsid w:val="007F4030"/>
    <w:rsid w:val="007F75A2"/>
    <w:rsid w:val="00814346"/>
    <w:rsid w:val="00821655"/>
    <w:rsid w:val="008278AA"/>
    <w:rsid w:val="00827B39"/>
    <w:rsid w:val="008415FA"/>
    <w:rsid w:val="00843DB5"/>
    <w:rsid w:val="00854397"/>
    <w:rsid w:val="008565CF"/>
    <w:rsid w:val="008637E8"/>
    <w:rsid w:val="00867496"/>
    <w:rsid w:val="00871C6D"/>
    <w:rsid w:val="00873F50"/>
    <w:rsid w:val="00875E7B"/>
    <w:rsid w:val="00876352"/>
    <w:rsid w:val="0087773C"/>
    <w:rsid w:val="008808EA"/>
    <w:rsid w:val="008837F5"/>
    <w:rsid w:val="00894BE1"/>
    <w:rsid w:val="008A0061"/>
    <w:rsid w:val="008A1922"/>
    <w:rsid w:val="008A3B8E"/>
    <w:rsid w:val="008A4654"/>
    <w:rsid w:val="008B45A2"/>
    <w:rsid w:val="008C63CF"/>
    <w:rsid w:val="008D282A"/>
    <w:rsid w:val="008D3CEF"/>
    <w:rsid w:val="008E1EB9"/>
    <w:rsid w:val="008E2D52"/>
    <w:rsid w:val="00903124"/>
    <w:rsid w:val="00920BD2"/>
    <w:rsid w:val="00923B37"/>
    <w:rsid w:val="0092540B"/>
    <w:rsid w:val="00926ECC"/>
    <w:rsid w:val="00927E3A"/>
    <w:rsid w:val="00946C2C"/>
    <w:rsid w:val="00947B60"/>
    <w:rsid w:val="0095126C"/>
    <w:rsid w:val="0095132F"/>
    <w:rsid w:val="00951408"/>
    <w:rsid w:val="00956102"/>
    <w:rsid w:val="0096025D"/>
    <w:rsid w:val="00970760"/>
    <w:rsid w:val="009769BC"/>
    <w:rsid w:val="009819A6"/>
    <w:rsid w:val="00990496"/>
    <w:rsid w:val="00992140"/>
    <w:rsid w:val="009B2F1A"/>
    <w:rsid w:val="009C0874"/>
    <w:rsid w:val="009D3925"/>
    <w:rsid w:val="009D7AC9"/>
    <w:rsid w:val="00A0218D"/>
    <w:rsid w:val="00A15C1D"/>
    <w:rsid w:val="00A21620"/>
    <w:rsid w:val="00A33354"/>
    <w:rsid w:val="00A45149"/>
    <w:rsid w:val="00A52D30"/>
    <w:rsid w:val="00A56D05"/>
    <w:rsid w:val="00A62068"/>
    <w:rsid w:val="00A6501D"/>
    <w:rsid w:val="00A66885"/>
    <w:rsid w:val="00A802DD"/>
    <w:rsid w:val="00A87016"/>
    <w:rsid w:val="00A92470"/>
    <w:rsid w:val="00A92F36"/>
    <w:rsid w:val="00A966C9"/>
    <w:rsid w:val="00AB072C"/>
    <w:rsid w:val="00AB23ED"/>
    <w:rsid w:val="00AB5646"/>
    <w:rsid w:val="00AC35BD"/>
    <w:rsid w:val="00AC5ABA"/>
    <w:rsid w:val="00AD0677"/>
    <w:rsid w:val="00AE04B3"/>
    <w:rsid w:val="00AE470B"/>
    <w:rsid w:val="00B01D2E"/>
    <w:rsid w:val="00B209EF"/>
    <w:rsid w:val="00B24B1E"/>
    <w:rsid w:val="00B329F2"/>
    <w:rsid w:val="00B42F1F"/>
    <w:rsid w:val="00B44214"/>
    <w:rsid w:val="00B522FA"/>
    <w:rsid w:val="00B60363"/>
    <w:rsid w:val="00B60F10"/>
    <w:rsid w:val="00B73112"/>
    <w:rsid w:val="00B772FC"/>
    <w:rsid w:val="00B80463"/>
    <w:rsid w:val="00B85885"/>
    <w:rsid w:val="00B90CDA"/>
    <w:rsid w:val="00B92A8F"/>
    <w:rsid w:val="00B943EA"/>
    <w:rsid w:val="00B960E3"/>
    <w:rsid w:val="00BA0C54"/>
    <w:rsid w:val="00BA243B"/>
    <w:rsid w:val="00BB3E80"/>
    <w:rsid w:val="00BD2181"/>
    <w:rsid w:val="00BE12EA"/>
    <w:rsid w:val="00BE248E"/>
    <w:rsid w:val="00BE2C4E"/>
    <w:rsid w:val="00BE4A74"/>
    <w:rsid w:val="00BF4D2C"/>
    <w:rsid w:val="00BF55F1"/>
    <w:rsid w:val="00C00D27"/>
    <w:rsid w:val="00C01893"/>
    <w:rsid w:val="00C01FDD"/>
    <w:rsid w:val="00C02F8D"/>
    <w:rsid w:val="00C11FF0"/>
    <w:rsid w:val="00C12FB0"/>
    <w:rsid w:val="00C14F40"/>
    <w:rsid w:val="00C1720C"/>
    <w:rsid w:val="00C21271"/>
    <w:rsid w:val="00C270F4"/>
    <w:rsid w:val="00C3408C"/>
    <w:rsid w:val="00C434B7"/>
    <w:rsid w:val="00C44692"/>
    <w:rsid w:val="00C47308"/>
    <w:rsid w:val="00C47475"/>
    <w:rsid w:val="00C47BEE"/>
    <w:rsid w:val="00C5122F"/>
    <w:rsid w:val="00C56400"/>
    <w:rsid w:val="00C56EDA"/>
    <w:rsid w:val="00C61F1E"/>
    <w:rsid w:val="00C65D81"/>
    <w:rsid w:val="00C733DE"/>
    <w:rsid w:val="00C80584"/>
    <w:rsid w:val="00C81B1B"/>
    <w:rsid w:val="00C81D0A"/>
    <w:rsid w:val="00C83B0B"/>
    <w:rsid w:val="00C876DE"/>
    <w:rsid w:val="00C92190"/>
    <w:rsid w:val="00CA0C05"/>
    <w:rsid w:val="00CA1F2D"/>
    <w:rsid w:val="00CA685E"/>
    <w:rsid w:val="00CD3599"/>
    <w:rsid w:val="00CD6CC6"/>
    <w:rsid w:val="00CE0DB9"/>
    <w:rsid w:val="00CE7536"/>
    <w:rsid w:val="00D00030"/>
    <w:rsid w:val="00D009F3"/>
    <w:rsid w:val="00D022F2"/>
    <w:rsid w:val="00D02E43"/>
    <w:rsid w:val="00D06C2D"/>
    <w:rsid w:val="00D1183D"/>
    <w:rsid w:val="00D16B65"/>
    <w:rsid w:val="00D27F05"/>
    <w:rsid w:val="00D33356"/>
    <w:rsid w:val="00D41801"/>
    <w:rsid w:val="00D57573"/>
    <w:rsid w:val="00D66875"/>
    <w:rsid w:val="00D70FEE"/>
    <w:rsid w:val="00D71277"/>
    <w:rsid w:val="00D71CAD"/>
    <w:rsid w:val="00D86977"/>
    <w:rsid w:val="00D86E45"/>
    <w:rsid w:val="00DC1240"/>
    <w:rsid w:val="00DE64BC"/>
    <w:rsid w:val="00DF2960"/>
    <w:rsid w:val="00E05127"/>
    <w:rsid w:val="00E10CE0"/>
    <w:rsid w:val="00E13454"/>
    <w:rsid w:val="00E13A45"/>
    <w:rsid w:val="00E268AB"/>
    <w:rsid w:val="00E33C99"/>
    <w:rsid w:val="00E50572"/>
    <w:rsid w:val="00E50735"/>
    <w:rsid w:val="00E56122"/>
    <w:rsid w:val="00E63049"/>
    <w:rsid w:val="00E638C4"/>
    <w:rsid w:val="00E67B61"/>
    <w:rsid w:val="00E70BA8"/>
    <w:rsid w:val="00E926B0"/>
    <w:rsid w:val="00E96A09"/>
    <w:rsid w:val="00EA6521"/>
    <w:rsid w:val="00EB255C"/>
    <w:rsid w:val="00EB7373"/>
    <w:rsid w:val="00EC47DA"/>
    <w:rsid w:val="00ED09D4"/>
    <w:rsid w:val="00EE2C64"/>
    <w:rsid w:val="00EF4145"/>
    <w:rsid w:val="00EF5422"/>
    <w:rsid w:val="00F05B34"/>
    <w:rsid w:val="00F25472"/>
    <w:rsid w:val="00F27265"/>
    <w:rsid w:val="00F300EF"/>
    <w:rsid w:val="00F36C79"/>
    <w:rsid w:val="00F41CF8"/>
    <w:rsid w:val="00F42210"/>
    <w:rsid w:val="00F47F61"/>
    <w:rsid w:val="00F5050B"/>
    <w:rsid w:val="00F508DB"/>
    <w:rsid w:val="00F52D0C"/>
    <w:rsid w:val="00F535FF"/>
    <w:rsid w:val="00F709F6"/>
    <w:rsid w:val="00F84520"/>
    <w:rsid w:val="00FB1875"/>
    <w:rsid w:val="00FB1A25"/>
    <w:rsid w:val="00FB206D"/>
    <w:rsid w:val="00FB513A"/>
    <w:rsid w:val="00FB6F8E"/>
    <w:rsid w:val="00FE7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EE4A9"/>
  <w15:chartTrackingRefBased/>
  <w15:docId w15:val="{9B6027C6-AF60-4ACB-8903-1A8F002A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0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10169"/>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normaltextrun">
    <w:name w:val="normaltextrun"/>
    <w:basedOn w:val="DefaultParagraphFont"/>
    <w:rsid w:val="00920BD2"/>
  </w:style>
  <w:style w:type="paragraph" w:styleId="BalloonText">
    <w:name w:val="Balloon Text"/>
    <w:basedOn w:val="Normal"/>
    <w:link w:val="BalloonTextChar"/>
    <w:uiPriority w:val="99"/>
    <w:semiHidden/>
    <w:unhideWhenUsed/>
    <w:rsid w:val="002566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651"/>
    <w:rPr>
      <w:rFonts w:ascii="Segoe UI" w:hAnsi="Segoe UI" w:cs="Segoe UI"/>
      <w:sz w:val="18"/>
      <w:szCs w:val="18"/>
    </w:rPr>
  </w:style>
  <w:style w:type="character" w:styleId="CommentReference">
    <w:name w:val="annotation reference"/>
    <w:basedOn w:val="DefaultParagraphFont"/>
    <w:uiPriority w:val="99"/>
    <w:semiHidden/>
    <w:unhideWhenUsed/>
    <w:rsid w:val="00C81D0A"/>
    <w:rPr>
      <w:sz w:val="16"/>
      <w:szCs w:val="16"/>
    </w:rPr>
  </w:style>
  <w:style w:type="paragraph" w:styleId="CommentText">
    <w:name w:val="annotation text"/>
    <w:basedOn w:val="Normal"/>
    <w:link w:val="CommentTextChar"/>
    <w:uiPriority w:val="99"/>
    <w:unhideWhenUsed/>
    <w:rsid w:val="00C81D0A"/>
    <w:pPr>
      <w:spacing w:line="240" w:lineRule="auto"/>
    </w:pPr>
    <w:rPr>
      <w:sz w:val="20"/>
      <w:szCs w:val="20"/>
    </w:rPr>
  </w:style>
  <w:style w:type="character" w:customStyle="1" w:styleId="CommentTextChar">
    <w:name w:val="Comment Text Char"/>
    <w:basedOn w:val="DefaultParagraphFont"/>
    <w:link w:val="CommentText"/>
    <w:uiPriority w:val="99"/>
    <w:rsid w:val="00C81D0A"/>
    <w:rPr>
      <w:sz w:val="20"/>
      <w:szCs w:val="20"/>
    </w:rPr>
  </w:style>
  <w:style w:type="paragraph" w:styleId="CommentSubject">
    <w:name w:val="annotation subject"/>
    <w:basedOn w:val="CommentText"/>
    <w:next w:val="CommentText"/>
    <w:link w:val="CommentSubjectChar"/>
    <w:uiPriority w:val="99"/>
    <w:semiHidden/>
    <w:unhideWhenUsed/>
    <w:rsid w:val="00C81D0A"/>
    <w:rPr>
      <w:b/>
      <w:bCs/>
    </w:rPr>
  </w:style>
  <w:style w:type="character" w:customStyle="1" w:styleId="CommentSubjectChar">
    <w:name w:val="Comment Subject Char"/>
    <w:basedOn w:val="CommentTextChar"/>
    <w:link w:val="CommentSubject"/>
    <w:uiPriority w:val="99"/>
    <w:semiHidden/>
    <w:rsid w:val="00C81D0A"/>
    <w:rPr>
      <w:b/>
      <w:bCs/>
      <w:sz w:val="20"/>
      <w:szCs w:val="20"/>
    </w:rPr>
  </w:style>
  <w:style w:type="paragraph" w:styleId="ListParagraph">
    <w:name w:val="List Paragraph"/>
    <w:basedOn w:val="Normal"/>
    <w:uiPriority w:val="34"/>
    <w:qFormat/>
    <w:rsid w:val="00BA0C54"/>
    <w:pPr>
      <w:ind w:left="720"/>
      <w:contextualSpacing/>
    </w:pPr>
  </w:style>
  <w:style w:type="character" w:styleId="Strong">
    <w:name w:val="Strong"/>
    <w:basedOn w:val="DefaultParagraphFont"/>
    <w:uiPriority w:val="22"/>
    <w:qFormat/>
    <w:rsid w:val="001D64A7"/>
    <w:rPr>
      <w:b/>
      <w:bCs/>
    </w:rPr>
  </w:style>
  <w:style w:type="paragraph" w:customStyle="1" w:styleId="paragraph">
    <w:name w:val="paragraph"/>
    <w:basedOn w:val="Normal"/>
    <w:rsid w:val="00D418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41801"/>
  </w:style>
  <w:style w:type="paragraph" w:styleId="Header">
    <w:name w:val="header"/>
    <w:basedOn w:val="Normal"/>
    <w:link w:val="HeaderChar"/>
    <w:uiPriority w:val="99"/>
    <w:unhideWhenUsed/>
    <w:rsid w:val="00326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EF5"/>
  </w:style>
  <w:style w:type="paragraph" w:styleId="Footer">
    <w:name w:val="footer"/>
    <w:basedOn w:val="Normal"/>
    <w:link w:val="FooterChar"/>
    <w:uiPriority w:val="99"/>
    <w:unhideWhenUsed/>
    <w:rsid w:val="00326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EF5"/>
  </w:style>
  <w:style w:type="paragraph" w:styleId="FootnoteText">
    <w:name w:val="footnote text"/>
    <w:basedOn w:val="Normal"/>
    <w:link w:val="FootnoteTextChar"/>
    <w:uiPriority w:val="99"/>
    <w:semiHidden/>
    <w:unhideWhenUsed/>
    <w:rsid w:val="00782F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2FC2"/>
    <w:rPr>
      <w:sz w:val="20"/>
      <w:szCs w:val="20"/>
    </w:rPr>
  </w:style>
  <w:style w:type="character" w:styleId="FootnoteReference">
    <w:name w:val="footnote reference"/>
    <w:basedOn w:val="DefaultParagraphFont"/>
    <w:uiPriority w:val="99"/>
    <w:semiHidden/>
    <w:unhideWhenUsed/>
    <w:rsid w:val="00782FC2"/>
    <w:rPr>
      <w:vertAlign w:val="superscript"/>
    </w:rPr>
  </w:style>
  <w:style w:type="paragraph" w:styleId="Revision">
    <w:name w:val="Revision"/>
    <w:hidden/>
    <w:uiPriority w:val="99"/>
    <w:semiHidden/>
    <w:rsid w:val="007314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37303">
      <w:bodyDiv w:val="1"/>
      <w:marLeft w:val="0"/>
      <w:marRight w:val="0"/>
      <w:marTop w:val="0"/>
      <w:marBottom w:val="0"/>
      <w:divBdr>
        <w:top w:val="none" w:sz="0" w:space="0" w:color="auto"/>
        <w:left w:val="none" w:sz="0" w:space="0" w:color="auto"/>
        <w:bottom w:val="none" w:sz="0" w:space="0" w:color="auto"/>
        <w:right w:val="none" w:sz="0" w:space="0" w:color="auto"/>
      </w:divBdr>
    </w:div>
    <w:div w:id="427963218">
      <w:bodyDiv w:val="1"/>
      <w:marLeft w:val="0"/>
      <w:marRight w:val="0"/>
      <w:marTop w:val="0"/>
      <w:marBottom w:val="0"/>
      <w:divBdr>
        <w:top w:val="none" w:sz="0" w:space="0" w:color="auto"/>
        <w:left w:val="none" w:sz="0" w:space="0" w:color="auto"/>
        <w:bottom w:val="none" w:sz="0" w:space="0" w:color="auto"/>
        <w:right w:val="none" w:sz="0" w:space="0" w:color="auto"/>
      </w:divBdr>
      <w:divsChild>
        <w:div w:id="1688487267">
          <w:marLeft w:val="0"/>
          <w:marRight w:val="0"/>
          <w:marTop w:val="0"/>
          <w:marBottom w:val="0"/>
          <w:divBdr>
            <w:top w:val="none" w:sz="0" w:space="0" w:color="auto"/>
            <w:left w:val="none" w:sz="0" w:space="0" w:color="auto"/>
            <w:bottom w:val="none" w:sz="0" w:space="0" w:color="auto"/>
            <w:right w:val="none" w:sz="0" w:space="0" w:color="auto"/>
          </w:divBdr>
        </w:div>
        <w:div w:id="88742197">
          <w:marLeft w:val="0"/>
          <w:marRight w:val="0"/>
          <w:marTop w:val="0"/>
          <w:marBottom w:val="0"/>
          <w:divBdr>
            <w:top w:val="none" w:sz="0" w:space="0" w:color="auto"/>
            <w:left w:val="none" w:sz="0" w:space="0" w:color="auto"/>
            <w:bottom w:val="none" w:sz="0" w:space="0" w:color="auto"/>
            <w:right w:val="none" w:sz="0" w:space="0" w:color="auto"/>
          </w:divBdr>
        </w:div>
        <w:div w:id="382871489">
          <w:marLeft w:val="0"/>
          <w:marRight w:val="0"/>
          <w:marTop w:val="0"/>
          <w:marBottom w:val="0"/>
          <w:divBdr>
            <w:top w:val="none" w:sz="0" w:space="0" w:color="auto"/>
            <w:left w:val="none" w:sz="0" w:space="0" w:color="auto"/>
            <w:bottom w:val="none" w:sz="0" w:space="0" w:color="auto"/>
            <w:right w:val="none" w:sz="0" w:space="0" w:color="auto"/>
          </w:divBdr>
        </w:div>
        <w:div w:id="472139687">
          <w:marLeft w:val="0"/>
          <w:marRight w:val="0"/>
          <w:marTop w:val="0"/>
          <w:marBottom w:val="0"/>
          <w:divBdr>
            <w:top w:val="none" w:sz="0" w:space="0" w:color="auto"/>
            <w:left w:val="none" w:sz="0" w:space="0" w:color="auto"/>
            <w:bottom w:val="none" w:sz="0" w:space="0" w:color="auto"/>
            <w:right w:val="none" w:sz="0" w:space="0" w:color="auto"/>
          </w:divBdr>
        </w:div>
        <w:div w:id="21522083">
          <w:marLeft w:val="0"/>
          <w:marRight w:val="0"/>
          <w:marTop w:val="0"/>
          <w:marBottom w:val="0"/>
          <w:divBdr>
            <w:top w:val="none" w:sz="0" w:space="0" w:color="auto"/>
            <w:left w:val="none" w:sz="0" w:space="0" w:color="auto"/>
            <w:bottom w:val="none" w:sz="0" w:space="0" w:color="auto"/>
            <w:right w:val="none" w:sz="0" w:space="0" w:color="auto"/>
          </w:divBdr>
        </w:div>
      </w:divsChild>
    </w:div>
    <w:div w:id="531961255">
      <w:bodyDiv w:val="1"/>
      <w:marLeft w:val="0"/>
      <w:marRight w:val="0"/>
      <w:marTop w:val="0"/>
      <w:marBottom w:val="0"/>
      <w:divBdr>
        <w:top w:val="none" w:sz="0" w:space="0" w:color="auto"/>
        <w:left w:val="none" w:sz="0" w:space="0" w:color="auto"/>
        <w:bottom w:val="none" w:sz="0" w:space="0" w:color="auto"/>
        <w:right w:val="none" w:sz="0" w:space="0" w:color="auto"/>
      </w:divBdr>
      <w:divsChild>
        <w:div w:id="2115855153">
          <w:marLeft w:val="0"/>
          <w:marRight w:val="0"/>
          <w:marTop w:val="0"/>
          <w:marBottom w:val="0"/>
          <w:divBdr>
            <w:top w:val="none" w:sz="0" w:space="0" w:color="auto"/>
            <w:left w:val="none" w:sz="0" w:space="0" w:color="auto"/>
            <w:bottom w:val="none" w:sz="0" w:space="0" w:color="auto"/>
            <w:right w:val="none" w:sz="0" w:space="0" w:color="auto"/>
          </w:divBdr>
        </w:div>
        <w:div w:id="2116510802">
          <w:marLeft w:val="0"/>
          <w:marRight w:val="0"/>
          <w:marTop w:val="0"/>
          <w:marBottom w:val="0"/>
          <w:divBdr>
            <w:top w:val="none" w:sz="0" w:space="0" w:color="auto"/>
            <w:left w:val="none" w:sz="0" w:space="0" w:color="auto"/>
            <w:bottom w:val="none" w:sz="0" w:space="0" w:color="auto"/>
            <w:right w:val="none" w:sz="0" w:space="0" w:color="auto"/>
          </w:divBdr>
        </w:div>
        <w:div w:id="1066876336">
          <w:marLeft w:val="0"/>
          <w:marRight w:val="0"/>
          <w:marTop w:val="0"/>
          <w:marBottom w:val="0"/>
          <w:divBdr>
            <w:top w:val="none" w:sz="0" w:space="0" w:color="auto"/>
            <w:left w:val="none" w:sz="0" w:space="0" w:color="auto"/>
            <w:bottom w:val="none" w:sz="0" w:space="0" w:color="auto"/>
            <w:right w:val="none" w:sz="0" w:space="0" w:color="auto"/>
          </w:divBdr>
        </w:div>
        <w:div w:id="415906535">
          <w:marLeft w:val="0"/>
          <w:marRight w:val="0"/>
          <w:marTop w:val="0"/>
          <w:marBottom w:val="0"/>
          <w:divBdr>
            <w:top w:val="none" w:sz="0" w:space="0" w:color="auto"/>
            <w:left w:val="none" w:sz="0" w:space="0" w:color="auto"/>
            <w:bottom w:val="none" w:sz="0" w:space="0" w:color="auto"/>
            <w:right w:val="none" w:sz="0" w:space="0" w:color="auto"/>
          </w:divBdr>
        </w:div>
        <w:div w:id="1412584073">
          <w:marLeft w:val="0"/>
          <w:marRight w:val="0"/>
          <w:marTop w:val="0"/>
          <w:marBottom w:val="0"/>
          <w:divBdr>
            <w:top w:val="none" w:sz="0" w:space="0" w:color="auto"/>
            <w:left w:val="none" w:sz="0" w:space="0" w:color="auto"/>
            <w:bottom w:val="none" w:sz="0" w:space="0" w:color="auto"/>
            <w:right w:val="none" w:sz="0" w:space="0" w:color="auto"/>
          </w:divBdr>
        </w:div>
        <w:div w:id="1769690903">
          <w:marLeft w:val="0"/>
          <w:marRight w:val="0"/>
          <w:marTop w:val="0"/>
          <w:marBottom w:val="0"/>
          <w:divBdr>
            <w:top w:val="none" w:sz="0" w:space="0" w:color="auto"/>
            <w:left w:val="none" w:sz="0" w:space="0" w:color="auto"/>
            <w:bottom w:val="none" w:sz="0" w:space="0" w:color="auto"/>
            <w:right w:val="none" w:sz="0" w:space="0" w:color="auto"/>
          </w:divBdr>
        </w:div>
      </w:divsChild>
    </w:div>
    <w:div w:id="681130503">
      <w:bodyDiv w:val="1"/>
      <w:marLeft w:val="0"/>
      <w:marRight w:val="0"/>
      <w:marTop w:val="0"/>
      <w:marBottom w:val="0"/>
      <w:divBdr>
        <w:top w:val="none" w:sz="0" w:space="0" w:color="auto"/>
        <w:left w:val="none" w:sz="0" w:space="0" w:color="auto"/>
        <w:bottom w:val="none" w:sz="0" w:space="0" w:color="auto"/>
        <w:right w:val="none" w:sz="0" w:space="0" w:color="auto"/>
      </w:divBdr>
      <w:divsChild>
        <w:div w:id="1269578323">
          <w:marLeft w:val="0"/>
          <w:marRight w:val="0"/>
          <w:marTop w:val="0"/>
          <w:marBottom w:val="0"/>
          <w:divBdr>
            <w:top w:val="none" w:sz="0" w:space="0" w:color="auto"/>
            <w:left w:val="none" w:sz="0" w:space="0" w:color="auto"/>
            <w:bottom w:val="none" w:sz="0" w:space="0" w:color="auto"/>
            <w:right w:val="none" w:sz="0" w:space="0" w:color="auto"/>
          </w:divBdr>
        </w:div>
      </w:divsChild>
    </w:div>
    <w:div w:id="694232164">
      <w:bodyDiv w:val="1"/>
      <w:marLeft w:val="0"/>
      <w:marRight w:val="0"/>
      <w:marTop w:val="0"/>
      <w:marBottom w:val="0"/>
      <w:divBdr>
        <w:top w:val="none" w:sz="0" w:space="0" w:color="auto"/>
        <w:left w:val="none" w:sz="0" w:space="0" w:color="auto"/>
        <w:bottom w:val="none" w:sz="0" w:space="0" w:color="auto"/>
        <w:right w:val="none" w:sz="0" w:space="0" w:color="auto"/>
      </w:divBdr>
      <w:divsChild>
        <w:div w:id="1220559350">
          <w:marLeft w:val="0"/>
          <w:marRight w:val="0"/>
          <w:marTop w:val="0"/>
          <w:marBottom w:val="0"/>
          <w:divBdr>
            <w:top w:val="none" w:sz="0" w:space="0" w:color="auto"/>
            <w:left w:val="none" w:sz="0" w:space="0" w:color="auto"/>
            <w:bottom w:val="none" w:sz="0" w:space="0" w:color="auto"/>
            <w:right w:val="none" w:sz="0" w:space="0" w:color="auto"/>
          </w:divBdr>
        </w:div>
        <w:div w:id="358094653">
          <w:marLeft w:val="0"/>
          <w:marRight w:val="0"/>
          <w:marTop w:val="0"/>
          <w:marBottom w:val="0"/>
          <w:divBdr>
            <w:top w:val="none" w:sz="0" w:space="0" w:color="auto"/>
            <w:left w:val="none" w:sz="0" w:space="0" w:color="auto"/>
            <w:bottom w:val="none" w:sz="0" w:space="0" w:color="auto"/>
            <w:right w:val="none" w:sz="0" w:space="0" w:color="auto"/>
          </w:divBdr>
        </w:div>
        <w:div w:id="495923377">
          <w:marLeft w:val="0"/>
          <w:marRight w:val="0"/>
          <w:marTop w:val="0"/>
          <w:marBottom w:val="0"/>
          <w:divBdr>
            <w:top w:val="none" w:sz="0" w:space="0" w:color="auto"/>
            <w:left w:val="none" w:sz="0" w:space="0" w:color="auto"/>
            <w:bottom w:val="none" w:sz="0" w:space="0" w:color="auto"/>
            <w:right w:val="none" w:sz="0" w:space="0" w:color="auto"/>
          </w:divBdr>
        </w:div>
        <w:div w:id="2071079523">
          <w:marLeft w:val="0"/>
          <w:marRight w:val="0"/>
          <w:marTop w:val="0"/>
          <w:marBottom w:val="0"/>
          <w:divBdr>
            <w:top w:val="none" w:sz="0" w:space="0" w:color="auto"/>
            <w:left w:val="none" w:sz="0" w:space="0" w:color="auto"/>
            <w:bottom w:val="none" w:sz="0" w:space="0" w:color="auto"/>
            <w:right w:val="none" w:sz="0" w:space="0" w:color="auto"/>
          </w:divBdr>
        </w:div>
      </w:divsChild>
    </w:div>
    <w:div w:id="982078550">
      <w:bodyDiv w:val="1"/>
      <w:marLeft w:val="0"/>
      <w:marRight w:val="0"/>
      <w:marTop w:val="0"/>
      <w:marBottom w:val="0"/>
      <w:divBdr>
        <w:top w:val="none" w:sz="0" w:space="0" w:color="auto"/>
        <w:left w:val="none" w:sz="0" w:space="0" w:color="auto"/>
        <w:bottom w:val="none" w:sz="0" w:space="0" w:color="auto"/>
        <w:right w:val="none" w:sz="0" w:space="0" w:color="auto"/>
      </w:divBdr>
    </w:div>
    <w:div w:id="1056128362">
      <w:bodyDiv w:val="1"/>
      <w:marLeft w:val="0"/>
      <w:marRight w:val="0"/>
      <w:marTop w:val="0"/>
      <w:marBottom w:val="0"/>
      <w:divBdr>
        <w:top w:val="none" w:sz="0" w:space="0" w:color="auto"/>
        <w:left w:val="none" w:sz="0" w:space="0" w:color="auto"/>
        <w:bottom w:val="none" w:sz="0" w:space="0" w:color="auto"/>
        <w:right w:val="none" w:sz="0" w:space="0" w:color="auto"/>
      </w:divBdr>
      <w:divsChild>
        <w:div w:id="2130775763">
          <w:marLeft w:val="0"/>
          <w:marRight w:val="0"/>
          <w:marTop w:val="0"/>
          <w:marBottom w:val="0"/>
          <w:divBdr>
            <w:top w:val="none" w:sz="0" w:space="0" w:color="auto"/>
            <w:left w:val="none" w:sz="0" w:space="0" w:color="auto"/>
            <w:bottom w:val="none" w:sz="0" w:space="0" w:color="auto"/>
            <w:right w:val="none" w:sz="0" w:space="0" w:color="auto"/>
          </w:divBdr>
        </w:div>
        <w:div w:id="1365712643">
          <w:marLeft w:val="0"/>
          <w:marRight w:val="0"/>
          <w:marTop w:val="0"/>
          <w:marBottom w:val="0"/>
          <w:divBdr>
            <w:top w:val="none" w:sz="0" w:space="0" w:color="auto"/>
            <w:left w:val="none" w:sz="0" w:space="0" w:color="auto"/>
            <w:bottom w:val="none" w:sz="0" w:space="0" w:color="auto"/>
            <w:right w:val="none" w:sz="0" w:space="0" w:color="auto"/>
          </w:divBdr>
        </w:div>
      </w:divsChild>
    </w:div>
    <w:div w:id="1121722941">
      <w:bodyDiv w:val="1"/>
      <w:marLeft w:val="0"/>
      <w:marRight w:val="0"/>
      <w:marTop w:val="0"/>
      <w:marBottom w:val="0"/>
      <w:divBdr>
        <w:top w:val="none" w:sz="0" w:space="0" w:color="auto"/>
        <w:left w:val="none" w:sz="0" w:space="0" w:color="auto"/>
        <w:bottom w:val="none" w:sz="0" w:space="0" w:color="auto"/>
        <w:right w:val="none" w:sz="0" w:space="0" w:color="auto"/>
      </w:divBdr>
    </w:div>
    <w:div w:id="1135560393">
      <w:bodyDiv w:val="1"/>
      <w:marLeft w:val="0"/>
      <w:marRight w:val="0"/>
      <w:marTop w:val="0"/>
      <w:marBottom w:val="0"/>
      <w:divBdr>
        <w:top w:val="none" w:sz="0" w:space="0" w:color="auto"/>
        <w:left w:val="none" w:sz="0" w:space="0" w:color="auto"/>
        <w:bottom w:val="none" w:sz="0" w:space="0" w:color="auto"/>
        <w:right w:val="none" w:sz="0" w:space="0" w:color="auto"/>
      </w:divBdr>
    </w:div>
    <w:div w:id="1305115790">
      <w:bodyDiv w:val="1"/>
      <w:marLeft w:val="0"/>
      <w:marRight w:val="0"/>
      <w:marTop w:val="0"/>
      <w:marBottom w:val="0"/>
      <w:divBdr>
        <w:top w:val="none" w:sz="0" w:space="0" w:color="auto"/>
        <w:left w:val="none" w:sz="0" w:space="0" w:color="auto"/>
        <w:bottom w:val="none" w:sz="0" w:space="0" w:color="auto"/>
        <w:right w:val="none" w:sz="0" w:space="0" w:color="auto"/>
      </w:divBdr>
      <w:divsChild>
        <w:div w:id="342708922">
          <w:marLeft w:val="0"/>
          <w:marRight w:val="0"/>
          <w:marTop w:val="0"/>
          <w:marBottom w:val="0"/>
          <w:divBdr>
            <w:top w:val="none" w:sz="0" w:space="0" w:color="auto"/>
            <w:left w:val="none" w:sz="0" w:space="0" w:color="auto"/>
            <w:bottom w:val="none" w:sz="0" w:space="0" w:color="auto"/>
            <w:right w:val="none" w:sz="0" w:space="0" w:color="auto"/>
          </w:divBdr>
        </w:div>
        <w:div w:id="1472945829">
          <w:marLeft w:val="0"/>
          <w:marRight w:val="0"/>
          <w:marTop w:val="0"/>
          <w:marBottom w:val="0"/>
          <w:divBdr>
            <w:top w:val="none" w:sz="0" w:space="0" w:color="auto"/>
            <w:left w:val="none" w:sz="0" w:space="0" w:color="auto"/>
            <w:bottom w:val="none" w:sz="0" w:space="0" w:color="auto"/>
            <w:right w:val="none" w:sz="0" w:space="0" w:color="auto"/>
          </w:divBdr>
        </w:div>
        <w:div w:id="118845862">
          <w:marLeft w:val="0"/>
          <w:marRight w:val="0"/>
          <w:marTop w:val="0"/>
          <w:marBottom w:val="0"/>
          <w:divBdr>
            <w:top w:val="none" w:sz="0" w:space="0" w:color="auto"/>
            <w:left w:val="none" w:sz="0" w:space="0" w:color="auto"/>
            <w:bottom w:val="none" w:sz="0" w:space="0" w:color="auto"/>
            <w:right w:val="none" w:sz="0" w:space="0" w:color="auto"/>
          </w:divBdr>
        </w:div>
        <w:div w:id="348725195">
          <w:marLeft w:val="0"/>
          <w:marRight w:val="0"/>
          <w:marTop w:val="0"/>
          <w:marBottom w:val="0"/>
          <w:divBdr>
            <w:top w:val="none" w:sz="0" w:space="0" w:color="auto"/>
            <w:left w:val="none" w:sz="0" w:space="0" w:color="auto"/>
            <w:bottom w:val="none" w:sz="0" w:space="0" w:color="auto"/>
            <w:right w:val="none" w:sz="0" w:space="0" w:color="auto"/>
          </w:divBdr>
        </w:div>
      </w:divsChild>
    </w:div>
    <w:div w:id="1393504686">
      <w:bodyDiv w:val="1"/>
      <w:marLeft w:val="0"/>
      <w:marRight w:val="0"/>
      <w:marTop w:val="0"/>
      <w:marBottom w:val="0"/>
      <w:divBdr>
        <w:top w:val="none" w:sz="0" w:space="0" w:color="auto"/>
        <w:left w:val="none" w:sz="0" w:space="0" w:color="auto"/>
        <w:bottom w:val="none" w:sz="0" w:space="0" w:color="auto"/>
        <w:right w:val="none" w:sz="0" w:space="0" w:color="auto"/>
      </w:divBdr>
      <w:divsChild>
        <w:div w:id="628391693">
          <w:marLeft w:val="0"/>
          <w:marRight w:val="0"/>
          <w:marTop w:val="0"/>
          <w:marBottom w:val="0"/>
          <w:divBdr>
            <w:top w:val="none" w:sz="0" w:space="0" w:color="auto"/>
            <w:left w:val="none" w:sz="0" w:space="0" w:color="auto"/>
            <w:bottom w:val="none" w:sz="0" w:space="0" w:color="auto"/>
            <w:right w:val="none" w:sz="0" w:space="0" w:color="auto"/>
          </w:divBdr>
        </w:div>
        <w:div w:id="1159691889">
          <w:marLeft w:val="0"/>
          <w:marRight w:val="0"/>
          <w:marTop w:val="0"/>
          <w:marBottom w:val="0"/>
          <w:divBdr>
            <w:top w:val="none" w:sz="0" w:space="0" w:color="auto"/>
            <w:left w:val="none" w:sz="0" w:space="0" w:color="auto"/>
            <w:bottom w:val="none" w:sz="0" w:space="0" w:color="auto"/>
            <w:right w:val="none" w:sz="0" w:space="0" w:color="auto"/>
          </w:divBdr>
        </w:div>
        <w:div w:id="1905751617">
          <w:marLeft w:val="0"/>
          <w:marRight w:val="0"/>
          <w:marTop w:val="0"/>
          <w:marBottom w:val="0"/>
          <w:divBdr>
            <w:top w:val="none" w:sz="0" w:space="0" w:color="auto"/>
            <w:left w:val="none" w:sz="0" w:space="0" w:color="auto"/>
            <w:bottom w:val="none" w:sz="0" w:space="0" w:color="auto"/>
            <w:right w:val="none" w:sz="0" w:space="0" w:color="auto"/>
          </w:divBdr>
        </w:div>
      </w:divsChild>
    </w:div>
    <w:div w:id="1486968913">
      <w:bodyDiv w:val="1"/>
      <w:marLeft w:val="0"/>
      <w:marRight w:val="0"/>
      <w:marTop w:val="0"/>
      <w:marBottom w:val="0"/>
      <w:divBdr>
        <w:top w:val="none" w:sz="0" w:space="0" w:color="auto"/>
        <w:left w:val="none" w:sz="0" w:space="0" w:color="auto"/>
        <w:bottom w:val="none" w:sz="0" w:space="0" w:color="auto"/>
        <w:right w:val="none" w:sz="0" w:space="0" w:color="auto"/>
      </w:divBdr>
      <w:divsChild>
        <w:div w:id="1772627396">
          <w:marLeft w:val="0"/>
          <w:marRight w:val="0"/>
          <w:marTop w:val="0"/>
          <w:marBottom w:val="0"/>
          <w:divBdr>
            <w:top w:val="none" w:sz="0" w:space="0" w:color="auto"/>
            <w:left w:val="none" w:sz="0" w:space="0" w:color="auto"/>
            <w:bottom w:val="none" w:sz="0" w:space="0" w:color="auto"/>
            <w:right w:val="none" w:sz="0" w:space="0" w:color="auto"/>
          </w:divBdr>
        </w:div>
        <w:div w:id="1668246248">
          <w:marLeft w:val="0"/>
          <w:marRight w:val="0"/>
          <w:marTop w:val="0"/>
          <w:marBottom w:val="0"/>
          <w:divBdr>
            <w:top w:val="none" w:sz="0" w:space="0" w:color="auto"/>
            <w:left w:val="none" w:sz="0" w:space="0" w:color="auto"/>
            <w:bottom w:val="none" w:sz="0" w:space="0" w:color="auto"/>
            <w:right w:val="none" w:sz="0" w:space="0" w:color="auto"/>
          </w:divBdr>
        </w:div>
        <w:div w:id="1698584199">
          <w:marLeft w:val="0"/>
          <w:marRight w:val="0"/>
          <w:marTop w:val="0"/>
          <w:marBottom w:val="0"/>
          <w:divBdr>
            <w:top w:val="none" w:sz="0" w:space="0" w:color="auto"/>
            <w:left w:val="none" w:sz="0" w:space="0" w:color="auto"/>
            <w:bottom w:val="none" w:sz="0" w:space="0" w:color="auto"/>
            <w:right w:val="none" w:sz="0" w:space="0" w:color="auto"/>
          </w:divBdr>
        </w:div>
        <w:div w:id="507332649">
          <w:marLeft w:val="0"/>
          <w:marRight w:val="0"/>
          <w:marTop w:val="0"/>
          <w:marBottom w:val="0"/>
          <w:divBdr>
            <w:top w:val="none" w:sz="0" w:space="0" w:color="auto"/>
            <w:left w:val="none" w:sz="0" w:space="0" w:color="auto"/>
            <w:bottom w:val="none" w:sz="0" w:space="0" w:color="auto"/>
            <w:right w:val="none" w:sz="0" w:space="0" w:color="auto"/>
          </w:divBdr>
        </w:div>
        <w:div w:id="1747460057">
          <w:marLeft w:val="0"/>
          <w:marRight w:val="0"/>
          <w:marTop w:val="0"/>
          <w:marBottom w:val="0"/>
          <w:divBdr>
            <w:top w:val="none" w:sz="0" w:space="0" w:color="auto"/>
            <w:left w:val="none" w:sz="0" w:space="0" w:color="auto"/>
            <w:bottom w:val="none" w:sz="0" w:space="0" w:color="auto"/>
            <w:right w:val="none" w:sz="0" w:space="0" w:color="auto"/>
          </w:divBdr>
        </w:div>
      </w:divsChild>
    </w:div>
    <w:div w:id="1627849373">
      <w:bodyDiv w:val="1"/>
      <w:marLeft w:val="0"/>
      <w:marRight w:val="0"/>
      <w:marTop w:val="0"/>
      <w:marBottom w:val="0"/>
      <w:divBdr>
        <w:top w:val="none" w:sz="0" w:space="0" w:color="auto"/>
        <w:left w:val="none" w:sz="0" w:space="0" w:color="auto"/>
        <w:bottom w:val="none" w:sz="0" w:space="0" w:color="auto"/>
        <w:right w:val="none" w:sz="0" w:space="0" w:color="auto"/>
      </w:divBdr>
    </w:div>
    <w:div w:id="1635870358">
      <w:bodyDiv w:val="1"/>
      <w:marLeft w:val="0"/>
      <w:marRight w:val="0"/>
      <w:marTop w:val="0"/>
      <w:marBottom w:val="0"/>
      <w:divBdr>
        <w:top w:val="none" w:sz="0" w:space="0" w:color="auto"/>
        <w:left w:val="none" w:sz="0" w:space="0" w:color="auto"/>
        <w:bottom w:val="none" w:sz="0" w:space="0" w:color="auto"/>
        <w:right w:val="none" w:sz="0" w:space="0" w:color="auto"/>
      </w:divBdr>
      <w:divsChild>
        <w:div w:id="240648853">
          <w:marLeft w:val="0"/>
          <w:marRight w:val="0"/>
          <w:marTop w:val="0"/>
          <w:marBottom w:val="0"/>
          <w:divBdr>
            <w:top w:val="none" w:sz="0" w:space="0" w:color="auto"/>
            <w:left w:val="none" w:sz="0" w:space="0" w:color="auto"/>
            <w:bottom w:val="none" w:sz="0" w:space="0" w:color="auto"/>
            <w:right w:val="none" w:sz="0" w:space="0" w:color="auto"/>
          </w:divBdr>
        </w:div>
        <w:div w:id="191379335">
          <w:marLeft w:val="0"/>
          <w:marRight w:val="0"/>
          <w:marTop w:val="0"/>
          <w:marBottom w:val="0"/>
          <w:divBdr>
            <w:top w:val="none" w:sz="0" w:space="0" w:color="auto"/>
            <w:left w:val="none" w:sz="0" w:space="0" w:color="auto"/>
            <w:bottom w:val="none" w:sz="0" w:space="0" w:color="auto"/>
            <w:right w:val="none" w:sz="0" w:space="0" w:color="auto"/>
          </w:divBdr>
        </w:div>
      </w:divsChild>
    </w:div>
    <w:div w:id="1640499079">
      <w:bodyDiv w:val="1"/>
      <w:marLeft w:val="0"/>
      <w:marRight w:val="0"/>
      <w:marTop w:val="0"/>
      <w:marBottom w:val="0"/>
      <w:divBdr>
        <w:top w:val="none" w:sz="0" w:space="0" w:color="auto"/>
        <w:left w:val="none" w:sz="0" w:space="0" w:color="auto"/>
        <w:bottom w:val="none" w:sz="0" w:space="0" w:color="auto"/>
        <w:right w:val="none" w:sz="0" w:space="0" w:color="auto"/>
      </w:divBdr>
    </w:div>
    <w:div w:id="1742605652">
      <w:bodyDiv w:val="1"/>
      <w:marLeft w:val="0"/>
      <w:marRight w:val="0"/>
      <w:marTop w:val="0"/>
      <w:marBottom w:val="0"/>
      <w:divBdr>
        <w:top w:val="none" w:sz="0" w:space="0" w:color="auto"/>
        <w:left w:val="none" w:sz="0" w:space="0" w:color="auto"/>
        <w:bottom w:val="none" w:sz="0" w:space="0" w:color="auto"/>
        <w:right w:val="none" w:sz="0" w:space="0" w:color="auto"/>
      </w:divBdr>
    </w:div>
    <w:div w:id="1958946448">
      <w:bodyDiv w:val="1"/>
      <w:marLeft w:val="0"/>
      <w:marRight w:val="0"/>
      <w:marTop w:val="0"/>
      <w:marBottom w:val="0"/>
      <w:divBdr>
        <w:top w:val="none" w:sz="0" w:space="0" w:color="auto"/>
        <w:left w:val="none" w:sz="0" w:space="0" w:color="auto"/>
        <w:bottom w:val="none" w:sz="0" w:space="0" w:color="auto"/>
        <w:right w:val="none" w:sz="0" w:space="0" w:color="auto"/>
      </w:divBdr>
      <w:divsChild>
        <w:div w:id="178088768">
          <w:marLeft w:val="0"/>
          <w:marRight w:val="0"/>
          <w:marTop w:val="0"/>
          <w:marBottom w:val="0"/>
          <w:divBdr>
            <w:top w:val="none" w:sz="0" w:space="0" w:color="auto"/>
            <w:left w:val="none" w:sz="0" w:space="0" w:color="auto"/>
            <w:bottom w:val="none" w:sz="0" w:space="0" w:color="auto"/>
            <w:right w:val="none" w:sz="0" w:space="0" w:color="auto"/>
          </w:divBdr>
        </w:div>
        <w:div w:id="794062116">
          <w:marLeft w:val="0"/>
          <w:marRight w:val="0"/>
          <w:marTop w:val="0"/>
          <w:marBottom w:val="0"/>
          <w:divBdr>
            <w:top w:val="none" w:sz="0" w:space="0" w:color="auto"/>
            <w:left w:val="none" w:sz="0" w:space="0" w:color="auto"/>
            <w:bottom w:val="none" w:sz="0" w:space="0" w:color="auto"/>
            <w:right w:val="none" w:sz="0" w:space="0" w:color="auto"/>
          </w:divBdr>
        </w:div>
        <w:div w:id="943919730">
          <w:marLeft w:val="0"/>
          <w:marRight w:val="0"/>
          <w:marTop w:val="0"/>
          <w:marBottom w:val="0"/>
          <w:divBdr>
            <w:top w:val="none" w:sz="0" w:space="0" w:color="auto"/>
            <w:left w:val="none" w:sz="0" w:space="0" w:color="auto"/>
            <w:bottom w:val="none" w:sz="0" w:space="0" w:color="auto"/>
            <w:right w:val="none" w:sz="0" w:space="0" w:color="auto"/>
          </w:divBdr>
        </w:div>
        <w:div w:id="567689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216C9-9AAE-49A1-8F4F-3CFC0D4BB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18</Pages>
  <Words>5624</Words>
  <Characters>32060</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Batteux, Eleonore (NZBI - Domestic)</cp:lastModifiedBy>
  <cp:revision>32</cp:revision>
  <dcterms:created xsi:type="dcterms:W3CDTF">2022-07-12T08:18:00Z</dcterms:created>
  <dcterms:modified xsi:type="dcterms:W3CDTF">2022-11-21T16:32:00Z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6645d75e-4f68-31ea-aa2c-5a6b6d344300</vt:lpwstr>
  </property>
  <property fmtid="{D5CDD505-2E9C-101B-9397-08002B2CF9AE}" pid="24" name="Mendeley Citation Style_1">
    <vt:lpwstr>http://www.zotero.org/styles/apa</vt:lpwstr>
  </property>
  <property fmtid="{D5CDD505-2E9C-101B-9397-08002B2CF9AE}" pid="25" name="MSIP_Label_ba62f585-b40f-4ab9-bafe-39150f03d124_Enabled">
    <vt:lpwstr>true</vt:lpwstr>
  </property>
  <property fmtid="{D5CDD505-2E9C-101B-9397-08002B2CF9AE}" pid="26" name="MSIP_Label_ba62f585-b40f-4ab9-bafe-39150f03d124_SetDate">
    <vt:lpwstr>2021-12-15T10:13:32Z</vt:lpwstr>
  </property>
  <property fmtid="{D5CDD505-2E9C-101B-9397-08002B2CF9AE}" pid="27" name="MSIP_Label_ba62f585-b40f-4ab9-bafe-39150f03d124_Method">
    <vt:lpwstr>Standard</vt:lpwstr>
  </property>
  <property fmtid="{D5CDD505-2E9C-101B-9397-08002B2CF9AE}" pid="28" name="MSIP_Label_ba62f585-b40f-4ab9-bafe-39150f03d124_Name">
    <vt:lpwstr>OFFICIAL</vt:lpwstr>
  </property>
  <property fmtid="{D5CDD505-2E9C-101B-9397-08002B2CF9AE}" pid="29" name="MSIP_Label_ba62f585-b40f-4ab9-bafe-39150f03d124_SiteId">
    <vt:lpwstr>cbac7005-02c1-43eb-b497-e6492d1b2dd8</vt:lpwstr>
  </property>
  <property fmtid="{D5CDD505-2E9C-101B-9397-08002B2CF9AE}" pid="30" name="MSIP_Label_ba62f585-b40f-4ab9-bafe-39150f03d124_ActionId">
    <vt:lpwstr>fb9402d5-863c-472d-b8e3-1b5c0472abcc</vt:lpwstr>
  </property>
  <property fmtid="{D5CDD505-2E9C-101B-9397-08002B2CF9AE}" pid="31" name="MSIP_Label_ba62f585-b40f-4ab9-bafe-39150f03d124_ContentBits">
    <vt:lpwstr>0</vt:lpwstr>
  </property>
</Properties>
</file>