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C4D29" w14:textId="1CB0E04D" w:rsidR="00A4760E" w:rsidRPr="00D11838" w:rsidRDefault="00A4760E" w:rsidP="00A4760E">
      <w:pPr>
        <w:snapToGrid w:val="0"/>
        <w:jc w:val="center"/>
        <w:rPr>
          <w:rFonts w:ascii="Times New Roman" w:eastAsia="Calibri" w:hAnsi="Times New Roman" w:cs="Times New Roman"/>
          <w:b/>
          <w:bCs/>
          <w:sz w:val="24"/>
          <w:szCs w:val="24"/>
          <w:lang w:eastAsia="en-US"/>
        </w:rPr>
      </w:pPr>
      <w:r w:rsidRPr="00D11838">
        <w:rPr>
          <w:rFonts w:ascii="Times New Roman" w:eastAsia="Calibri" w:hAnsi="Times New Roman" w:cs="Times New Roman"/>
          <w:b/>
          <w:bCs/>
          <w:sz w:val="24"/>
          <w:szCs w:val="24"/>
          <w:lang w:eastAsia="en-US"/>
        </w:rPr>
        <w:t>Supplementa</w:t>
      </w:r>
      <w:r w:rsidR="009E1C9D">
        <w:rPr>
          <w:rFonts w:ascii="Times New Roman" w:eastAsia="Calibri" w:hAnsi="Times New Roman" w:cs="Times New Roman"/>
          <w:b/>
          <w:bCs/>
          <w:sz w:val="24"/>
          <w:szCs w:val="24"/>
          <w:lang w:eastAsia="en-US"/>
        </w:rPr>
        <w:t>l</w:t>
      </w:r>
      <w:r w:rsidRPr="00D11838">
        <w:rPr>
          <w:rFonts w:ascii="Times New Roman" w:eastAsia="Calibri" w:hAnsi="Times New Roman" w:cs="Times New Roman"/>
          <w:b/>
          <w:bCs/>
          <w:sz w:val="24"/>
          <w:szCs w:val="24"/>
          <w:lang w:eastAsia="en-US"/>
        </w:rPr>
        <w:t xml:space="preserve"> Materials</w:t>
      </w:r>
    </w:p>
    <w:p w14:paraId="5028EAD8" w14:textId="77777777" w:rsidR="00A4760E" w:rsidRPr="00D11838" w:rsidRDefault="00A4760E" w:rsidP="00A4760E">
      <w:pPr>
        <w:snapToGrid w:val="0"/>
        <w:jc w:val="center"/>
        <w:rPr>
          <w:rFonts w:ascii="Times New Roman" w:eastAsia="Calibri" w:hAnsi="Times New Roman" w:cs="Times New Roman"/>
          <w:b/>
          <w:bCs/>
          <w:sz w:val="24"/>
          <w:szCs w:val="24"/>
          <w:lang w:eastAsia="en-US"/>
        </w:rPr>
      </w:pPr>
    </w:p>
    <w:p w14:paraId="4CC64F36" w14:textId="77777777" w:rsidR="00A4760E" w:rsidRPr="00D11838" w:rsidRDefault="00A4760E" w:rsidP="00A4760E">
      <w:pPr>
        <w:spacing w:after="80"/>
        <w:rPr>
          <w:rFonts w:ascii="Times New Roman" w:hAnsi="Times New Roman" w:cs="Times New Roman"/>
          <w:b/>
          <w:sz w:val="24"/>
          <w:szCs w:val="24"/>
          <w:lang w:eastAsia="zh-TW"/>
        </w:rPr>
      </w:pPr>
      <w:r w:rsidRPr="00D11838">
        <w:rPr>
          <w:rFonts w:ascii="Times New Roman" w:hAnsi="Times New Roman" w:cs="Times New Roman"/>
          <w:b/>
          <w:sz w:val="24"/>
          <w:szCs w:val="24"/>
        </w:rPr>
        <w:t>Contents</w:t>
      </w:r>
    </w:p>
    <w:p w14:paraId="6ED9B649" w14:textId="47EADA6F" w:rsidR="00A4760E" w:rsidRPr="00D11838" w:rsidRDefault="00A4760E" w:rsidP="00A4760E">
      <w:pPr>
        <w:spacing w:after="80"/>
        <w:rPr>
          <w:rFonts w:ascii="Times New Roman" w:hAnsi="Times New Roman" w:cs="Times New Roman"/>
          <w:sz w:val="24"/>
          <w:szCs w:val="24"/>
        </w:rPr>
      </w:pPr>
      <w:r w:rsidRPr="00D11838">
        <w:rPr>
          <w:rFonts w:ascii="Times New Roman" w:hAnsi="Times New Roman" w:cs="Times New Roman"/>
          <w:sz w:val="24"/>
          <w:szCs w:val="24"/>
        </w:rPr>
        <w:t>Pilot Study ………………………………………</w:t>
      </w:r>
      <w:proofErr w:type="gramStart"/>
      <w:r w:rsidRPr="00D11838">
        <w:rPr>
          <w:rFonts w:ascii="Times New Roman" w:hAnsi="Times New Roman" w:cs="Times New Roman"/>
          <w:sz w:val="24"/>
          <w:szCs w:val="24"/>
        </w:rPr>
        <w:t>…..</w:t>
      </w:r>
      <w:proofErr w:type="gramEnd"/>
      <w:r w:rsidRPr="00D11838">
        <w:rPr>
          <w:rFonts w:ascii="Times New Roman" w:hAnsi="Times New Roman" w:cs="Times New Roman"/>
          <w:sz w:val="24"/>
          <w:szCs w:val="24"/>
        </w:rPr>
        <w:t>………………………………...…....…2</w:t>
      </w:r>
    </w:p>
    <w:p w14:paraId="414A669F" w14:textId="09F4582E" w:rsidR="00A4760E" w:rsidRPr="00D11838" w:rsidRDefault="00A4760E" w:rsidP="00A4760E">
      <w:pPr>
        <w:spacing w:after="80"/>
        <w:rPr>
          <w:rFonts w:ascii="Times New Roman" w:hAnsi="Times New Roman" w:cs="Times New Roman"/>
          <w:sz w:val="24"/>
          <w:szCs w:val="24"/>
        </w:rPr>
      </w:pPr>
      <w:r w:rsidRPr="00D11838">
        <w:rPr>
          <w:rFonts w:ascii="Times New Roman" w:hAnsi="Times New Roman" w:cs="Times New Roman"/>
          <w:sz w:val="24"/>
          <w:szCs w:val="24"/>
        </w:rPr>
        <w:t xml:space="preserve">Full Items </w:t>
      </w:r>
      <w:r w:rsidR="00BB3E0F" w:rsidRPr="00D11838">
        <w:rPr>
          <w:rFonts w:ascii="Times New Roman" w:hAnsi="Times New Roman" w:cs="Times New Roman"/>
          <w:sz w:val="24"/>
          <w:szCs w:val="24"/>
        </w:rPr>
        <w:t xml:space="preserve">for the </w:t>
      </w:r>
      <w:r w:rsidRPr="00D11838">
        <w:rPr>
          <w:rFonts w:ascii="Times New Roman" w:hAnsi="Times New Roman" w:cs="Times New Roman"/>
          <w:sz w:val="24"/>
          <w:szCs w:val="24"/>
        </w:rPr>
        <w:t>Focal Measures</w:t>
      </w:r>
      <w:r w:rsidR="00C51269">
        <w:rPr>
          <w:rFonts w:ascii="Times New Roman" w:hAnsi="Times New Roman" w:cs="Times New Roman"/>
          <w:sz w:val="24"/>
          <w:szCs w:val="24"/>
        </w:rPr>
        <w:t xml:space="preserve"> and Task Scenarios</w:t>
      </w:r>
      <w:r w:rsidRPr="00D11838">
        <w:rPr>
          <w:rFonts w:ascii="Times New Roman" w:hAnsi="Times New Roman" w:cs="Times New Roman"/>
          <w:sz w:val="24"/>
          <w:szCs w:val="24"/>
        </w:rPr>
        <w:t>…</w:t>
      </w:r>
      <w:r w:rsidR="00BB3E0F" w:rsidRPr="00D11838">
        <w:rPr>
          <w:rFonts w:ascii="Times New Roman" w:hAnsi="Times New Roman" w:cs="Times New Roman"/>
          <w:sz w:val="24"/>
          <w:szCs w:val="24"/>
        </w:rPr>
        <w:t>.</w:t>
      </w:r>
      <w:r w:rsidRPr="00D11838">
        <w:rPr>
          <w:rFonts w:ascii="Times New Roman" w:hAnsi="Times New Roman" w:cs="Times New Roman"/>
          <w:sz w:val="24"/>
          <w:szCs w:val="24"/>
        </w:rPr>
        <w:t>……</w:t>
      </w:r>
      <w:r w:rsidR="00C51269">
        <w:rPr>
          <w:rFonts w:ascii="Times New Roman" w:hAnsi="Times New Roman" w:cs="Times New Roman"/>
          <w:sz w:val="24"/>
          <w:szCs w:val="24"/>
        </w:rPr>
        <w:t>…</w:t>
      </w:r>
      <w:r w:rsidRPr="00D11838">
        <w:rPr>
          <w:rFonts w:ascii="Times New Roman" w:hAnsi="Times New Roman" w:cs="Times New Roman"/>
          <w:sz w:val="24"/>
          <w:szCs w:val="24"/>
        </w:rPr>
        <w:t>.……….………</w:t>
      </w:r>
      <w:r w:rsidR="00512D63" w:rsidRPr="00D11838">
        <w:rPr>
          <w:rFonts w:ascii="Times New Roman" w:hAnsi="Times New Roman" w:cs="Times New Roman"/>
          <w:sz w:val="24"/>
          <w:szCs w:val="24"/>
        </w:rPr>
        <w:t>…………..</w:t>
      </w:r>
      <w:r w:rsidRPr="00D11838">
        <w:rPr>
          <w:rFonts w:ascii="Times New Roman" w:hAnsi="Times New Roman" w:cs="Times New Roman"/>
          <w:sz w:val="24"/>
          <w:szCs w:val="24"/>
        </w:rPr>
        <w:t>.</w:t>
      </w:r>
      <w:r w:rsidR="00512D63" w:rsidRPr="00D11838">
        <w:rPr>
          <w:rFonts w:ascii="Times New Roman" w:hAnsi="Times New Roman" w:cs="Times New Roman"/>
          <w:sz w:val="24"/>
          <w:szCs w:val="24"/>
        </w:rPr>
        <w:t>3</w:t>
      </w:r>
    </w:p>
    <w:p w14:paraId="7890CFA7" w14:textId="3A56734C" w:rsidR="00495BAC" w:rsidRPr="00D11838" w:rsidRDefault="00495BAC" w:rsidP="00495BAC">
      <w:pPr>
        <w:spacing w:after="80"/>
        <w:rPr>
          <w:rFonts w:ascii="Times New Roman" w:hAnsi="Times New Roman" w:cs="Times New Roman"/>
          <w:sz w:val="24"/>
          <w:szCs w:val="24"/>
        </w:rPr>
      </w:pPr>
      <w:r w:rsidRPr="00D11838">
        <w:rPr>
          <w:rFonts w:ascii="Times New Roman" w:hAnsi="Times New Roman" w:cs="Times New Roman"/>
          <w:sz w:val="24"/>
          <w:szCs w:val="24"/>
        </w:rPr>
        <w:t>Data Screening in Study 2………….…………………...……</w:t>
      </w:r>
      <w:proofErr w:type="gramStart"/>
      <w:r w:rsidRPr="00D11838">
        <w:rPr>
          <w:rFonts w:ascii="Times New Roman" w:hAnsi="Times New Roman" w:cs="Times New Roman"/>
          <w:sz w:val="24"/>
          <w:szCs w:val="24"/>
        </w:rPr>
        <w:t>…..</w:t>
      </w:r>
      <w:proofErr w:type="gramEnd"/>
      <w:r w:rsidRPr="00D11838">
        <w:rPr>
          <w:rFonts w:ascii="Times New Roman" w:hAnsi="Times New Roman" w:cs="Times New Roman"/>
          <w:sz w:val="24"/>
          <w:szCs w:val="24"/>
        </w:rPr>
        <w:t>……….…………………...</w:t>
      </w:r>
      <w:r w:rsidR="00C51269">
        <w:rPr>
          <w:rFonts w:ascii="Times New Roman" w:hAnsi="Times New Roman" w:cs="Times New Roman"/>
          <w:sz w:val="24"/>
          <w:szCs w:val="24"/>
        </w:rPr>
        <w:t>6</w:t>
      </w:r>
    </w:p>
    <w:p w14:paraId="10709CD1" w14:textId="7AC46650" w:rsidR="0085008E" w:rsidRPr="00D11838" w:rsidRDefault="000F65F8" w:rsidP="00495BAC">
      <w:pPr>
        <w:spacing w:after="80"/>
        <w:rPr>
          <w:rFonts w:ascii="Times New Roman" w:hAnsi="Times New Roman" w:cs="Times New Roman"/>
          <w:sz w:val="24"/>
          <w:szCs w:val="24"/>
        </w:rPr>
      </w:pPr>
      <w:r w:rsidRPr="00D11838">
        <w:rPr>
          <w:rFonts w:ascii="Times New Roman" w:hAnsi="Times New Roman" w:cs="Times New Roman"/>
          <w:sz w:val="24"/>
          <w:szCs w:val="24"/>
        </w:rPr>
        <w:t>Assessments of the Data Quality in Study 2…………</w:t>
      </w:r>
      <w:r w:rsidR="0085008E" w:rsidRPr="00D11838">
        <w:rPr>
          <w:rFonts w:ascii="Times New Roman" w:hAnsi="Times New Roman" w:cs="Times New Roman"/>
          <w:sz w:val="24"/>
          <w:szCs w:val="24"/>
        </w:rPr>
        <w:t>.……….……………………………....</w:t>
      </w:r>
      <w:r w:rsidR="00C51269">
        <w:rPr>
          <w:rFonts w:ascii="Times New Roman" w:hAnsi="Times New Roman" w:cs="Times New Roman"/>
          <w:sz w:val="24"/>
          <w:szCs w:val="24"/>
        </w:rPr>
        <w:t>6</w:t>
      </w:r>
    </w:p>
    <w:p w14:paraId="021BCA26" w14:textId="27B39096" w:rsidR="000F65F8" w:rsidRPr="00D11838" w:rsidRDefault="000F65F8" w:rsidP="000F65F8">
      <w:pPr>
        <w:spacing w:after="80"/>
        <w:rPr>
          <w:rFonts w:ascii="Times New Roman" w:hAnsi="Times New Roman" w:cs="Times New Roman"/>
          <w:sz w:val="24"/>
          <w:szCs w:val="24"/>
        </w:rPr>
      </w:pPr>
      <w:r w:rsidRPr="00D11838">
        <w:rPr>
          <w:rFonts w:ascii="Times New Roman" w:hAnsi="Times New Roman" w:cs="Times New Roman"/>
          <w:sz w:val="24"/>
          <w:szCs w:val="24"/>
        </w:rPr>
        <w:t>References……………………………………………….…….……………………………....</w:t>
      </w:r>
      <w:r w:rsidR="00C51269">
        <w:rPr>
          <w:rFonts w:ascii="Times New Roman" w:hAnsi="Times New Roman" w:cs="Times New Roman"/>
          <w:sz w:val="24"/>
          <w:szCs w:val="24"/>
        </w:rPr>
        <w:t>7</w:t>
      </w:r>
    </w:p>
    <w:p w14:paraId="5779D943" w14:textId="77777777" w:rsidR="00495BAC" w:rsidRPr="00D11838" w:rsidRDefault="00495BAC" w:rsidP="00A4760E">
      <w:pPr>
        <w:spacing w:after="80"/>
        <w:rPr>
          <w:rFonts w:ascii="Times New Roman" w:hAnsi="Times New Roman" w:cs="Times New Roman"/>
          <w:sz w:val="24"/>
          <w:szCs w:val="24"/>
        </w:rPr>
      </w:pPr>
    </w:p>
    <w:p w14:paraId="354FB252" w14:textId="77777777" w:rsidR="00A4760E" w:rsidRPr="00D11838" w:rsidRDefault="00A4760E" w:rsidP="00B42158">
      <w:pPr>
        <w:jc w:val="center"/>
        <w:rPr>
          <w:rFonts w:ascii="Times New Roman" w:hAnsi="Times New Roman" w:cs="Times New Roman"/>
          <w:b/>
          <w:bCs/>
          <w:sz w:val="24"/>
          <w:szCs w:val="24"/>
        </w:rPr>
      </w:pPr>
    </w:p>
    <w:p w14:paraId="65D9ED81" w14:textId="77777777" w:rsidR="00FA15E6" w:rsidRPr="00D11838" w:rsidRDefault="00FA15E6" w:rsidP="00FA15E6">
      <w:pPr>
        <w:snapToGrid w:val="0"/>
        <w:spacing w:line="480" w:lineRule="auto"/>
        <w:jc w:val="center"/>
        <w:rPr>
          <w:rFonts w:ascii="Times New Roman" w:hAnsi="Times New Roman" w:cs="Times New Roman"/>
          <w:b/>
          <w:sz w:val="24"/>
          <w:szCs w:val="24"/>
        </w:rPr>
      </w:pPr>
    </w:p>
    <w:p w14:paraId="76CBA83F" w14:textId="77777777" w:rsidR="00A4760E" w:rsidRPr="00D11838" w:rsidRDefault="00A4760E">
      <w:pPr>
        <w:rPr>
          <w:rFonts w:ascii="Times New Roman" w:hAnsi="Times New Roman" w:cs="Times New Roman"/>
          <w:b/>
          <w:sz w:val="24"/>
          <w:szCs w:val="24"/>
        </w:rPr>
      </w:pPr>
      <w:r w:rsidRPr="00D11838">
        <w:rPr>
          <w:rFonts w:ascii="Times New Roman" w:hAnsi="Times New Roman" w:cs="Times New Roman"/>
          <w:b/>
          <w:sz w:val="24"/>
          <w:szCs w:val="24"/>
        </w:rPr>
        <w:br w:type="page"/>
      </w:r>
    </w:p>
    <w:p w14:paraId="69DA0CCD" w14:textId="4DE21EFD" w:rsidR="00FA15E6" w:rsidRPr="00D11838" w:rsidRDefault="00FA15E6" w:rsidP="00A4760E">
      <w:pPr>
        <w:adjustRightInd w:val="0"/>
        <w:snapToGrid w:val="0"/>
        <w:spacing w:after="0" w:line="240" w:lineRule="auto"/>
        <w:jc w:val="center"/>
        <w:rPr>
          <w:rFonts w:ascii="Times New Roman" w:hAnsi="Times New Roman" w:cs="Times New Roman"/>
          <w:b/>
          <w:sz w:val="24"/>
          <w:szCs w:val="24"/>
        </w:rPr>
      </w:pPr>
      <w:r w:rsidRPr="00D11838">
        <w:rPr>
          <w:rFonts w:ascii="Times New Roman" w:hAnsi="Times New Roman" w:cs="Times New Roman"/>
          <w:b/>
          <w:sz w:val="24"/>
          <w:szCs w:val="24"/>
        </w:rPr>
        <w:lastRenderedPageBreak/>
        <w:t>Pilot Study</w:t>
      </w:r>
    </w:p>
    <w:p w14:paraId="6D2A078F" w14:textId="260FCA37" w:rsidR="00FA15E6" w:rsidRPr="00D11838" w:rsidRDefault="00FA15E6" w:rsidP="00A4760E">
      <w:pPr>
        <w:adjustRightInd w:val="0"/>
        <w:snapToGrid w:val="0"/>
        <w:spacing w:after="0" w:line="240" w:lineRule="auto"/>
        <w:ind w:firstLine="720"/>
        <w:rPr>
          <w:rFonts w:ascii="Times New Roman" w:hAnsi="Times New Roman" w:cs="Times New Roman"/>
          <w:sz w:val="24"/>
          <w:szCs w:val="24"/>
        </w:rPr>
      </w:pPr>
      <w:r w:rsidRPr="00D11838">
        <w:rPr>
          <w:rFonts w:ascii="Times New Roman" w:hAnsi="Times New Roman" w:cs="Times New Roman"/>
          <w:sz w:val="24"/>
          <w:szCs w:val="24"/>
        </w:rPr>
        <w:t xml:space="preserve">I </w:t>
      </w:r>
      <w:bookmarkStart w:id="0" w:name="_Hlk65147722"/>
      <w:r w:rsidRPr="00D11838">
        <w:rPr>
          <w:rFonts w:ascii="Times New Roman" w:hAnsi="Times New Roman" w:cs="Times New Roman"/>
          <w:sz w:val="24"/>
          <w:szCs w:val="24"/>
        </w:rPr>
        <w:t xml:space="preserve">investigated how </w:t>
      </w:r>
      <w:r w:rsidR="00495BAC" w:rsidRPr="00D11838">
        <w:rPr>
          <w:rFonts w:ascii="Times New Roman" w:hAnsi="Times New Roman" w:cs="Times New Roman"/>
          <w:sz w:val="24"/>
          <w:szCs w:val="24"/>
        </w:rPr>
        <w:t>debate/disagreement versus agreement would be associated with</w:t>
      </w:r>
      <w:r w:rsidRPr="00D11838">
        <w:rPr>
          <w:rFonts w:ascii="Times New Roman" w:hAnsi="Times New Roman" w:cs="Times New Roman"/>
          <w:sz w:val="24"/>
          <w:szCs w:val="24"/>
        </w:rPr>
        <w:t xml:space="preserve"> collaboration, which offered empirical evidence for lay beliefs regarding the mutually exclusive nature of conflict and collaboration.</w:t>
      </w:r>
      <w:bookmarkEnd w:id="0"/>
    </w:p>
    <w:p w14:paraId="0070F928" w14:textId="77777777" w:rsidR="00FA15E6" w:rsidRPr="00D11838" w:rsidRDefault="00FA15E6" w:rsidP="00A4760E">
      <w:pPr>
        <w:adjustRightInd w:val="0"/>
        <w:snapToGrid w:val="0"/>
        <w:spacing w:after="0" w:line="240" w:lineRule="auto"/>
        <w:rPr>
          <w:rFonts w:ascii="Times New Roman" w:hAnsi="Times New Roman" w:cs="Times New Roman"/>
          <w:b/>
          <w:sz w:val="24"/>
          <w:szCs w:val="24"/>
        </w:rPr>
      </w:pPr>
      <w:bookmarkStart w:id="1" w:name="_Hlk103954300"/>
      <w:r w:rsidRPr="00D11838">
        <w:rPr>
          <w:rFonts w:ascii="Times New Roman" w:hAnsi="Times New Roman" w:cs="Times New Roman"/>
          <w:b/>
          <w:sz w:val="24"/>
          <w:szCs w:val="24"/>
        </w:rPr>
        <w:t>Participants</w:t>
      </w:r>
      <w:bookmarkEnd w:id="1"/>
      <w:r w:rsidRPr="00D11838">
        <w:rPr>
          <w:rFonts w:ascii="Times New Roman" w:hAnsi="Times New Roman" w:cs="Times New Roman"/>
          <w:b/>
          <w:sz w:val="24"/>
          <w:szCs w:val="24"/>
        </w:rPr>
        <w:t xml:space="preserve"> and Measures</w:t>
      </w:r>
    </w:p>
    <w:p w14:paraId="09131EEB" w14:textId="5CD5D47C" w:rsidR="00FA15E6" w:rsidRPr="00157C09" w:rsidRDefault="00FA15E6" w:rsidP="00A4760E">
      <w:pPr>
        <w:adjustRightInd w:val="0"/>
        <w:snapToGrid w:val="0"/>
        <w:spacing w:after="0" w:line="240" w:lineRule="auto"/>
        <w:ind w:firstLine="720"/>
        <w:rPr>
          <w:rFonts w:ascii="Times New Roman" w:hAnsi="Times New Roman" w:cs="Times New Roman"/>
          <w:sz w:val="24"/>
          <w:szCs w:val="24"/>
        </w:rPr>
      </w:pPr>
      <w:r w:rsidRPr="00D11838">
        <w:rPr>
          <w:rFonts w:ascii="Times New Roman" w:hAnsi="Times New Roman" w:cs="Times New Roman"/>
          <w:sz w:val="24"/>
          <w:szCs w:val="24"/>
        </w:rPr>
        <w:t xml:space="preserve">I recruited </w:t>
      </w:r>
      <w:r w:rsidR="00495BAC" w:rsidRPr="00D11838">
        <w:rPr>
          <w:rFonts w:ascii="Times New Roman" w:hAnsi="Times New Roman" w:cs="Times New Roman"/>
          <w:sz w:val="24"/>
          <w:szCs w:val="24"/>
        </w:rPr>
        <w:t>1241</w:t>
      </w:r>
      <w:r w:rsidRPr="00D11838">
        <w:rPr>
          <w:rFonts w:ascii="Times New Roman" w:hAnsi="Times New Roman" w:cs="Times New Roman"/>
          <w:sz w:val="24"/>
          <w:szCs w:val="24"/>
        </w:rPr>
        <w:t xml:space="preserve"> adults</w:t>
      </w:r>
      <w:r w:rsidRPr="00D11838">
        <w:rPr>
          <w:rFonts w:ascii="Times New Roman" w:eastAsia="PMingLiU" w:hAnsi="Times New Roman" w:cs="Times New Roman"/>
          <w:sz w:val="24"/>
          <w:szCs w:val="24"/>
          <w:lang w:val="en-US"/>
        </w:rPr>
        <w:t xml:space="preserve"> (</w:t>
      </w:r>
      <w:r w:rsidR="00CD6FE1" w:rsidRPr="00D11838">
        <w:rPr>
          <w:rFonts w:ascii="Times New Roman" w:hAnsi="Times New Roman" w:cs="Times New Roman"/>
          <w:sz w:val="24"/>
          <w:szCs w:val="24"/>
          <w:lang w:val="en-US"/>
        </w:rPr>
        <w:t>56</w:t>
      </w:r>
      <w:r w:rsidRPr="00D11838">
        <w:rPr>
          <w:rFonts w:ascii="Times New Roman" w:hAnsi="Times New Roman" w:cs="Times New Roman"/>
          <w:sz w:val="24"/>
          <w:szCs w:val="24"/>
          <w:lang w:val="en-US"/>
        </w:rPr>
        <w:t>.</w:t>
      </w:r>
      <w:r w:rsidR="00CD6FE1" w:rsidRPr="00D11838">
        <w:rPr>
          <w:rFonts w:ascii="Times New Roman" w:hAnsi="Times New Roman" w:cs="Times New Roman"/>
          <w:sz w:val="24"/>
          <w:szCs w:val="24"/>
          <w:lang w:val="en-US"/>
        </w:rPr>
        <w:t>73</w:t>
      </w:r>
      <w:r w:rsidRPr="00D11838">
        <w:rPr>
          <w:rFonts w:ascii="Times New Roman" w:hAnsi="Times New Roman" w:cs="Times New Roman"/>
          <w:sz w:val="24"/>
          <w:szCs w:val="24"/>
        </w:rPr>
        <w:t xml:space="preserve">% female; </w:t>
      </w:r>
      <w:r w:rsidRPr="00D11838">
        <w:rPr>
          <w:rFonts w:ascii="Times New Roman" w:hAnsi="Times New Roman" w:cs="Times New Roman"/>
          <w:i/>
          <w:sz w:val="24"/>
          <w:szCs w:val="24"/>
        </w:rPr>
        <w:t>M</w:t>
      </w:r>
      <w:r w:rsidRPr="00D11838">
        <w:rPr>
          <w:rFonts w:ascii="Times New Roman" w:hAnsi="Times New Roman" w:cs="Times New Roman"/>
          <w:i/>
          <w:sz w:val="24"/>
          <w:szCs w:val="24"/>
          <w:vertAlign w:val="subscript"/>
        </w:rPr>
        <w:t xml:space="preserve"> age</w:t>
      </w:r>
      <w:r w:rsidRPr="00D11838">
        <w:rPr>
          <w:rFonts w:ascii="Times New Roman" w:hAnsi="Times New Roman" w:cs="Times New Roman"/>
          <w:sz w:val="24"/>
          <w:szCs w:val="24"/>
        </w:rPr>
        <w:t xml:space="preserve"> = 4</w:t>
      </w:r>
      <w:r w:rsidR="00CD6FE1" w:rsidRPr="00D11838">
        <w:rPr>
          <w:rFonts w:ascii="Times New Roman" w:hAnsi="Times New Roman" w:cs="Times New Roman"/>
          <w:sz w:val="24"/>
          <w:szCs w:val="24"/>
        </w:rPr>
        <w:t>0</w:t>
      </w:r>
      <w:r w:rsidRPr="00D11838">
        <w:rPr>
          <w:rFonts w:ascii="Times New Roman" w:hAnsi="Times New Roman" w:cs="Times New Roman"/>
          <w:sz w:val="24"/>
          <w:szCs w:val="24"/>
        </w:rPr>
        <w:t>.</w:t>
      </w:r>
      <w:r w:rsidR="00CD6FE1" w:rsidRPr="00D11838">
        <w:rPr>
          <w:rFonts w:ascii="Times New Roman" w:hAnsi="Times New Roman" w:cs="Times New Roman"/>
          <w:sz w:val="24"/>
          <w:szCs w:val="24"/>
        </w:rPr>
        <w:t>06</w:t>
      </w:r>
      <w:r w:rsidRPr="00D11838">
        <w:rPr>
          <w:rFonts w:ascii="Times New Roman" w:hAnsi="Times New Roman" w:cs="Times New Roman"/>
          <w:sz w:val="24"/>
          <w:szCs w:val="24"/>
        </w:rPr>
        <w:t xml:space="preserve"> years, </w:t>
      </w:r>
      <w:r w:rsidRPr="00D11838">
        <w:rPr>
          <w:rFonts w:ascii="Times New Roman" w:hAnsi="Times New Roman" w:cs="Times New Roman"/>
          <w:i/>
          <w:sz w:val="24"/>
          <w:szCs w:val="24"/>
        </w:rPr>
        <w:t>SD</w:t>
      </w:r>
      <w:r w:rsidRPr="00D11838">
        <w:rPr>
          <w:rFonts w:ascii="Times New Roman" w:hAnsi="Times New Roman" w:cs="Times New Roman"/>
          <w:i/>
          <w:sz w:val="24"/>
          <w:szCs w:val="24"/>
          <w:vertAlign w:val="subscript"/>
        </w:rPr>
        <w:t xml:space="preserve"> age</w:t>
      </w:r>
      <w:r w:rsidRPr="00D11838">
        <w:rPr>
          <w:rFonts w:ascii="Times New Roman" w:hAnsi="Times New Roman" w:cs="Times New Roman"/>
          <w:sz w:val="24"/>
          <w:szCs w:val="24"/>
        </w:rPr>
        <w:t xml:space="preserve"> = 12.</w:t>
      </w:r>
      <w:r w:rsidR="00CD6FE1" w:rsidRPr="00D11838">
        <w:rPr>
          <w:rFonts w:ascii="Times New Roman" w:hAnsi="Times New Roman" w:cs="Times New Roman"/>
          <w:sz w:val="24"/>
          <w:szCs w:val="24"/>
        </w:rPr>
        <w:t>67</w:t>
      </w:r>
      <w:r w:rsidRPr="00D11838">
        <w:rPr>
          <w:rFonts w:ascii="Times New Roman" w:hAnsi="Times New Roman" w:cs="Times New Roman"/>
          <w:sz w:val="24"/>
          <w:szCs w:val="24"/>
        </w:rPr>
        <w:t xml:space="preserve"> years; </w:t>
      </w:r>
      <w:r w:rsidRPr="00D11838">
        <w:rPr>
          <w:rFonts w:ascii="Times New Roman" w:hAnsi="Times New Roman" w:cs="Times New Roman"/>
          <w:i/>
          <w:sz w:val="24"/>
          <w:szCs w:val="24"/>
        </w:rPr>
        <w:t xml:space="preserve">M </w:t>
      </w:r>
      <w:r w:rsidRPr="00D11838">
        <w:rPr>
          <w:rFonts w:ascii="Times New Roman" w:hAnsi="Times New Roman" w:cs="Times New Roman"/>
          <w:i/>
          <w:sz w:val="24"/>
          <w:szCs w:val="24"/>
          <w:vertAlign w:val="subscript"/>
        </w:rPr>
        <w:t xml:space="preserve">work experience </w:t>
      </w:r>
      <w:r w:rsidRPr="00D11838">
        <w:rPr>
          <w:rFonts w:ascii="Times New Roman" w:hAnsi="Times New Roman" w:cs="Times New Roman"/>
          <w:sz w:val="24"/>
          <w:szCs w:val="24"/>
        </w:rPr>
        <w:t>= 1</w:t>
      </w:r>
      <w:r w:rsidR="00157C09">
        <w:rPr>
          <w:rFonts w:ascii="Times New Roman" w:hAnsi="Times New Roman" w:cs="Times New Roman"/>
          <w:sz w:val="24"/>
          <w:szCs w:val="24"/>
        </w:rPr>
        <w:t>7</w:t>
      </w:r>
      <w:r w:rsidRPr="00D11838">
        <w:rPr>
          <w:rFonts w:ascii="Times New Roman" w:hAnsi="Times New Roman" w:cs="Times New Roman"/>
          <w:sz w:val="24"/>
          <w:szCs w:val="24"/>
        </w:rPr>
        <w:t>.</w:t>
      </w:r>
      <w:r w:rsidR="00157C09">
        <w:rPr>
          <w:rFonts w:ascii="Times New Roman" w:hAnsi="Times New Roman" w:cs="Times New Roman"/>
          <w:sz w:val="24"/>
          <w:szCs w:val="24"/>
        </w:rPr>
        <w:t>80</w:t>
      </w:r>
      <w:r w:rsidRPr="00D11838">
        <w:rPr>
          <w:rFonts w:ascii="Times New Roman" w:hAnsi="Times New Roman" w:cs="Times New Roman"/>
          <w:sz w:val="24"/>
          <w:szCs w:val="24"/>
        </w:rPr>
        <w:t xml:space="preserve"> years, </w:t>
      </w:r>
      <w:r w:rsidRPr="00D11838">
        <w:rPr>
          <w:rFonts w:ascii="Times New Roman" w:hAnsi="Times New Roman" w:cs="Times New Roman"/>
          <w:i/>
          <w:sz w:val="24"/>
          <w:szCs w:val="24"/>
        </w:rPr>
        <w:t>SD</w:t>
      </w:r>
      <w:r w:rsidRPr="00D11838">
        <w:rPr>
          <w:rFonts w:ascii="Times New Roman" w:hAnsi="Times New Roman" w:cs="Times New Roman"/>
          <w:sz w:val="24"/>
          <w:szCs w:val="24"/>
          <w:vertAlign w:val="subscript"/>
        </w:rPr>
        <w:t xml:space="preserve"> </w:t>
      </w:r>
      <w:r w:rsidRPr="00157C09">
        <w:rPr>
          <w:rFonts w:ascii="Times New Roman" w:hAnsi="Times New Roman" w:cs="Times New Roman"/>
          <w:i/>
          <w:sz w:val="24"/>
          <w:szCs w:val="24"/>
          <w:vertAlign w:val="subscript"/>
        </w:rPr>
        <w:t>work experience</w:t>
      </w:r>
      <w:r w:rsidRPr="00157C09">
        <w:rPr>
          <w:rFonts w:ascii="Times New Roman" w:hAnsi="Times New Roman" w:cs="Times New Roman"/>
          <w:sz w:val="24"/>
          <w:szCs w:val="24"/>
        </w:rPr>
        <w:t xml:space="preserve"> = </w:t>
      </w:r>
      <w:r w:rsidR="00157C09" w:rsidRPr="00157C09">
        <w:rPr>
          <w:rFonts w:ascii="Times New Roman" w:hAnsi="Times New Roman" w:cs="Times New Roman"/>
          <w:sz w:val="24"/>
          <w:szCs w:val="24"/>
        </w:rPr>
        <w:t>12</w:t>
      </w:r>
      <w:r w:rsidRPr="00157C09">
        <w:rPr>
          <w:rFonts w:ascii="Times New Roman" w:hAnsi="Times New Roman" w:cs="Times New Roman"/>
          <w:sz w:val="24"/>
          <w:szCs w:val="24"/>
        </w:rPr>
        <w:t>.</w:t>
      </w:r>
      <w:r w:rsidR="00157C09" w:rsidRPr="00157C09">
        <w:rPr>
          <w:rFonts w:ascii="Times New Roman" w:hAnsi="Times New Roman" w:cs="Times New Roman"/>
          <w:sz w:val="24"/>
          <w:szCs w:val="24"/>
        </w:rPr>
        <w:t>68</w:t>
      </w:r>
      <w:r w:rsidRPr="00157C09">
        <w:rPr>
          <w:rFonts w:ascii="Times New Roman" w:hAnsi="Times New Roman" w:cs="Times New Roman"/>
          <w:sz w:val="24"/>
          <w:szCs w:val="24"/>
        </w:rPr>
        <w:t xml:space="preserve"> years</w:t>
      </w:r>
      <w:r w:rsidRPr="00157C09">
        <w:rPr>
          <w:rFonts w:ascii="Times New Roman" w:eastAsia="PMingLiU" w:hAnsi="Times New Roman" w:cs="Times New Roman"/>
          <w:sz w:val="24"/>
          <w:szCs w:val="24"/>
          <w:lang w:val="en-US"/>
        </w:rPr>
        <w:t xml:space="preserve">) who completed an online survey for monetary compensation (i.e., $0.8) </w:t>
      </w:r>
      <w:bookmarkStart w:id="2" w:name="_Hlk65172695"/>
      <w:r w:rsidRPr="00157C09">
        <w:rPr>
          <w:rFonts w:ascii="Times New Roman" w:eastAsia="PMingLiU" w:hAnsi="Times New Roman" w:cs="Times New Roman"/>
          <w:sz w:val="24"/>
          <w:szCs w:val="24"/>
          <w:lang w:val="en-US"/>
        </w:rPr>
        <w:t xml:space="preserve">via the </w:t>
      </w:r>
      <w:proofErr w:type="spellStart"/>
      <w:r w:rsidRPr="00157C09">
        <w:rPr>
          <w:rFonts w:ascii="Times New Roman" w:eastAsia="PMingLiU" w:hAnsi="Times New Roman" w:cs="Times New Roman"/>
          <w:sz w:val="24"/>
          <w:szCs w:val="24"/>
          <w:lang w:val="en-US"/>
        </w:rPr>
        <w:t>Turkprime</w:t>
      </w:r>
      <w:proofErr w:type="spellEnd"/>
      <w:r w:rsidRPr="00157C09">
        <w:rPr>
          <w:rFonts w:ascii="Times New Roman" w:eastAsia="PMingLiU" w:hAnsi="Times New Roman" w:cs="Times New Roman"/>
          <w:sz w:val="24"/>
          <w:szCs w:val="24"/>
          <w:lang w:val="en-US"/>
        </w:rPr>
        <w:t xml:space="preserve"> website </w:t>
      </w:r>
      <w:r w:rsidRPr="00157C09">
        <w:rPr>
          <w:rFonts w:ascii="Times New Roman" w:hAnsi="Times New Roman" w:cs="Times New Roman"/>
          <w:sz w:val="24"/>
          <w:szCs w:val="24"/>
        </w:rPr>
        <w:fldChar w:fldCharType="begin"/>
      </w:r>
      <w:r w:rsidR="0085008E" w:rsidRPr="00157C09">
        <w:rPr>
          <w:rFonts w:ascii="Times New Roman" w:hAnsi="Times New Roman" w:cs="Times New Roman"/>
          <w:sz w:val="24"/>
          <w:szCs w:val="24"/>
        </w:rPr>
        <w:instrText xml:space="preserve"> ADDIN EN.CITE &lt;EndNote&gt;&lt;Cite&gt;&lt;Author&gt;Litman&lt;/Author&gt;&lt;Year&gt;2017&lt;/Year&gt;&lt;RecNum&gt;10374&lt;/RecNum&gt;&lt;DisplayText&gt;(Litman et al., 2017)&lt;/DisplayText&gt;&lt;record&gt;&lt;rec-number&gt;10374&lt;/rec-number&gt;&lt;foreign-keys&gt;&lt;key app="EN" db-id="ewv2pdrpxvrrrzerez5p5fey5vsawwfs5edp" timestamp="1590374214"&gt;10374&lt;/key&gt;&lt;/foreign-keys&gt;&lt;ref-type name="Journal Article"&gt;17&lt;/ref-type&gt;&lt;contributors&gt;&lt;authors&gt;&lt;author&gt;Litman, L.&lt;/author&gt;&lt;author&gt;Robinson, J.&lt;/author&gt;&lt;author&gt;Abberbock, T.&lt;/author&gt;&lt;/authors&gt;&lt;/contributors&gt;&lt;auth-address&gt;Lander College, Flushing, New York, USA. leib.litman@touro.edu.&amp;#xD;Department of Psychology, Lander College, 75-31 150th Street, Flushing, New York, 11367, USA. leib.litman@touro.edu.&amp;#xD;Lander College, Flushing, New York, USA.&lt;/auth-address&gt;&lt;titles&gt;&lt;title&gt;TurkPrime.com: A versatile crowdsourcing data acquisition platform for the behavioral sciences&lt;/title&gt;&lt;secondary-title&gt;Behavior Research Methods&lt;/secondary-title&gt;&lt;alt-title&gt;Behavior research methods&lt;/alt-title&gt;&lt;/titles&gt;&lt;periodical&gt;&lt;full-title&gt;Behavior Research Methods&lt;/full-title&gt;&lt;/periodical&gt;&lt;alt-periodical&gt;&lt;full-title&gt;Behavior Research Methods&lt;/full-title&gt;&lt;/alt-periodical&gt;&lt;pages&gt;433-442&lt;/pages&gt;&lt;volume&gt;49&lt;/volume&gt;&lt;number&gt;2&lt;/number&gt;&lt;edition&gt;2016/04/14&lt;/edition&gt;&lt;keywords&gt;&lt;keyword&gt;Behavioral Research/*methods&lt;/keyword&gt;&lt;keyword&gt;Crowdsourcing/*methods&lt;/keyword&gt;&lt;keyword&gt;Data Collection/*methods&lt;/keyword&gt;&lt;keyword&gt;Humans&lt;/keyword&gt;&lt;keyword&gt;Internet&lt;/keyword&gt;&lt;keyword&gt;*Software&lt;/keyword&gt;&lt;keyword&gt;*Crowdsourcing&lt;/keyword&gt;&lt;keyword&gt;*Mechanical Turk&lt;/keyword&gt;&lt;keyword&gt;*Online research&lt;/keyword&gt;&lt;/keywords&gt;&lt;dates&gt;&lt;year&gt;2017&lt;/year&gt;&lt;pub-dates&gt;&lt;date&gt;Apr&lt;/date&gt;&lt;/pub-dates&gt;&lt;/dates&gt;&lt;isbn&gt;1554-351X (Print)&amp;#xD;1554-351x&lt;/isbn&gt;&lt;accession-num&gt;27071389&lt;/accession-num&gt;&lt;urls&gt;&lt;/urls&gt;&lt;custom2&gt;PMC5405057&lt;/custom2&gt;&lt;electronic-resource-num&gt;10.3758/s13428-016-0727-z&lt;/electronic-resource-num&gt;&lt;remote-database-provider&gt;NLM&lt;/remote-database-provider&gt;&lt;language&gt;eng&lt;/language&gt;&lt;/record&gt;&lt;/Cite&gt;&lt;/EndNote&gt;</w:instrText>
      </w:r>
      <w:r w:rsidRPr="00157C09">
        <w:rPr>
          <w:rFonts w:ascii="Times New Roman" w:hAnsi="Times New Roman" w:cs="Times New Roman"/>
          <w:sz w:val="24"/>
          <w:szCs w:val="24"/>
        </w:rPr>
        <w:fldChar w:fldCharType="separate"/>
      </w:r>
      <w:r w:rsidR="0085008E" w:rsidRPr="00157C09">
        <w:rPr>
          <w:rFonts w:ascii="Times New Roman" w:hAnsi="Times New Roman" w:cs="Times New Roman"/>
          <w:noProof/>
          <w:sz w:val="24"/>
          <w:szCs w:val="24"/>
        </w:rPr>
        <w:t>(Litman et al., 2017)</w:t>
      </w:r>
      <w:r w:rsidRPr="00157C09">
        <w:rPr>
          <w:rFonts w:ascii="Times New Roman" w:hAnsi="Times New Roman" w:cs="Times New Roman"/>
          <w:sz w:val="24"/>
          <w:szCs w:val="24"/>
        </w:rPr>
        <w:fldChar w:fldCharType="end"/>
      </w:r>
      <w:r w:rsidRPr="00157C09">
        <w:rPr>
          <w:rFonts w:ascii="Times New Roman" w:hAnsi="Times New Roman" w:cs="Times New Roman"/>
          <w:sz w:val="24"/>
          <w:szCs w:val="24"/>
        </w:rPr>
        <w:t>.</w:t>
      </w:r>
    </w:p>
    <w:p w14:paraId="3D95D75E" w14:textId="1108EBF2" w:rsidR="00FA15E6" w:rsidRPr="00D11838" w:rsidRDefault="00FA15E6" w:rsidP="00A4760E">
      <w:pPr>
        <w:adjustRightInd w:val="0"/>
        <w:snapToGrid w:val="0"/>
        <w:spacing w:after="0" w:line="240" w:lineRule="auto"/>
        <w:ind w:firstLine="720"/>
        <w:rPr>
          <w:rFonts w:ascii="Times New Roman" w:hAnsi="Times New Roman" w:cs="Times New Roman"/>
          <w:sz w:val="24"/>
          <w:szCs w:val="24"/>
        </w:rPr>
      </w:pPr>
      <w:bookmarkStart w:id="3" w:name="_Hlk71274882"/>
      <w:bookmarkEnd w:id="2"/>
      <w:r w:rsidRPr="00157C09">
        <w:rPr>
          <w:rFonts w:ascii="Times New Roman" w:hAnsi="Times New Roman" w:cs="Times New Roman"/>
          <w:sz w:val="24"/>
          <w:szCs w:val="24"/>
        </w:rPr>
        <w:t>Participants completed t</w:t>
      </w:r>
      <w:r w:rsidRPr="00D11838">
        <w:rPr>
          <w:rFonts w:ascii="Times New Roman" w:hAnsi="Times New Roman" w:cs="Times New Roman"/>
          <w:sz w:val="24"/>
          <w:szCs w:val="24"/>
        </w:rPr>
        <w:t xml:space="preserve">wo forced-choice tasks. The instructions of the first </w:t>
      </w:r>
      <w:r w:rsidR="00CD6FE1" w:rsidRPr="00D11838">
        <w:rPr>
          <w:rFonts w:ascii="Times New Roman" w:hAnsi="Times New Roman" w:cs="Times New Roman"/>
          <w:sz w:val="24"/>
          <w:szCs w:val="24"/>
        </w:rPr>
        <w:t xml:space="preserve">and second </w:t>
      </w:r>
      <w:r w:rsidRPr="00D11838">
        <w:rPr>
          <w:rFonts w:ascii="Times New Roman" w:hAnsi="Times New Roman" w:cs="Times New Roman"/>
          <w:sz w:val="24"/>
          <w:szCs w:val="24"/>
        </w:rPr>
        <w:t>task</w:t>
      </w:r>
      <w:r w:rsidR="00985BFB" w:rsidRPr="00D11838">
        <w:rPr>
          <w:rFonts w:ascii="Times New Roman" w:hAnsi="Times New Roman" w:cs="Times New Roman"/>
          <w:sz w:val="24"/>
          <w:szCs w:val="24"/>
        </w:rPr>
        <w:t>s</w:t>
      </w:r>
      <w:r w:rsidRPr="00D11838">
        <w:rPr>
          <w:rFonts w:ascii="Times New Roman" w:hAnsi="Times New Roman" w:cs="Times New Roman"/>
          <w:sz w:val="24"/>
          <w:szCs w:val="24"/>
        </w:rPr>
        <w:t xml:space="preserve"> were: “Of the following two choices, who do you think is more likely to elicit your collaboration for a specific task?”</w:t>
      </w:r>
      <w:r w:rsidR="00CD6FE1" w:rsidRPr="00D11838">
        <w:rPr>
          <w:rFonts w:ascii="Times New Roman" w:hAnsi="Times New Roman" w:cs="Times New Roman"/>
          <w:sz w:val="24"/>
          <w:szCs w:val="24"/>
        </w:rPr>
        <w:t xml:space="preserve"> Th</w:t>
      </w:r>
      <w:r w:rsidR="00985BFB" w:rsidRPr="00D11838">
        <w:rPr>
          <w:rFonts w:ascii="Times New Roman" w:hAnsi="Times New Roman" w:cs="Times New Roman"/>
          <w:sz w:val="24"/>
          <w:szCs w:val="24"/>
        </w:rPr>
        <w:t>e</w:t>
      </w:r>
      <w:r w:rsidRPr="00D11838">
        <w:rPr>
          <w:rFonts w:ascii="Times New Roman" w:hAnsi="Times New Roman" w:cs="Times New Roman"/>
          <w:sz w:val="24"/>
          <w:szCs w:val="24"/>
        </w:rPr>
        <w:t xml:space="preserve"> options </w:t>
      </w:r>
      <w:r w:rsidR="00CD6FE1" w:rsidRPr="00D11838">
        <w:rPr>
          <w:rFonts w:ascii="Times New Roman" w:hAnsi="Times New Roman" w:cs="Times New Roman"/>
          <w:sz w:val="24"/>
          <w:szCs w:val="24"/>
        </w:rPr>
        <w:t xml:space="preserve">of the first task </w:t>
      </w:r>
      <w:r w:rsidRPr="00D11838">
        <w:rPr>
          <w:rFonts w:ascii="Times New Roman" w:hAnsi="Times New Roman" w:cs="Times New Roman"/>
          <w:sz w:val="24"/>
          <w:szCs w:val="24"/>
        </w:rPr>
        <w:t>were: “</w:t>
      </w:r>
      <w:r w:rsidR="00CD6FE1" w:rsidRPr="00D11838">
        <w:rPr>
          <w:rFonts w:ascii="Times New Roman" w:hAnsi="Times New Roman" w:cs="Times New Roman"/>
          <w:sz w:val="24"/>
          <w:szCs w:val="24"/>
        </w:rPr>
        <w:t>A person who debates about your different viewpoints</w:t>
      </w:r>
      <w:r w:rsidRPr="00D11838">
        <w:rPr>
          <w:rFonts w:ascii="Times New Roman" w:hAnsi="Times New Roman" w:cs="Times New Roman"/>
          <w:sz w:val="24"/>
          <w:szCs w:val="24"/>
        </w:rPr>
        <w:t>” and “</w:t>
      </w:r>
      <w:r w:rsidR="00CD6FE1" w:rsidRPr="00D11838">
        <w:rPr>
          <w:rFonts w:ascii="Times New Roman" w:hAnsi="Times New Roman" w:cs="Times New Roman"/>
          <w:sz w:val="24"/>
          <w:szCs w:val="24"/>
        </w:rPr>
        <w:t>A person who agrees with your viewpoints</w:t>
      </w:r>
      <w:r w:rsidRPr="00D11838">
        <w:rPr>
          <w:rFonts w:ascii="Times New Roman" w:hAnsi="Times New Roman" w:cs="Times New Roman"/>
          <w:sz w:val="24"/>
          <w:szCs w:val="24"/>
        </w:rPr>
        <w:t xml:space="preserve">.” </w:t>
      </w:r>
      <w:r w:rsidR="00CD6FE1" w:rsidRPr="00D11838">
        <w:rPr>
          <w:rFonts w:ascii="Times New Roman" w:hAnsi="Times New Roman" w:cs="Times New Roman"/>
          <w:sz w:val="24"/>
          <w:szCs w:val="24"/>
        </w:rPr>
        <w:t>Th</w:t>
      </w:r>
      <w:r w:rsidR="00985BFB" w:rsidRPr="00D11838">
        <w:rPr>
          <w:rFonts w:ascii="Times New Roman" w:hAnsi="Times New Roman" w:cs="Times New Roman"/>
          <w:sz w:val="24"/>
          <w:szCs w:val="24"/>
        </w:rPr>
        <w:t>e</w:t>
      </w:r>
      <w:r w:rsidR="00CD6FE1" w:rsidRPr="00D11838">
        <w:rPr>
          <w:rFonts w:ascii="Times New Roman" w:hAnsi="Times New Roman" w:cs="Times New Roman"/>
          <w:sz w:val="24"/>
          <w:szCs w:val="24"/>
        </w:rPr>
        <w:t xml:space="preserve"> options of the second task </w:t>
      </w:r>
      <w:r w:rsidRPr="00D11838">
        <w:rPr>
          <w:rFonts w:ascii="Times New Roman" w:hAnsi="Times New Roman" w:cs="Times New Roman"/>
          <w:sz w:val="24"/>
          <w:szCs w:val="24"/>
        </w:rPr>
        <w:t xml:space="preserve">were: </w:t>
      </w:r>
      <w:r w:rsidR="00CD6FE1" w:rsidRPr="00D11838">
        <w:rPr>
          <w:rFonts w:ascii="Times New Roman" w:hAnsi="Times New Roman" w:cs="Times New Roman"/>
          <w:sz w:val="24"/>
          <w:szCs w:val="24"/>
        </w:rPr>
        <w:t>“A person who disagrees with your different viewpoints” and “A person who agrees with your viewpoints.”</w:t>
      </w:r>
      <w:r w:rsidRPr="00D11838">
        <w:rPr>
          <w:rFonts w:ascii="Times New Roman" w:hAnsi="Times New Roman" w:cs="Times New Roman"/>
          <w:sz w:val="24"/>
          <w:szCs w:val="24"/>
        </w:rPr>
        <w:t xml:space="preserve"> </w:t>
      </w:r>
      <w:bookmarkEnd w:id="3"/>
      <w:r w:rsidRPr="00D11838">
        <w:rPr>
          <w:rFonts w:ascii="Times New Roman" w:hAnsi="Times New Roman" w:cs="Times New Roman"/>
          <w:sz w:val="24"/>
          <w:szCs w:val="24"/>
        </w:rPr>
        <w:t>Participants also indicated their demographics at the end of the study.</w:t>
      </w:r>
    </w:p>
    <w:p w14:paraId="387406C1" w14:textId="77777777" w:rsidR="00FA15E6" w:rsidRPr="00D11838" w:rsidRDefault="00FA15E6" w:rsidP="00A4760E">
      <w:pPr>
        <w:adjustRightInd w:val="0"/>
        <w:snapToGrid w:val="0"/>
        <w:spacing w:after="0" w:line="240" w:lineRule="auto"/>
        <w:rPr>
          <w:rFonts w:ascii="Times New Roman" w:hAnsi="Times New Roman" w:cs="Times New Roman"/>
          <w:b/>
          <w:sz w:val="24"/>
          <w:szCs w:val="24"/>
        </w:rPr>
      </w:pPr>
      <w:r w:rsidRPr="00D11838">
        <w:rPr>
          <w:rFonts w:ascii="Times New Roman" w:hAnsi="Times New Roman" w:cs="Times New Roman"/>
          <w:b/>
          <w:sz w:val="24"/>
          <w:szCs w:val="24"/>
        </w:rPr>
        <w:t xml:space="preserve">Results </w:t>
      </w:r>
    </w:p>
    <w:p w14:paraId="5633F4ED" w14:textId="15331AD7" w:rsidR="00A4760E" w:rsidRPr="00D11838" w:rsidRDefault="00FA15E6" w:rsidP="004C094A">
      <w:pPr>
        <w:adjustRightInd w:val="0"/>
        <w:snapToGrid w:val="0"/>
        <w:spacing w:after="0" w:line="240" w:lineRule="auto"/>
        <w:ind w:firstLine="720"/>
        <w:rPr>
          <w:rFonts w:ascii="Times New Roman" w:hAnsi="Times New Roman" w:cs="Times New Roman"/>
          <w:sz w:val="24"/>
          <w:szCs w:val="24"/>
        </w:rPr>
      </w:pPr>
      <w:r w:rsidRPr="00D11838">
        <w:rPr>
          <w:rFonts w:ascii="Times New Roman" w:hAnsi="Times New Roman" w:cs="Times New Roman"/>
          <w:sz w:val="24"/>
          <w:szCs w:val="24"/>
        </w:rPr>
        <w:t xml:space="preserve">I used chi-squared tests with </w:t>
      </w:r>
      <w:r w:rsidR="00985BFB" w:rsidRPr="00D11838">
        <w:rPr>
          <w:rFonts w:ascii="Times New Roman" w:hAnsi="Times New Roman" w:cs="Times New Roman"/>
          <w:sz w:val="24"/>
          <w:szCs w:val="24"/>
        </w:rPr>
        <w:t xml:space="preserve">the </w:t>
      </w:r>
      <w:r w:rsidRPr="00D11838">
        <w:rPr>
          <w:rFonts w:ascii="Times New Roman" w:hAnsi="Times New Roman" w:cs="Times New Roman"/>
          <w:sz w:val="24"/>
          <w:szCs w:val="24"/>
        </w:rPr>
        <w:t xml:space="preserve">goodness of fit to examine whether the observed proportions of the tasks with the two choices would be evenly distributed (i.e., 50% for each </w:t>
      </w:r>
      <w:r w:rsidRPr="00F7105C">
        <w:rPr>
          <w:rFonts w:ascii="Times New Roman" w:hAnsi="Times New Roman" w:cs="Times New Roman"/>
          <w:sz w:val="24"/>
          <w:szCs w:val="24"/>
        </w:rPr>
        <w:t>choice). The results demonstrated that the observed proportions of the two choices were significantly different from an even distribution of the two choices (first task: χ</w:t>
      </w:r>
      <w:r w:rsidRPr="00F7105C">
        <w:rPr>
          <w:rFonts w:ascii="Times New Roman" w:hAnsi="Times New Roman" w:cs="Times New Roman"/>
          <w:sz w:val="24"/>
          <w:szCs w:val="24"/>
          <w:vertAlign w:val="superscript"/>
        </w:rPr>
        <w:t>2</w:t>
      </w:r>
      <w:r w:rsidR="00D442DF">
        <w:rPr>
          <w:rFonts w:ascii="Times New Roman" w:hAnsi="Times New Roman" w:cs="Times New Roman"/>
          <w:sz w:val="24"/>
          <w:szCs w:val="24"/>
          <w:vertAlign w:val="subscript"/>
        </w:rPr>
        <w:t>[</w:t>
      </w:r>
      <w:r w:rsidRPr="00F7105C">
        <w:rPr>
          <w:rFonts w:ascii="Times New Roman" w:hAnsi="Times New Roman" w:cs="Times New Roman"/>
          <w:sz w:val="24"/>
          <w:szCs w:val="24"/>
          <w:vertAlign w:val="subscript"/>
        </w:rPr>
        <w:t>1</w:t>
      </w:r>
      <w:r w:rsidR="00D442DF">
        <w:rPr>
          <w:rFonts w:ascii="Times New Roman" w:hAnsi="Times New Roman" w:cs="Times New Roman"/>
          <w:sz w:val="24"/>
          <w:szCs w:val="24"/>
          <w:vertAlign w:val="subscript"/>
        </w:rPr>
        <w:t>]</w:t>
      </w:r>
      <w:r w:rsidRPr="00F7105C">
        <w:rPr>
          <w:rFonts w:ascii="Times New Roman" w:hAnsi="Times New Roman" w:cs="Times New Roman"/>
          <w:sz w:val="24"/>
          <w:szCs w:val="24"/>
        </w:rPr>
        <w:t xml:space="preserve"> = </w:t>
      </w:r>
      <w:r w:rsidR="00985BFB" w:rsidRPr="00F7105C">
        <w:rPr>
          <w:rFonts w:ascii="Times New Roman" w:hAnsi="Times New Roman" w:cs="Times New Roman"/>
          <w:sz w:val="24"/>
          <w:szCs w:val="24"/>
        </w:rPr>
        <w:t>659.97</w:t>
      </w:r>
      <w:r w:rsidRPr="00F7105C">
        <w:rPr>
          <w:rFonts w:ascii="Times New Roman" w:hAnsi="Times New Roman" w:cs="Times New Roman"/>
          <w:sz w:val="24"/>
          <w:szCs w:val="24"/>
        </w:rPr>
        <w:t xml:space="preserve">, </w:t>
      </w:r>
      <w:r w:rsidRPr="00F7105C">
        <w:rPr>
          <w:rFonts w:ascii="Times New Roman" w:hAnsi="Times New Roman" w:cs="Times New Roman"/>
          <w:i/>
          <w:sz w:val="24"/>
          <w:szCs w:val="24"/>
        </w:rPr>
        <w:t xml:space="preserve">p </w:t>
      </w:r>
      <w:r w:rsidRPr="00F7105C">
        <w:rPr>
          <w:rFonts w:ascii="Times New Roman" w:hAnsi="Times New Roman" w:cs="Times New Roman"/>
          <w:sz w:val="24"/>
          <w:szCs w:val="24"/>
        </w:rPr>
        <w:t>&lt; .001; second task: χ</w:t>
      </w:r>
      <w:r w:rsidRPr="00F7105C">
        <w:rPr>
          <w:rFonts w:ascii="Times New Roman" w:hAnsi="Times New Roman" w:cs="Times New Roman"/>
          <w:sz w:val="24"/>
          <w:szCs w:val="24"/>
          <w:vertAlign w:val="superscript"/>
        </w:rPr>
        <w:t>2</w:t>
      </w:r>
      <w:r w:rsidR="00D442DF">
        <w:rPr>
          <w:rFonts w:ascii="Times New Roman" w:hAnsi="Times New Roman" w:cs="Times New Roman"/>
          <w:sz w:val="24"/>
          <w:szCs w:val="24"/>
          <w:vertAlign w:val="subscript"/>
        </w:rPr>
        <w:t>[</w:t>
      </w:r>
      <w:r w:rsidRPr="00F7105C">
        <w:rPr>
          <w:rFonts w:ascii="Times New Roman" w:hAnsi="Times New Roman" w:cs="Times New Roman"/>
          <w:sz w:val="24"/>
          <w:szCs w:val="24"/>
          <w:vertAlign w:val="subscript"/>
        </w:rPr>
        <w:t>1</w:t>
      </w:r>
      <w:r w:rsidR="00D442DF">
        <w:rPr>
          <w:rFonts w:ascii="Times New Roman" w:hAnsi="Times New Roman" w:cs="Times New Roman"/>
          <w:sz w:val="24"/>
          <w:szCs w:val="24"/>
          <w:vertAlign w:val="subscript"/>
        </w:rPr>
        <w:t>]</w:t>
      </w:r>
      <w:r w:rsidRPr="00F7105C">
        <w:rPr>
          <w:rFonts w:ascii="Times New Roman" w:hAnsi="Times New Roman" w:cs="Times New Roman"/>
          <w:sz w:val="24"/>
          <w:szCs w:val="24"/>
        </w:rPr>
        <w:t xml:space="preserve"> = </w:t>
      </w:r>
      <w:r w:rsidR="00985BFB" w:rsidRPr="00F7105C">
        <w:rPr>
          <w:rFonts w:ascii="Times New Roman" w:hAnsi="Times New Roman" w:cs="Times New Roman"/>
          <w:sz w:val="24"/>
          <w:szCs w:val="24"/>
        </w:rPr>
        <w:t>683.51</w:t>
      </w:r>
      <w:r w:rsidRPr="00F7105C">
        <w:rPr>
          <w:rFonts w:ascii="Times New Roman" w:hAnsi="Times New Roman" w:cs="Times New Roman"/>
          <w:sz w:val="24"/>
          <w:szCs w:val="24"/>
        </w:rPr>
        <w:t xml:space="preserve">, </w:t>
      </w:r>
      <w:r w:rsidRPr="00F7105C">
        <w:rPr>
          <w:rFonts w:ascii="Times New Roman" w:hAnsi="Times New Roman" w:cs="Times New Roman"/>
          <w:i/>
          <w:sz w:val="24"/>
          <w:szCs w:val="24"/>
        </w:rPr>
        <w:t xml:space="preserve">p </w:t>
      </w:r>
      <w:r w:rsidRPr="00F7105C">
        <w:rPr>
          <w:rFonts w:ascii="Times New Roman" w:hAnsi="Times New Roman" w:cs="Times New Roman"/>
          <w:sz w:val="24"/>
          <w:szCs w:val="24"/>
        </w:rPr>
        <w:t>&lt; .001). Specifically, most of the participants (</w:t>
      </w:r>
      <w:r w:rsidR="00985BFB" w:rsidRPr="00F7105C">
        <w:rPr>
          <w:rFonts w:ascii="Times New Roman" w:hAnsi="Times New Roman" w:cs="Times New Roman"/>
          <w:sz w:val="24"/>
          <w:szCs w:val="24"/>
        </w:rPr>
        <w:t>1073</w:t>
      </w:r>
      <w:r w:rsidRPr="00F7105C">
        <w:rPr>
          <w:rFonts w:ascii="Times New Roman" w:hAnsi="Times New Roman" w:cs="Times New Roman"/>
          <w:sz w:val="24"/>
          <w:szCs w:val="24"/>
        </w:rPr>
        <w:t>, 8</w:t>
      </w:r>
      <w:r w:rsidR="002B31E4" w:rsidRPr="00F7105C">
        <w:rPr>
          <w:rFonts w:ascii="Times New Roman" w:hAnsi="Times New Roman" w:cs="Times New Roman"/>
          <w:sz w:val="24"/>
          <w:szCs w:val="24"/>
        </w:rPr>
        <w:t>6</w:t>
      </w:r>
      <w:r w:rsidRPr="00F7105C">
        <w:rPr>
          <w:rFonts w:ascii="Times New Roman" w:hAnsi="Times New Roman" w:cs="Times New Roman"/>
          <w:sz w:val="24"/>
          <w:szCs w:val="24"/>
        </w:rPr>
        <w:t>.</w:t>
      </w:r>
      <w:r w:rsidR="002B31E4" w:rsidRPr="00F7105C">
        <w:rPr>
          <w:rFonts w:ascii="Times New Roman" w:hAnsi="Times New Roman" w:cs="Times New Roman"/>
          <w:sz w:val="24"/>
          <w:szCs w:val="24"/>
        </w:rPr>
        <w:t>46</w:t>
      </w:r>
      <w:r w:rsidRPr="00F7105C">
        <w:rPr>
          <w:rFonts w:ascii="Times New Roman" w:hAnsi="Times New Roman" w:cs="Times New Roman"/>
          <w:sz w:val="24"/>
          <w:szCs w:val="24"/>
        </w:rPr>
        <w:t>%) answered that a person w</w:t>
      </w:r>
      <w:r w:rsidR="00CD6FE1" w:rsidRPr="00F7105C">
        <w:rPr>
          <w:rFonts w:ascii="Times New Roman" w:hAnsi="Times New Roman" w:cs="Times New Roman"/>
          <w:sz w:val="24"/>
          <w:szCs w:val="24"/>
        </w:rPr>
        <w:t>ho debates about their different viewpoints</w:t>
      </w:r>
      <w:r w:rsidRPr="00F7105C">
        <w:rPr>
          <w:rFonts w:ascii="Times New Roman" w:hAnsi="Times New Roman" w:cs="Times New Roman"/>
          <w:sz w:val="24"/>
          <w:szCs w:val="24"/>
        </w:rPr>
        <w:t xml:space="preserve"> was less likely to elicit their collaboration than was a person w</w:t>
      </w:r>
      <w:r w:rsidR="00985BFB" w:rsidRPr="00F7105C">
        <w:rPr>
          <w:rFonts w:ascii="Times New Roman" w:hAnsi="Times New Roman" w:cs="Times New Roman"/>
          <w:sz w:val="24"/>
          <w:szCs w:val="24"/>
        </w:rPr>
        <w:t>ho agrees with their viewpoints</w:t>
      </w:r>
      <w:r w:rsidRPr="00F7105C">
        <w:rPr>
          <w:rFonts w:ascii="Times New Roman" w:hAnsi="Times New Roman" w:cs="Times New Roman"/>
          <w:sz w:val="24"/>
          <w:szCs w:val="24"/>
        </w:rPr>
        <w:t>. Furthermore, most of the participants (1</w:t>
      </w:r>
      <w:r w:rsidR="00985BFB" w:rsidRPr="00F7105C">
        <w:rPr>
          <w:rFonts w:ascii="Times New Roman" w:hAnsi="Times New Roman" w:cs="Times New Roman"/>
          <w:sz w:val="24"/>
          <w:szCs w:val="24"/>
        </w:rPr>
        <w:t>081</w:t>
      </w:r>
      <w:r w:rsidRPr="00F7105C">
        <w:rPr>
          <w:rFonts w:ascii="Times New Roman" w:hAnsi="Times New Roman" w:cs="Times New Roman"/>
          <w:sz w:val="24"/>
          <w:szCs w:val="24"/>
        </w:rPr>
        <w:t>, 8</w:t>
      </w:r>
      <w:r w:rsidR="002B31E4" w:rsidRPr="00F7105C">
        <w:rPr>
          <w:rFonts w:ascii="Times New Roman" w:hAnsi="Times New Roman" w:cs="Times New Roman"/>
          <w:sz w:val="24"/>
          <w:szCs w:val="24"/>
        </w:rPr>
        <w:t>7</w:t>
      </w:r>
      <w:r w:rsidRPr="00F7105C">
        <w:rPr>
          <w:rFonts w:ascii="Times New Roman" w:hAnsi="Times New Roman" w:cs="Times New Roman"/>
          <w:sz w:val="24"/>
          <w:szCs w:val="24"/>
        </w:rPr>
        <w:t>.</w:t>
      </w:r>
      <w:r w:rsidR="002B31E4" w:rsidRPr="00F7105C">
        <w:rPr>
          <w:rFonts w:ascii="Times New Roman" w:hAnsi="Times New Roman" w:cs="Times New Roman"/>
          <w:sz w:val="24"/>
          <w:szCs w:val="24"/>
        </w:rPr>
        <w:t>11</w:t>
      </w:r>
      <w:r w:rsidRPr="00F7105C">
        <w:rPr>
          <w:rFonts w:ascii="Times New Roman" w:hAnsi="Times New Roman" w:cs="Times New Roman"/>
          <w:sz w:val="24"/>
          <w:szCs w:val="24"/>
        </w:rPr>
        <w:t>%) indicated that a person w</w:t>
      </w:r>
      <w:r w:rsidR="00985BFB" w:rsidRPr="00F7105C">
        <w:rPr>
          <w:rFonts w:ascii="Times New Roman" w:hAnsi="Times New Roman" w:cs="Times New Roman"/>
          <w:sz w:val="24"/>
          <w:szCs w:val="24"/>
        </w:rPr>
        <w:t>ho disagrees with their viewpoints</w:t>
      </w:r>
      <w:r w:rsidRPr="00F7105C">
        <w:rPr>
          <w:rFonts w:ascii="Times New Roman" w:hAnsi="Times New Roman" w:cs="Times New Roman"/>
          <w:sz w:val="24"/>
          <w:szCs w:val="24"/>
        </w:rPr>
        <w:t xml:space="preserve"> was less likely to </w:t>
      </w:r>
      <w:r w:rsidR="00985BFB" w:rsidRPr="00F7105C">
        <w:rPr>
          <w:rFonts w:ascii="Times New Roman" w:hAnsi="Times New Roman" w:cs="Times New Roman"/>
          <w:sz w:val="24"/>
          <w:szCs w:val="24"/>
        </w:rPr>
        <w:t>elicit</w:t>
      </w:r>
      <w:r w:rsidRPr="00F7105C">
        <w:rPr>
          <w:rFonts w:ascii="Times New Roman" w:hAnsi="Times New Roman" w:cs="Times New Roman"/>
          <w:sz w:val="24"/>
          <w:szCs w:val="24"/>
        </w:rPr>
        <w:t xml:space="preserve"> their collaboration than was a person w</w:t>
      </w:r>
      <w:r w:rsidR="00985BFB" w:rsidRPr="00F7105C">
        <w:rPr>
          <w:rFonts w:ascii="Times New Roman" w:hAnsi="Times New Roman" w:cs="Times New Roman"/>
          <w:sz w:val="24"/>
          <w:szCs w:val="24"/>
        </w:rPr>
        <w:t>ho agrees with their viewpoints</w:t>
      </w:r>
      <w:r w:rsidRPr="00F7105C">
        <w:rPr>
          <w:rFonts w:ascii="Times New Roman" w:hAnsi="Times New Roman" w:cs="Times New Roman"/>
          <w:sz w:val="24"/>
          <w:szCs w:val="24"/>
        </w:rPr>
        <w:t xml:space="preserve">. </w:t>
      </w:r>
      <w:r w:rsidR="004C094A" w:rsidRPr="00F7105C">
        <w:rPr>
          <w:rFonts w:ascii="Times New Roman" w:hAnsi="Times New Roman" w:cs="Times New Roman"/>
          <w:sz w:val="24"/>
          <w:szCs w:val="24"/>
        </w:rPr>
        <w:t>I also used mixed-effects logistic regression with participant identification number</w:t>
      </w:r>
      <w:r w:rsidR="006A4377" w:rsidRPr="00F7105C">
        <w:rPr>
          <w:rFonts w:ascii="Times New Roman" w:hAnsi="Times New Roman" w:cs="Times New Roman"/>
          <w:sz w:val="24"/>
          <w:szCs w:val="24"/>
        </w:rPr>
        <w:t>s</w:t>
      </w:r>
      <w:r w:rsidR="004C094A" w:rsidRPr="00F7105C">
        <w:rPr>
          <w:rFonts w:ascii="Times New Roman" w:hAnsi="Times New Roman" w:cs="Times New Roman"/>
          <w:sz w:val="24"/>
          <w:szCs w:val="24"/>
        </w:rPr>
        <w:t xml:space="preserve"> as a random effect intercept to test whether the numbers of the participants who selected the options of “debate” and “disagreement” </w:t>
      </w:r>
      <w:r w:rsidR="00C37940" w:rsidRPr="00F7105C">
        <w:rPr>
          <w:rFonts w:ascii="Times New Roman" w:hAnsi="Times New Roman" w:cs="Times New Roman"/>
          <w:sz w:val="24"/>
          <w:szCs w:val="24"/>
        </w:rPr>
        <w:t>were</w:t>
      </w:r>
      <w:r w:rsidR="004C094A" w:rsidRPr="00F7105C">
        <w:rPr>
          <w:rFonts w:ascii="Times New Roman" w:hAnsi="Times New Roman" w:cs="Times New Roman"/>
          <w:sz w:val="24"/>
          <w:szCs w:val="24"/>
        </w:rPr>
        <w:t xml:space="preserve"> statistically different. The results demonstrated a non-significant difference in the numbers of those who selected the options of “debate” and “disagreement” (</w:t>
      </w:r>
      <w:r w:rsidR="004C094A" w:rsidRPr="00F7105C">
        <w:rPr>
          <w:rFonts w:ascii="Times New Roman" w:hAnsi="Times New Roman" w:cs="Times New Roman"/>
          <w:i/>
          <w:iCs/>
          <w:sz w:val="24"/>
          <w:szCs w:val="24"/>
        </w:rPr>
        <w:t>B</w:t>
      </w:r>
      <w:r w:rsidR="004C094A" w:rsidRPr="00F7105C">
        <w:rPr>
          <w:rFonts w:ascii="Times New Roman" w:hAnsi="Times New Roman" w:cs="Times New Roman"/>
          <w:sz w:val="24"/>
          <w:szCs w:val="24"/>
        </w:rPr>
        <w:t xml:space="preserve"> = .10, </w:t>
      </w:r>
      <w:r w:rsidR="004C094A" w:rsidRPr="00F7105C">
        <w:rPr>
          <w:rFonts w:ascii="Times New Roman" w:hAnsi="Times New Roman" w:cs="Times New Roman"/>
          <w:i/>
          <w:iCs/>
          <w:sz w:val="24"/>
          <w:szCs w:val="24"/>
        </w:rPr>
        <w:t>p</w:t>
      </w:r>
      <w:r w:rsidR="004C094A" w:rsidRPr="00F7105C">
        <w:rPr>
          <w:rFonts w:ascii="Times New Roman" w:hAnsi="Times New Roman" w:cs="Times New Roman"/>
          <w:sz w:val="24"/>
          <w:szCs w:val="24"/>
        </w:rPr>
        <w:t xml:space="preserve"> = .526). Conjointly, t</w:t>
      </w:r>
      <w:r w:rsidRPr="00F7105C">
        <w:rPr>
          <w:rFonts w:ascii="Times New Roman" w:hAnsi="Times New Roman" w:cs="Times New Roman"/>
          <w:sz w:val="24"/>
          <w:szCs w:val="24"/>
        </w:rPr>
        <w:t>he results confirmed lay beliefs on the negative association between conflict and collaboration.</w:t>
      </w:r>
    </w:p>
    <w:p w14:paraId="1A46E5E9" w14:textId="49EDA918" w:rsidR="00A4760E" w:rsidRPr="00D11838" w:rsidRDefault="00A4760E">
      <w:pPr>
        <w:rPr>
          <w:rFonts w:ascii="Times New Roman" w:hAnsi="Times New Roman" w:cs="Times New Roman"/>
          <w:sz w:val="24"/>
          <w:szCs w:val="24"/>
        </w:rPr>
      </w:pPr>
    </w:p>
    <w:p w14:paraId="4729561A" w14:textId="77777777" w:rsidR="00985BFB" w:rsidRPr="00D11838" w:rsidRDefault="00985BFB">
      <w:pPr>
        <w:rPr>
          <w:rFonts w:ascii="Times New Roman" w:hAnsi="Times New Roman" w:cs="Times New Roman"/>
          <w:b/>
          <w:bCs/>
          <w:sz w:val="24"/>
          <w:szCs w:val="24"/>
        </w:rPr>
      </w:pPr>
      <w:r w:rsidRPr="00D11838">
        <w:rPr>
          <w:rFonts w:ascii="Times New Roman" w:hAnsi="Times New Roman" w:cs="Times New Roman"/>
          <w:b/>
          <w:bCs/>
          <w:sz w:val="24"/>
          <w:szCs w:val="24"/>
        </w:rPr>
        <w:br w:type="page"/>
      </w:r>
    </w:p>
    <w:p w14:paraId="055F88F8" w14:textId="5834ED6A" w:rsidR="00FA15E6" w:rsidRPr="00D11838" w:rsidRDefault="00A4760E" w:rsidP="00A4760E">
      <w:pPr>
        <w:adjustRightInd w:val="0"/>
        <w:snapToGrid w:val="0"/>
        <w:spacing w:after="0" w:line="240" w:lineRule="auto"/>
        <w:jc w:val="center"/>
        <w:rPr>
          <w:rFonts w:ascii="Times New Roman" w:hAnsi="Times New Roman" w:cs="Times New Roman"/>
          <w:b/>
          <w:bCs/>
          <w:sz w:val="24"/>
          <w:szCs w:val="24"/>
        </w:rPr>
      </w:pPr>
      <w:r w:rsidRPr="00D11838">
        <w:rPr>
          <w:rFonts w:ascii="Times New Roman" w:hAnsi="Times New Roman" w:cs="Times New Roman"/>
          <w:b/>
          <w:bCs/>
          <w:sz w:val="24"/>
          <w:szCs w:val="24"/>
        </w:rPr>
        <w:lastRenderedPageBreak/>
        <w:t>Full Items f</w:t>
      </w:r>
      <w:r w:rsidR="00581751" w:rsidRPr="00D11838">
        <w:rPr>
          <w:rFonts w:ascii="Times New Roman" w:hAnsi="Times New Roman" w:cs="Times New Roman"/>
          <w:b/>
          <w:bCs/>
          <w:sz w:val="24"/>
          <w:szCs w:val="24"/>
        </w:rPr>
        <w:t>or the</w:t>
      </w:r>
      <w:r w:rsidRPr="00D11838">
        <w:rPr>
          <w:rFonts w:ascii="Times New Roman" w:hAnsi="Times New Roman" w:cs="Times New Roman"/>
          <w:b/>
          <w:bCs/>
          <w:sz w:val="24"/>
          <w:szCs w:val="24"/>
        </w:rPr>
        <w:t xml:space="preserve"> Focal Measures</w:t>
      </w:r>
      <w:r w:rsidR="00C51269">
        <w:rPr>
          <w:rFonts w:ascii="Times New Roman" w:hAnsi="Times New Roman" w:cs="Times New Roman"/>
          <w:b/>
          <w:bCs/>
          <w:sz w:val="24"/>
          <w:szCs w:val="24"/>
        </w:rPr>
        <w:t xml:space="preserve"> and Task Scenarios</w:t>
      </w:r>
    </w:p>
    <w:p w14:paraId="6C1FBE3E" w14:textId="77777777" w:rsidR="00530D59" w:rsidRDefault="00530D59" w:rsidP="00A4760E">
      <w:pPr>
        <w:adjustRightInd w:val="0"/>
        <w:snapToGrid w:val="0"/>
        <w:spacing w:after="0" w:line="240" w:lineRule="auto"/>
        <w:rPr>
          <w:rFonts w:ascii="Times New Roman" w:hAnsi="Times New Roman" w:cs="Times New Roman"/>
          <w:b/>
          <w:bCs/>
          <w:sz w:val="24"/>
          <w:szCs w:val="24"/>
        </w:rPr>
      </w:pPr>
    </w:p>
    <w:p w14:paraId="31EFF283" w14:textId="0F348003" w:rsidR="00A4760E" w:rsidRPr="00D11838" w:rsidRDefault="00A4760E" w:rsidP="00A4760E">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 xml:space="preserve">Study 1: </w:t>
      </w:r>
      <w:r w:rsidR="009A3EF9" w:rsidRPr="00D11838">
        <w:rPr>
          <w:rFonts w:ascii="Times New Roman" w:hAnsi="Times New Roman" w:cs="Times New Roman"/>
          <w:b/>
          <w:bCs/>
          <w:sz w:val="24"/>
          <w:szCs w:val="24"/>
        </w:rPr>
        <w:t>p</w:t>
      </w:r>
      <w:r w:rsidRPr="00D11838">
        <w:rPr>
          <w:rFonts w:ascii="Times New Roman" w:hAnsi="Times New Roman" w:cs="Times New Roman"/>
          <w:b/>
          <w:bCs/>
          <w:sz w:val="24"/>
          <w:szCs w:val="24"/>
        </w:rPr>
        <w:t>ercei</w:t>
      </w:r>
      <w:r w:rsidR="009A3EF9" w:rsidRPr="00D11838">
        <w:rPr>
          <w:rFonts w:ascii="Times New Roman" w:hAnsi="Times New Roman" w:cs="Times New Roman"/>
          <w:b/>
          <w:bCs/>
          <w:sz w:val="24"/>
          <w:szCs w:val="24"/>
        </w:rPr>
        <w:t>ved counterpart</w:t>
      </w:r>
      <w:r w:rsidRPr="00D11838">
        <w:rPr>
          <w:rFonts w:ascii="Times New Roman" w:hAnsi="Times New Roman" w:cs="Times New Roman"/>
          <w:b/>
          <w:bCs/>
          <w:sz w:val="24"/>
          <w:szCs w:val="24"/>
        </w:rPr>
        <w:t xml:space="preserve"> </w:t>
      </w:r>
      <w:r w:rsidR="009A3EF9" w:rsidRPr="00D11838">
        <w:rPr>
          <w:rFonts w:ascii="Times New Roman" w:hAnsi="Times New Roman" w:cs="Times New Roman"/>
          <w:b/>
          <w:bCs/>
          <w:sz w:val="24"/>
          <w:szCs w:val="24"/>
        </w:rPr>
        <w:t>o</w:t>
      </w:r>
      <w:r w:rsidRPr="00D11838">
        <w:rPr>
          <w:rFonts w:ascii="Times New Roman" w:hAnsi="Times New Roman" w:cs="Times New Roman"/>
          <w:b/>
          <w:bCs/>
          <w:sz w:val="24"/>
          <w:szCs w:val="24"/>
        </w:rPr>
        <w:t>penness</w:t>
      </w:r>
    </w:p>
    <w:p w14:paraId="4CF90BA3"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Good ideas get serious consideration from my counterpart.</w:t>
      </w:r>
    </w:p>
    <w:p w14:paraId="4CB3F945"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counterpart is interested in ideas and suggestions from me.</w:t>
      </w:r>
    </w:p>
    <w:p w14:paraId="15EB0ACE" w14:textId="6D6EBF76"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If suggestions were made to my counterpart, they would receive fair evaluation.</w:t>
      </w:r>
    </w:p>
    <w:p w14:paraId="02612A92" w14:textId="77777777" w:rsidR="000B388E" w:rsidRPr="00D11838" w:rsidRDefault="000B388E" w:rsidP="009A3EF9">
      <w:pPr>
        <w:adjustRightInd w:val="0"/>
        <w:snapToGrid w:val="0"/>
        <w:spacing w:after="0" w:line="240" w:lineRule="auto"/>
        <w:rPr>
          <w:rFonts w:ascii="Times New Roman" w:hAnsi="Times New Roman" w:cs="Times New Roman"/>
          <w:b/>
          <w:bCs/>
          <w:sz w:val="24"/>
          <w:szCs w:val="24"/>
        </w:rPr>
      </w:pPr>
    </w:p>
    <w:p w14:paraId="6FC477CA" w14:textId="068A4AB8" w:rsidR="009A3EF9" w:rsidRPr="00D11838" w:rsidRDefault="009A3EF9" w:rsidP="009A3EF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1: emotions</w:t>
      </w:r>
    </w:p>
    <w:p w14:paraId="08EE0428" w14:textId="4FC5A73F"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[positive emotions]</w:t>
      </w:r>
    </w:p>
    <w:p w14:paraId="0B37931E" w14:textId="7E2565C2"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Attentive</w:t>
      </w:r>
    </w:p>
    <w:p w14:paraId="64CF3DC9" w14:textId="40E0C099"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Active</w:t>
      </w:r>
    </w:p>
    <w:p w14:paraId="41EFF71E" w14:textId="73E2923D"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Energetic</w:t>
      </w:r>
    </w:p>
    <w:p w14:paraId="19B02911" w14:textId="16243823" w:rsidR="000B388E"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Interested</w:t>
      </w:r>
    </w:p>
    <w:p w14:paraId="6BE1BAE4" w14:textId="60697224"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[negative emotions]</w:t>
      </w:r>
    </w:p>
    <w:p w14:paraId="30A2D8AD" w14:textId="270F2B19"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Frustrated</w:t>
      </w:r>
    </w:p>
    <w:p w14:paraId="1287910C" w14:textId="3F78EBDE"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Angry</w:t>
      </w:r>
    </w:p>
    <w:p w14:paraId="44D0B6D4" w14:textId="1EC2BA24"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Annoyed</w:t>
      </w:r>
    </w:p>
    <w:p w14:paraId="0E19093C" w14:textId="38EDE1E6"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Tense</w:t>
      </w:r>
    </w:p>
    <w:p w14:paraId="190008DA" w14:textId="316053EF" w:rsidR="009A3EF9" w:rsidRPr="00D11838" w:rsidRDefault="009A3EF9" w:rsidP="009A3EF9">
      <w:pPr>
        <w:adjustRightInd w:val="0"/>
        <w:snapToGrid w:val="0"/>
        <w:spacing w:after="0" w:line="240" w:lineRule="auto"/>
        <w:rPr>
          <w:rFonts w:ascii="Times New Roman" w:hAnsi="Times New Roman" w:cs="Times New Roman"/>
          <w:sz w:val="24"/>
          <w:szCs w:val="24"/>
        </w:rPr>
      </w:pPr>
    </w:p>
    <w:p w14:paraId="039C3C92" w14:textId="77777777" w:rsidR="009A3EF9" w:rsidRPr="00D11838" w:rsidRDefault="009A3EF9" w:rsidP="009A3EF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1: collaboration with a counterpart</w:t>
      </w:r>
    </w:p>
    <w:p w14:paraId="1BCC70DA"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discussed the issues with my counterpart to work out a mutually acceptable idea.</w:t>
      </w:r>
    </w:p>
    <w:p w14:paraId="0D121D6F"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cooperated with my counterpart to better understand each other’s views and positions.</w:t>
      </w:r>
    </w:p>
    <w:p w14:paraId="5780CF44" w14:textId="0866A05F"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settled issues with my counterpart through mutual concessions.</w:t>
      </w:r>
    </w:p>
    <w:p w14:paraId="40F11D33" w14:textId="68BD3070" w:rsidR="009A3EF9" w:rsidRPr="00D11838" w:rsidRDefault="009A3EF9" w:rsidP="009A3EF9">
      <w:pPr>
        <w:adjustRightInd w:val="0"/>
        <w:snapToGrid w:val="0"/>
        <w:spacing w:after="0" w:line="240" w:lineRule="auto"/>
        <w:rPr>
          <w:rFonts w:ascii="Times New Roman" w:hAnsi="Times New Roman" w:cs="Times New Roman"/>
          <w:sz w:val="24"/>
          <w:szCs w:val="24"/>
        </w:rPr>
      </w:pPr>
    </w:p>
    <w:p w14:paraId="54A8843F" w14:textId="77777777" w:rsidR="00530D59" w:rsidRDefault="00530D59" w:rsidP="00530D5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1</w:t>
      </w:r>
      <w:r>
        <w:rPr>
          <w:rFonts w:ascii="Times New Roman" w:hAnsi="Times New Roman" w:cs="Times New Roman"/>
          <w:b/>
          <w:bCs/>
          <w:sz w:val="24"/>
          <w:szCs w:val="24"/>
        </w:rPr>
        <w:t xml:space="preserve"> Scenario</w:t>
      </w:r>
      <w:r w:rsidRPr="00D11838">
        <w:rPr>
          <w:rFonts w:ascii="Times New Roman" w:hAnsi="Times New Roman" w:cs="Times New Roman"/>
          <w:b/>
          <w:bCs/>
          <w:sz w:val="24"/>
          <w:szCs w:val="24"/>
        </w:rPr>
        <w:t>:</w:t>
      </w:r>
    </w:p>
    <w:p w14:paraId="215CDC16" w14:textId="77777777" w:rsidR="00530D59" w:rsidRPr="00530D59" w:rsidRDefault="00530D59" w:rsidP="00530D59">
      <w:pPr>
        <w:adjustRightInd w:val="0"/>
        <w:snapToGrid w:val="0"/>
        <w:spacing w:after="0" w:line="240" w:lineRule="auto"/>
        <w:rPr>
          <w:rFonts w:ascii="Times New Roman" w:hAnsi="Times New Roman" w:cs="Times New Roman"/>
          <w:sz w:val="24"/>
          <w:szCs w:val="24"/>
        </w:rPr>
      </w:pPr>
      <w:r w:rsidRPr="00530D59">
        <w:rPr>
          <w:rFonts w:ascii="Times New Roman" w:hAnsi="Times New Roman" w:cs="Times New Roman"/>
          <w:sz w:val="24"/>
          <w:szCs w:val="24"/>
        </w:rPr>
        <w:t>Many people who have tried to find a place to park their car around the central area of a city know that it is often difficult due to limited parking spaces.</w:t>
      </w:r>
    </w:p>
    <w:p w14:paraId="52C11752" w14:textId="77777777" w:rsidR="00530D59" w:rsidRDefault="00530D59" w:rsidP="009A3EF9">
      <w:pPr>
        <w:adjustRightInd w:val="0"/>
        <w:snapToGrid w:val="0"/>
        <w:spacing w:after="0" w:line="240" w:lineRule="auto"/>
        <w:rPr>
          <w:rFonts w:ascii="Times New Roman" w:hAnsi="Times New Roman" w:cs="Times New Roman"/>
          <w:b/>
          <w:bCs/>
          <w:sz w:val="24"/>
          <w:szCs w:val="24"/>
        </w:rPr>
      </w:pPr>
    </w:p>
    <w:p w14:paraId="5C0F662C" w14:textId="18D2317C" w:rsidR="009A3EF9" w:rsidRPr="00D11838" w:rsidRDefault="009A3EF9" w:rsidP="009A3EF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task conflict expressions</w:t>
      </w:r>
    </w:p>
    <w:p w14:paraId="3048CD29" w14:textId="40CB07C1" w:rsidR="00F929E6" w:rsidRPr="00D11838" w:rsidRDefault="00F929E6"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[Debate]</w:t>
      </w:r>
    </w:p>
    <w:p w14:paraId="5111FA8F" w14:textId="64C39185"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have debates about your different opinions and ideas?</w:t>
      </w:r>
    </w:p>
    <w:p w14:paraId="04A44476"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debate about your differing viewpoints regarding the issues involved in your work?</w:t>
      </w:r>
    </w:p>
    <w:p w14:paraId="286ED87C"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debate about the pluses and minuses of different ideas?</w:t>
      </w:r>
    </w:p>
    <w:p w14:paraId="6FD5197F"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debate about the most appropriate solution to choose for your work?</w:t>
      </w:r>
    </w:p>
    <w:p w14:paraId="706F784C" w14:textId="1C2BEC36"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debate about opposing views for the final course of action for your work?</w:t>
      </w:r>
    </w:p>
    <w:p w14:paraId="00CF96C5"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[Disagreement]</w:t>
      </w:r>
    </w:p>
    <w:p w14:paraId="0B24D0BA"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often do you and your coworker disagree about opinions regarding the work being done?</w:t>
      </w:r>
    </w:p>
    <w:p w14:paraId="342E3EB6"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frequently are there disagreements about ideas between you and your coworker?</w:t>
      </w:r>
    </w:p>
    <w:p w14:paraId="6F91A548"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To what extent are the levels of disagreement between you and your coworker?</w:t>
      </w:r>
    </w:p>
    <w:p w14:paraId="6771D571" w14:textId="417EAE8C" w:rsidR="00F929E6" w:rsidRPr="00D11838" w:rsidRDefault="00F929E6"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How much disagreement about the work you do is there between you and your coworker?</w:t>
      </w:r>
    </w:p>
    <w:p w14:paraId="66957304" w14:textId="0E6A46E2" w:rsidR="009A3EF9" w:rsidRPr="00D11838" w:rsidRDefault="009A3EF9" w:rsidP="009A3EF9">
      <w:pPr>
        <w:adjustRightInd w:val="0"/>
        <w:snapToGrid w:val="0"/>
        <w:spacing w:after="0" w:line="240" w:lineRule="auto"/>
        <w:rPr>
          <w:rFonts w:ascii="Times New Roman" w:hAnsi="Times New Roman" w:cs="Times New Roman"/>
          <w:sz w:val="24"/>
          <w:szCs w:val="24"/>
        </w:rPr>
      </w:pPr>
    </w:p>
    <w:p w14:paraId="67702E64" w14:textId="6574F0F0" w:rsidR="009A3EF9" w:rsidRPr="00D11838" w:rsidRDefault="009A3EF9" w:rsidP="009A3EF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 xml:space="preserve">Study 2: </w:t>
      </w:r>
      <w:r w:rsidR="000B388E" w:rsidRPr="00D11838">
        <w:rPr>
          <w:rFonts w:ascii="Times New Roman" w:hAnsi="Times New Roman" w:cs="Times New Roman"/>
          <w:b/>
          <w:bCs/>
          <w:sz w:val="24"/>
          <w:szCs w:val="24"/>
        </w:rPr>
        <w:t>emotions</w:t>
      </w:r>
    </w:p>
    <w:p w14:paraId="24C3BAFD"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[positive emotions]</w:t>
      </w:r>
    </w:p>
    <w:p w14:paraId="03E94F62"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Attentive</w:t>
      </w:r>
    </w:p>
    <w:p w14:paraId="2897236B"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Active</w:t>
      </w:r>
    </w:p>
    <w:p w14:paraId="493677EB"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Energetic</w:t>
      </w:r>
    </w:p>
    <w:p w14:paraId="49A3471D"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lastRenderedPageBreak/>
        <w:t>Interested</w:t>
      </w:r>
    </w:p>
    <w:p w14:paraId="17EC0E16"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[negative emotions]</w:t>
      </w:r>
    </w:p>
    <w:p w14:paraId="55E520B5"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Frustrated</w:t>
      </w:r>
    </w:p>
    <w:p w14:paraId="52249ADE"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Angry</w:t>
      </w:r>
    </w:p>
    <w:p w14:paraId="61560BB1"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Annoyed</w:t>
      </w:r>
    </w:p>
    <w:p w14:paraId="3D0B655C"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Tense</w:t>
      </w:r>
    </w:p>
    <w:p w14:paraId="2B7A3D79" w14:textId="0B951750" w:rsidR="000B388E" w:rsidRPr="00D11838" w:rsidRDefault="000B388E" w:rsidP="000F05D8">
      <w:pPr>
        <w:adjustRightInd w:val="0"/>
        <w:snapToGrid w:val="0"/>
        <w:spacing w:after="0" w:line="240" w:lineRule="auto"/>
        <w:rPr>
          <w:rFonts w:ascii="Times New Roman" w:hAnsi="Times New Roman" w:cs="Times New Roman"/>
          <w:sz w:val="24"/>
          <w:szCs w:val="24"/>
        </w:rPr>
      </w:pPr>
    </w:p>
    <w:p w14:paraId="70CA98B9" w14:textId="77777777" w:rsidR="000B388E" w:rsidRPr="00D11838" w:rsidRDefault="000B388E" w:rsidP="000B388E">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perceived coworker openness</w:t>
      </w:r>
    </w:p>
    <w:p w14:paraId="2751EF2A"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Good ideas get serious consideration from my coworker.</w:t>
      </w:r>
    </w:p>
    <w:p w14:paraId="0D50DEC6" w14:textId="77777777" w:rsidR="000B388E" w:rsidRPr="00D11838" w:rsidRDefault="000B388E" w:rsidP="000B388E">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coworker is interested in ideas and suggestions from me.</w:t>
      </w:r>
    </w:p>
    <w:p w14:paraId="71AC0F0F" w14:textId="64AADF94" w:rsidR="000B388E" w:rsidRPr="00D11838" w:rsidRDefault="000B388E"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If suggestions were made to my coworker, they would receive fair evaluation.</w:t>
      </w:r>
    </w:p>
    <w:p w14:paraId="3624C3AB" w14:textId="7BD7448A" w:rsidR="009A3EF9" w:rsidRPr="00D11838" w:rsidRDefault="009A3EF9" w:rsidP="009A3EF9">
      <w:pPr>
        <w:adjustRightInd w:val="0"/>
        <w:snapToGrid w:val="0"/>
        <w:spacing w:after="0" w:line="240" w:lineRule="auto"/>
        <w:rPr>
          <w:rFonts w:ascii="Times New Roman" w:hAnsi="Times New Roman" w:cs="Times New Roman"/>
          <w:sz w:val="24"/>
          <w:szCs w:val="24"/>
        </w:rPr>
      </w:pPr>
    </w:p>
    <w:p w14:paraId="0740DFDC" w14:textId="54CB9185" w:rsidR="00F929E6" w:rsidRPr="00D11838" w:rsidRDefault="00F929E6" w:rsidP="00F929E6">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collaboration with a coworker</w:t>
      </w:r>
    </w:p>
    <w:p w14:paraId="6AA731D4" w14:textId="08F01945" w:rsidR="000F05D8"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discussed the issues with my coworker to work out a mutually acceptable idea.</w:t>
      </w:r>
    </w:p>
    <w:p w14:paraId="0B7F4336" w14:textId="5CDC4280" w:rsidR="000F05D8"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cooperated with my coworker to better understand each other’s views and positions.</w:t>
      </w:r>
    </w:p>
    <w:p w14:paraId="2A221D31" w14:textId="515FA225" w:rsidR="009A3EF9"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 settled issues with my coworker through mutual concessions.</w:t>
      </w:r>
    </w:p>
    <w:p w14:paraId="401A924A" w14:textId="77777777" w:rsidR="000B388E" w:rsidRPr="00D11838" w:rsidRDefault="000B388E" w:rsidP="009A3EF9">
      <w:pPr>
        <w:adjustRightInd w:val="0"/>
        <w:snapToGrid w:val="0"/>
        <w:spacing w:after="0" w:line="240" w:lineRule="auto"/>
        <w:rPr>
          <w:rFonts w:ascii="Times New Roman" w:hAnsi="Times New Roman" w:cs="Times New Roman"/>
          <w:b/>
          <w:bCs/>
          <w:sz w:val="24"/>
          <w:szCs w:val="24"/>
        </w:rPr>
      </w:pPr>
    </w:p>
    <w:p w14:paraId="3B735562" w14:textId="0A5027FC" w:rsidR="009A3EF9" w:rsidRPr="00D11838" w:rsidRDefault="009A3EF9" w:rsidP="009A3EF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affectivity</w:t>
      </w:r>
    </w:p>
    <w:p w14:paraId="529F5768" w14:textId="15447966"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[positive affectivity</w:t>
      </w:r>
      <w:r w:rsidR="000B388E" w:rsidRPr="00D11838">
        <w:rPr>
          <w:rFonts w:ascii="Times New Roman" w:hAnsi="Times New Roman" w:cs="Times New Roman"/>
          <w:sz w:val="24"/>
          <w:szCs w:val="24"/>
        </w:rPr>
        <w:t xml:space="preserve"> at work</w:t>
      </w:r>
      <w:r w:rsidRPr="00D11838">
        <w:rPr>
          <w:rFonts w:ascii="Times New Roman" w:hAnsi="Times New Roman" w:cs="Times New Roman"/>
          <w:sz w:val="24"/>
          <w:szCs w:val="24"/>
        </w:rPr>
        <w:t>]</w:t>
      </w:r>
    </w:p>
    <w:p w14:paraId="45E92392"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Attentive</w:t>
      </w:r>
    </w:p>
    <w:p w14:paraId="1C067C5F"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Active</w:t>
      </w:r>
    </w:p>
    <w:p w14:paraId="3FDE044E"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Energetic</w:t>
      </w:r>
    </w:p>
    <w:p w14:paraId="4357FC3A" w14:textId="77777777"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Interested</w:t>
      </w:r>
    </w:p>
    <w:p w14:paraId="21741962" w14:textId="107C5674" w:rsidR="009A3EF9" w:rsidRPr="00D11838" w:rsidRDefault="009A3EF9" w:rsidP="009A3EF9">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[negative affectivity</w:t>
      </w:r>
      <w:r w:rsidR="000B388E" w:rsidRPr="00D11838">
        <w:rPr>
          <w:rFonts w:ascii="Times New Roman" w:hAnsi="Times New Roman" w:cs="Times New Roman"/>
          <w:sz w:val="24"/>
          <w:szCs w:val="24"/>
        </w:rPr>
        <w:t xml:space="preserve"> at work</w:t>
      </w:r>
      <w:r w:rsidRPr="00D11838">
        <w:rPr>
          <w:rFonts w:ascii="Times New Roman" w:hAnsi="Times New Roman" w:cs="Times New Roman"/>
          <w:sz w:val="24"/>
          <w:szCs w:val="24"/>
        </w:rPr>
        <w:t>]</w:t>
      </w:r>
    </w:p>
    <w:p w14:paraId="69BD01CF"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Frustrated</w:t>
      </w:r>
    </w:p>
    <w:p w14:paraId="12FB50F2"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Angry</w:t>
      </w:r>
    </w:p>
    <w:p w14:paraId="4E5D1939"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Annoyed</w:t>
      </w:r>
    </w:p>
    <w:p w14:paraId="649D7A38" w14:textId="77777777"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Tense</w:t>
      </w:r>
    </w:p>
    <w:p w14:paraId="03C1BA69" w14:textId="3EB3DA85" w:rsidR="009A3EF9" w:rsidRPr="00D11838" w:rsidRDefault="009A3EF9" w:rsidP="009A3EF9">
      <w:pPr>
        <w:adjustRightInd w:val="0"/>
        <w:snapToGrid w:val="0"/>
        <w:spacing w:after="0" w:line="240" w:lineRule="auto"/>
        <w:rPr>
          <w:rFonts w:ascii="Times New Roman" w:hAnsi="Times New Roman" w:cs="Times New Roman"/>
          <w:sz w:val="24"/>
          <w:szCs w:val="24"/>
        </w:rPr>
      </w:pPr>
    </w:p>
    <w:p w14:paraId="100A94DB" w14:textId="22004B76" w:rsidR="00F929E6" w:rsidRPr="00D11838" w:rsidRDefault="00F929E6" w:rsidP="00F929E6">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task interdependency</w:t>
      </w:r>
    </w:p>
    <w:p w14:paraId="1F869276" w14:textId="0ED537D8"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What I do in my job has an impact on my coworker's work.</w:t>
      </w:r>
    </w:p>
    <w:p w14:paraId="08AD82C0" w14:textId="46A04DCB"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job activities go on to affect my coworker's work.</w:t>
      </w:r>
    </w:p>
    <w:p w14:paraId="037DB6FA" w14:textId="7D9E8D51"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coworker's work depends directly on me doing my job.</w:t>
      </w:r>
    </w:p>
    <w:p w14:paraId="08E14348" w14:textId="24CC1DCE"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Unless my job gets done, my coworker cannot do her/his work.</w:t>
      </w:r>
    </w:p>
    <w:p w14:paraId="44DEC5F2" w14:textId="17BE8B06"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Unsatisfactory performance of my job would delay my coworker's work performance.</w:t>
      </w:r>
    </w:p>
    <w:p w14:paraId="14D30852" w14:textId="4CBA0780" w:rsidR="00F929E6" w:rsidRPr="00D11838" w:rsidRDefault="00F929E6" w:rsidP="00F929E6">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job requires me to spend a great deal of time giving help or advice my coworker needs.</w:t>
      </w:r>
    </w:p>
    <w:p w14:paraId="47FEAB9E" w14:textId="77777777" w:rsidR="00F929E6" w:rsidRPr="00D11838" w:rsidRDefault="00F929E6" w:rsidP="009A3EF9">
      <w:pPr>
        <w:adjustRightInd w:val="0"/>
        <w:snapToGrid w:val="0"/>
        <w:spacing w:after="0" w:line="240" w:lineRule="auto"/>
        <w:rPr>
          <w:rFonts w:ascii="Times New Roman" w:hAnsi="Times New Roman" w:cs="Times New Roman"/>
          <w:sz w:val="24"/>
          <w:szCs w:val="24"/>
        </w:rPr>
      </w:pPr>
    </w:p>
    <w:p w14:paraId="44904CDB" w14:textId="1FE4A180" w:rsidR="00F929E6" w:rsidRPr="00D11838" w:rsidRDefault="00F929E6" w:rsidP="00F929E6">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Study 2: relationship conflict</w:t>
      </w:r>
    </w:p>
    <w:p w14:paraId="49AD3796" w14:textId="2C259883" w:rsidR="000F05D8"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We constantly bicker.</w:t>
      </w:r>
    </w:p>
    <w:p w14:paraId="73E9D40E" w14:textId="39589456" w:rsidR="000F05D8"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We do not respect each other.</w:t>
      </w:r>
    </w:p>
    <w:p w14:paraId="1E2E0B32" w14:textId="163F6A4E" w:rsidR="009A3EF9" w:rsidRPr="00D11838" w:rsidRDefault="000F05D8" w:rsidP="000F05D8">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We have feelings which tend to pull us apart.</w:t>
      </w:r>
    </w:p>
    <w:p w14:paraId="5E9463E2" w14:textId="7DC8B53B" w:rsidR="00A4760E" w:rsidRPr="00D11838" w:rsidRDefault="00A4760E" w:rsidP="00A4760E">
      <w:pPr>
        <w:adjustRightInd w:val="0"/>
        <w:snapToGrid w:val="0"/>
        <w:spacing w:after="0" w:line="240" w:lineRule="auto"/>
        <w:rPr>
          <w:rFonts w:ascii="Times New Roman" w:hAnsi="Times New Roman" w:cs="Times New Roman"/>
          <w:sz w:val="24"/>
          <w:szCs w:val="24"/>
        </w:rPr>
      </w:pPr>
    </w:p>
    <w:p w14:paraId="32D6004C" w14:textId="104AEAB5" w:rsidR="000C1127" w:rsidRPr="00D11838" w:rsidRDefault="000C1127" w:rsidP="000C1127">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 xml:space="preserve">Study </w:t>
      </w:r>
      <w:r>
        <w:rPr>
          <w:rFonts w:ascii="Times New Roman" w:hAnsi="Times New Roman" w:cs="Times New Roman"/>
          <w:b/>
          <w:bCs/>
          <w:sz w:val="24"/>
          <w:szCs w:val="24"/>
        </w:rPr>
        <w:t>3</w:t>
      </w:r>
      <w:r w:rsidRPr="00D11838">
        <w:rPr>
          <w:rFonts w:ascii="Times New Roman" w:hAnsi="Times New Roman" w:cs="Times New Roman"/>
          <w:b/>
          <w:bCs/>
          <w:sz w:val="24"/>
          <w:szCs w:val="24"/>
        </w:rPr>
        <w:t>: perceived counterpart openness</w:t>
      </w:r>
    </w:p>
    <w:p w14:paraId="56D63BE0"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Good ideas get serious consideration from my counterpart.</w:t>
      </w:r>
    </w:p>
    <w:p w14:paraId="73C3D92A"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My counterpart is interested in ideas and suggestions from me.</w:t>
      </w:r>
    </w:p>
    <w:p w14:paraId="3B6F0377"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If suggestions were made to my counterpart, they would receive fair evaluation.</w:t>
      </w:r>
    </w:p>
    <w:p w14:paraId="2CE4B297" w14:textId="77777777" w:rsidR="000C1127" w:rsidRPr="00D11838" w:rsidRDefault="000C1127" w:rsidP="000C1127">
      <w:pPr>
        <w:adjustRightInd w:val="0"/>
        <w:snapToGrid w:val="0"/>
        <w:spacing w:after="0" w:line="240" w:lineRule="auto"/>
        <w:rPr>
          <w:rFonts w:ascii="Times New Roman" w:hAnsi="Times New Roman" w:cs="Times New Roman"/>
          <w:b/>
          <w:bCs/>
          <w:sz w:val="24"/>
          <w:szCs w:val="24"/>
        </w:rPr>
      </w:pPr>
    </w:p>
    <w:p w14:paraId="5CA413D6" w14:textId="14C5E3D4" w:rsidR="000C1127" w:rsidRPr="00D11838" w:rsidRDefault="000C1127" w:rsidP="000C1127">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 xml:space="preserve">Study </w:t>
      </w:r>
      <w:r>
        <w:rPr>
          <w:rFonts w:ascii="Times New Roman" w:hAnsi="Times New Roman" w:cs="Times New Roman"/>
          <w:b/>
          <w:bCs/>
          <w:sz w:val="24"/>
          <w:szCs w:val="24"/>
        </w:rPr>
        <w:t>3</w:t>
      </w:r>
      <w:r w:rsidRPr="00D11838">
        <w:rPr>
          <w:rFonts w:ascii="Times New Roman" w:hAnsi="Times New Roman" w:cs="Times New Roman"/>
          <w:b/>
          <w:bCs/>
          <w:sz w:val="24"/>
          <w:szCs w:val="24"/>
        </w:rPr>
        <w:t>: emotions</w:t>
      </w:r>
    </w:p>
    <w:p w14:paraId="1D99CF70"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[positive emotions]</w:t>
      </w:r>
    </w:p>
    <w:p w14:paraId="30B7B53C"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Attentive</w:t>
      </w:r>
    </w:p>
    <w:p w14:paraId="12B08575"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lastRenderedPageBreak/>
        <w:t>Active</w:t>
      </w:r>
    </w:p>
    <w:p w14:paraId="18FC97FF"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Energetic</w:t>
      </w:r>
    </w:p>
    <w:p w14:paraId="2D5FD7D9"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Interested</w:t>
      </w:r>
    </w:p>
    <w:p w14:paraId="50E85AE0"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[negative emotions]</w:t>
      </w:r>
    </w:p>
    <w:p w14:paraId="7CF3224E"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Frustrated</w:t>
      </w:r>
    </w:p>
    <w:p w14:paraId="16780FDC"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Angry</w:t>
      </w:r>
    </w:p>
    <w:p w14:paraId="170538C6"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Annoyed</w:t>
      </w:r>
    </w:p>
    <w:p w14:paraId="3E5FD334" w14:textId="77777777" w:rsidR="000C1127" w:rsidRPr="00D11838" w:rsidRDefault="000C1127" w:rsidP="000C1127">
      <w:pPr>
        <w:adjustRightInd w:val="0"/>
        <w:snapToGrid w:val="0"/>
        <w:spacing w:after="0" w:line="240" w:lineRule="auto"/>
        <w:rPr>
          <w:rFonts w:ascii="Times New Roman" w:hAnsi="Times New Roman" w:cs="Times New Roman"/>
          <w:sz w:val="24"/>
          <w:szCs w:val="24"/>
        </w:rPr>
      </w:pPr>
      <w:r w:rsidRPr="00D11838">
        <w:rPr>
          <w:rFonts w:ascii="Times New Roman" w:hAnsi="Times New Roman" w:cs="Times New Roman"/>
          <w:sz w:val="24"/>
          <w:szCs w:val="24"/>
        </w:rPr>
        <w:t>Tense</w:t>
      </w:r>
    </w:p>
    <w:p w14:paraId="17DD9A5D" w14:textId="2B779410" w:rsidR="00A4760E" w:rsidRPr="00D11838" w:rsidRDefault="00A4760E" w:rsidP="00A4760E">
      <w:pPr>
        <w:adjustRightInd w:val="0"/>
        <w:snapToGrid w:val="0"/>
        <w:spacing w:after="0" w:line="240" w:lineRule="auto"/>
        <w:rPr>
          <w:rFonts w:ascii="Times New Roman" w:hAnsi="Times New Roman" w:cs="Times New Roman"/>
          <w:sz w:val="24"/>
          <w:szCs w:val="24"/>
        </w:rPr>
      </w:pPr>
    </w:p>
    <w:p w14:paraId="1CB76505" w14:textId="77777777" w:rsidR="00530D59" w:rsidRDefault="00530D59" w:rsidP="00530D59">
      <w:pPr>
        <w:adjustRightInd w:val="0"/>
        <w:snapToGrid w:val="0"/>
        <w:spacing w:after="0" w:line="240" w:lineRule="auto"/>
        <w:rPr>
          <w:rFonts w:ascii="Times New Roman" w:hAnsi="Times New Roman" w:cs="Times New Roman"/>
          <w:b/>
          <w:bCs/>
          <w:sz w:val="24"/>
          <w:szCs w:val="24"/>
        </w:rPr>
      </w:pPr>
      <w:r w:rsidRPr="00D11838">
        <w:rPr>
          <w:rFonts w:ascii="Times New Roman" w:hAnsi="Times New Roman" w:cs="Times New Roman"/>
          <w:b/>
          <w:bCs/>
          <w:sz w:val="24"/>
          <w:szCs w:val="24"/>
        </w:rPr>
        <w:t xml:space="preserve">Study </w:t>
      </w:r>
      <w:r>
        <w:rPr>
          <w:rFonts w:ascii="Times New Roman" w:hAnsi="Times New Roman" w:cs="Times New Roman"/>
          <w:b/>
          <w:bCs/>
          <w:sz w:val="24"/>
          <w:szCs w:val="24"/>
        </w:rPr>
        <w:t>3 Scenario</w:t>
      </w:r>
      <w:r w:rsidRPr="00D11838">
        <w:rPr>
          <w:rFonts w:ascii="Times New Roman" w:hAnsi="Times New Roman" w:cs="Times New Roman"/>
          <w:b/>
          <w:bCs/>
          <w:sz w:val="24"/>
          <w:szCs w:val="24"/>
        </w:rPr>
        <w:t>:</w:t>
      </w:r>
    </w:p>
    <w:p w14:paraId="2577FF15" w14:textId="5E0472FB" w:rsidR="00A4760E" w:rsidRPr="00D11838" w:rsidRDefault="006E774D" w:rsidP="00A4760E">
      <w:pPr>
        <w:adjustRightInd w:val="0"/>
        <w:snapToGrid w:val="0"/>
        <w:spacing w:after="0" w:line="240" w:lineRule="auto"/>
        <w:rPr>
          <w:rFonts w:ascii="Times New Roman" w:hAnsi="Times New Roman" w:cs="Times New Roman"/>
          <w:sz w:val="24"/>
          <w:szCs w:val="24"/>
        </w:rPr>
      </w:pPr>
      <w:r w:rsidRPr="006E774D">
        <w:rPr>
          <w:rFonts w:ascii="Times New Roman" w:hAnsi="Times New Roman" w:cs="Times New Roman"/>
          <w:sz w:val="24"/>
          <w:szCs w:val="24"/>
        </w:rPr>
        <w:t>Water pollution has detrimental effects on our drinking water and marine life. On the average, our water is polluted by two million tons of domestic and municipal wastewater, industrial and agricultural waste each day.</w:t>
      </w:r>
    </w:p>
    <w:p w14:paraId="109E0359" w14:textId="77777777" w:rsidR="000072F2" w:rsidRPr="00D11838" w:rsidRDefault="000F05D8" w:rsidP="000072F2">
      <w:pPr>
        <w:snapToGrid w:val="0"/>
        <w:spacing w:line="480" w:lineRule="auto"/>
        <w:ind w:firstLine="720"/>
        <w:outlineLvl w:val="0"/>
        <w:rPr>
          <w:rFonts w:ascii="Times New Roman" w:hAnsi="Times New Roman" w:cs="Times New Roman"/>
          <w:sz w:val="24"/>
          <w:szCs w:val="24"/>
          <w:shd w:val="clear" w:color="auto" w:fill="FFFFFF"/>
        </w:rPr>
      </w:pPr>
      <w:r w:rsidRPr="00D11838">
        <w:rPr>
          <w:rFonts w:ascii="Times New Roman" w:hAnsi="Times New Roman" w:cs="Times New Roman"/>
          <w:sz w:val="24"/>
          <w:szCs w:val="24"/>
        </w:rPr>
        <w:br w:type="page"/>
      </w:r>
    </w:p>
    <w:p w14:paraId="4EF15BDA" w14:textId="557A8C63" w:rsidR="00985BFB" w:rsidRPr="00D11838" w:rsidRDefault="00985BFB" w:rsidP="00985BFB">
      <w:pPr>
        <w:adjustRightInd w:val="0"/>
        <w:snapToGrid w:val="0"/>
        <w:spacing w:after="0" w:line="240" w:lineRule="auto"/>
        <w:jc w:val="center"/>
        <w:outlineLvl w:val="0"/>
        <w:rPr>
          <w:rFonts w:ascii="Times New Roman" w:eastAsia="PMingLiU" w:hAnsi="Times New Roman" w:cs="Times New Roman"/>
          <w:b/>
          <w:bCs/>
          <w:color w:val="FF0000"/>
          <w:sz w:val="24"/>
          <w:szCs w:val="24"/>
          <w:lang w:val="en-US"/>
        </w:rPr>
      </w:pPr>
      <w:bookmarkStart w:id="4" w:name="_Hlk64798199"/>
      <w:r w:rsidRPr="00D11838">
        <w:rPr>
          <w:rFonts w:ascii="Times New Roman" w:hAnsi="Times New Roman" w:cs="Times New Roman"/>
          <w:b/>
          <w:bCs/>
          <w:sz w:val="24"/>
          <w:szCs w:val="24"/>
        </w:rPr>
        <w:lastRenderedPageBreak/>
        <w:t>Data Screening in Study 2</w:t>
      </w:r>
    </w:p>
    <w:p w14:paraId="4BA35ED9" w14:textId="77777777" w:rsidR="00985BFB" w:rsidRPr="00D11838" w:rsidRDefault="00985BFB" w:rsidP="000072F2">
      <w:pPr>
        <w:adjustRightInd w:val="0"/>
        <w:spacing w:after="0" w:line="240" w:lineRule="auto"/>
        <w:ind w:firstLine="720"/>
        <w:outlineLvl w:val="0"/>
        <w:rPr>
          <w:rFonts w:ascii="Times New Roman" w:eastAsia="PMingLiU" w:hAnsi="Times New Roman" w:cs="Times New Roman"/>
          <w:sz w:val="24"/>
          <w:szCs w:val="24"/>
          <w:lang w:val="en-US"/>
        </w:rPr>
      </w:pPr>
    </w:p>
    <w:p w14:paraId="63E832EE" w14:textId="77777777" w:rsidR="000F65F8" w:rsidRPr="00D11838" w:rsidRDefault="000072F2" w:rsidP="000F65F8">
      <w:pPr>
        <w:adjustRightInd w:val="0"/>
        <w:spacing w:after="0" w:line="240" w:lineRule="auto"/>
        <w:ind w:firstLine="720"/>
        <w:outlineLvl w:val="0"/>
        <w:rPr>
          <w:rFonts w:ascii="Times New Roman" w:hAnsi="Times New Roman" w:cs="Times New Roman"/>
          <w:sz w:val="24"/>
          <w:szCs w:val="24"/>
          <w:lang w:val="en-US"/>
        </w:rPr>
      </w:pPr>
      <w:r w:rsidRPr="00D11838">
        <w:rPr>
          <w:rFonts w:ascii="Times New Roman" w:eastAsia="PMingLiU" w:hAnsi="Times New Roman" w:cs="Times New Roman"/>
          <w:sz w:val="24"/>
          <w:szCs w:val="24"/>
          <w:lang w:val="en-US"/>
        </w:rPr>
        <w:t>In the first wave survey, I recruited 990 participants and used screening questions to invite 767 participants who were employed, had at least one coworker, and answered a comprehension question correctly (i.e., selecting the option “indicate your observations regarding people's behavior in the workplace” rather than “evaluate the quality of different ideas.” for the purpose of the study) for the following surveys</w:t>
      </w:r>
      <w:bookmarkEnd w:id="4"/>
      <w:r w:rsidRPr="00D11838">
        <w:rPr>
          <w:rFonts w:ascii="Times New Roman" w:eastAsia="PMingLiU" w:hAnsi="Times New Roman" w:cs="Times New Roman"/>
          <w:sz w:val="24"/>
          <w:szCs w:val="24"/>
          <w:lang w:val="en-US"/>
        </w:rPr>
        <w:t xml:space="preserve">. Although 335 participants completed the three-wave survey, I removed 15 participants from the sample due to the inconsistencies in their reported coworkers’ initials or gender among the three surveys. The final sample consisted of </w:t>
      </w:r>
      <w:r w:rsidRPr="00D11838">
        <w:rPr>
          <w:rFonts w:ascii="Times New Roman" w:hAnsi="Times New Roman" w:cs="Times New Roman"/>
          <w:sz w:val="24"/>
          <w:szCs w:val="24"/>
        </w:rPr>
        <w:t>320 working adults</w:t>
      </w:r>
      <w:r w:rsidR="00985BFB" w:rsidRPr="00D11838">
        <w:rPr>
          <w:rFonts w:ascii="Times New Roman" w:eastAsia="PMingLiU" w:hAnsi="Times New Roman" w:cs="Times New Roman"/>
          <w:sz w:val="24"/>
          <w:szCs w:val="24"/>
        </w:rPr>
        <w:t xml:space="preserve">. </w:t>
      </w:r>
      <w:r w:rsidRPr="00D11838">
        <w:rPr>
          <w:rFonts w:ascii="Times New Roman" w:hAnsi="Times New Roman" w:cs="Times New Roman"/>
          <w:sz w:val="24"/>
          <w:szCs w:val="24"/>
          <w:lang w:val="en-US"/>
        </w:rPr>
        <w:t>I also examined the differences in demographics between the invited sample (</w:t>
      </w:r>
      <w:r w:rsidRPr="00D11838">
        <w:rPr>
          <w:rFonts w:ascii="Times New Roman" w:hAnsi="Times New Roman" w:cs="Times New Roman"/>
          <w:i/>
          <w:sz w:val="24"/>
          <w:szCs w:val="24"/>
          <w:lang w:val="en-US"/>
        </w:rPr>
        <w:t>N</w:t>
      </w:r>
      <w:r w:rsidRPr="00D11838">
        <w:rPr>
          <w:rFonts w:ascii="Times New Roman" w:hAnsi="Times New Roman" w:cs="Times New Roman"/>
          <w:sz w:val="24"/>
          <w:szCs w:val="24"/>
          <w:lang w:val="en-US"/>
        </w:rPr>
        <w:t xml:space="preserve"> = 767) and final sample (</w:t>
      </w:r>
      <w:r w:rsidRPr="00D11838">
        <w:rPr>
          <w:rFonts w:ascii="Times New Roman" w:hAnsi="Times New Roman" w:cs="Times New Roman"/>
          <w:i/>
          <w:sz w:val="24"/>
          <w:szCs w:val="24"/>
          <w:lang w:val="en-US"/>
        </w:rPr>
        <w:t>N</w:t>
      </w:r>
      <w:r w:rsidRPr="00D11838">
        <w:rPr>
          <w:rFonts w:ascii="Times New Roman" w:hAnsi="Times New Roman" w:cs="Times New Roman"/>
          <w:sz w:val="24"/>
          <w:szCs w:val="24"/>
          <w:lang w:val="en-US"/>
        </w:rPr>
        <w:t xml:space="preserve"> = 320) and did not find any significant difference (i.e., gender:</w:t>
      </w:r>
      <w:r w:rsidRPr="00D11838">
        <w:rPr>
          <w:rFonts w:ascii="Times New Roman" w:hAnsi="Times New Roman" w:cs="Times New Roman"/>
          <w:i/>
          <w:sz w:val="24"/>
          <w:szCs w:val="24"/>
          <w:vertAlign w:val="superscript"/>
          <w:lang w:val="en-US"/>
        </w:rPr>
        <w:t xml:space="preserve"> </w:t>
      </w:r>
      <w:r w:rsidRPr="00D11838">
        <w:rPr>
          <w:rFonts w:ascii="Times New Roman" w:hAnsi="Times New Roman" w:cs="Times New Roman"/>
          <w:i/>
          <w:iCs/>
          <w:sz w:val="24"/>
          <w:szCs w:val="24"/>
          <w:lang w:val="en-US"/>
        </w:rPr>
        <w:t>F</w:t>
      </w:r>
      <w:r w:rsidRPr="00D11838">
        <w:rPr>
          <w:rFonts w:ascii="Times New Roman" w:hAnsi="Times New Roman" w:cs="Times New Roman"/>
          <w:sz w:val="24"/>
          <w:szCs w:val="24"/>
          <w:vertAlign w:val="subscript"/>
        </w:rPr>
        <w:t>[1, 765]</w:t>
      </w:r>
      <w:r w:rsidRPr="00D11838">
        <w:rPr>
          <w:rFonts w:ascii="Times New Roman" w:hAnsi="Times New Roman" w:cs="Times New Roman"/>
          <w:sz w:val="24"/>
          <w:szCs w:val="24"/>
        </w:rPr>
        <w:t xml:space="preserve"> </w:t>
      </w:r>
      <w:r w:rsidRPr="00D11838">
        <w:rPr>
          <w:rFonts w:ascii="Times New Roman" w:hAnsi="Times New Roman" w:cs="Times New Roman"/>
          <w:sz w:val="24"/>
          <w:szCs w:val="24"/>
          <w:lang w:val="en-US"/>
        </w:rPr>
        <w:t xml:space="preserve">= 2.66, </w:t>
      </w:r>
      <w:r w:rsidRPr="00D11838">
        <w:rPr>
          <w:rFonts w:ascii="Times New Roman" w:hAnsi="Times New Roman" w:cs="Times New Roman"/>
          <w:i/>
          <w:sz w:val="24"/>
          <w:szCs w:val="24"/>
          <w:lang w:val="en-US"/>
        </w:rPr>
        <w:t>p</w:t>
      </w:r>
      <w:r w:rsidRPr="00D11838">
        <w:rPr>
          <w:rFonts w:ascii="Times New Roman" w:hAnsi="Times New Roman" w:cs="Times New Roman"/>
          <w:sz w:val="24"/>
          <w:szCs w:val="24"/>
          <w:lang w:val="en-US"/>
        </w:rPr>
        <w:t xml:space="preserve"> = .103, age: </w:t>
      </w:r>
      <w:r w:rsidRPr="00D11838">
        <w:rPr>
          <w:rFonts w:ascii="Times New Roman" w:hAnsi="Times New Roman" w:cs="Times New Roman"/>
          <w:i/>
          <w:iCs/>
          <w:sz w:val="24"/>
          <w:szCs w:val="24"/>
          <w:lang w:val="en-US"/>
        </w:rPr>
        <w:t>F</w:t>
      </w:r>
      <w:r w:rsidRPr="00D11838">
        <w:rPr>
          <w:rFonts w:ascii="Times New Roman" w:hAnsi="Times New Roman" w:cs="Times New Roman"/>
          <w:sz w:val="24"/>
          <w:szCs w:val="24"/>
          <w:vertAlign w:val="subscript"/>
        </w:rPr>
        <w:t>[1, 765]</w:t>
      </w:r>
      <w:r w:rsidRPr="00D11838">
        <w:rPr>
          <w:rFonts w:ascii="Times New Roman" w:hAnsi="Times New Roman" w:cs="Times New Roman"/>
          <w:sz w:val="24"/>
          <w:szCs w:val="24"/>
        </w:rPr>
        <w:t xml:space="preserve"> </w:t>
      </w:r>
      <w:r w:rsidRPr="00D11838">
        <w:rPr>
          <w:rFonts w:ascii="Times New Roman" w:hAnsi="Times New Roman" w:cs="Times New Roman"/>
          <w:sz w:val="24"/>
          <w:szCs w:val="24"/>
          <w:lang w:val="en-US"/>
        </w:rPr>
        <w:t xml:space="preserve">= 0.72, </w:t>
      </w:r>
      <w:r w:rsidRPr="00D11838">
        <w:rPr>
          <w:rFonts w:ascii="Times New Roman" w:hAnsi="Times New Roman" w:cs="Times New Roman"/>
          <w:i/>
          <w:sz w:val="24"/>
          <w:szCs w:val="24"/>
          <w:lang w:val="en-US"/>
        </w:rPr>
        <w:t>p</w:t>
      </w:r>
      <w:r w:rsidRPr="00D11838">
        <w:rPr>
          <w:rFonts w:ascii="Times New Roman" w:hAnsi="Times New Roman" w:cs="Times New Roman"/>
          <w:sz w:val="24"/>
          <w:szCs w:val="24"/>
          <w:lang w:val="en-US"/>
        </w:rPr>
        <w:t xml:space="preserve"> = .398; organizational tenure: </w:t>
      </w:r>
      <w:r w:rsidRPr="00D11838">
        <w:rPr>
          <w:rFonts w:ascii="Times New Roman" w:hAnsi="Times New Roman" w:cs="Times New Roman"/>
          <w:i/>
          <w:iCs/>
          <w:sz w:val="24"/>
          <w:szCs w:val="24"/>
          <w:lang w:val="en-US"/>
        </w:rPr>
        <w:t>F</w:t>
      </w:r>
      <w:r w:rsidRPr="00D11838">
        <w:rPr>
          <w:rFonts w:ascii="Times New Roman" w:hAnsi="Times New Roman" w:cs="Times New Roman"/>
          <w:sz w:val="24"/>
          <w:szCs w:val="24"/>
          <w:vertAlign w:val="subscript"/>
        </w:rPr>
        <w:t>[1, 765]</w:t>
      </w:r>
      <w:r w:rsidRPr="00D11838">
        <w:rPr>
          <w:rFonts w:ascii="Times New Roman" w:hAnsi="Times New Roman" w:cs="Times New Roman"/>
          <w:sz w:val="24"/>
          <w:szCs w:val="24"/>
        </w:rPr>
        <w:t xml:space="preserve"> </w:t>
      </w:r>
      <w:r w:rsidRPr="00D11838">
        <w:rPr>
          <w:rFonts w:ascii="Times New Roman" w:hAnsi="Times New Roman" w:cs="Times New Roman"/>
          <w:sz w:val="24"/>
          <w:szCs w:val="24"/>
          <w:lang w:val="en-US"/>
        </w:rPr>
        <w:t xml:space="preserve">= 2.95, </w:t>
      </w:r>
      <w:r w:rsidRPr="00D11838">
        <w:rPr>
          <w:rFonts w:ascii="Times New Roman" w:hAnsi="Times New Roman" w:cs="Times New Roman"/>
          <w:i/>
          <w:sz w:val="24"/>
          <w:szCs w:val="24"/>
          <w:lang w:val="en-US"/>
        </w:rPr>
        <w:t>p</w:t>
      </w:r>
      <w:r w:rsidRPr="00D11838">
        <w:rPr>
          <w:rFonts w:ascii="Times New Roman" w:hAnsi="Times New Roman" w:cs="Times New Roman"/>
          <w:sz w:val="24"/>
          <w:szCs w:val="24"/>
          <w:lang w:val="en-US"/>
        </w:rPr>
        <w:t xml:space="preserve"> = .086), which suggested that the representativeness of the final sample was not significantly affected by the data removal and participants who did not complete all the surveys.</w:t>
      </w:r>
    </w:p>
    <w:p w14:paraId="5ECB2C23" w14:textId="77777777" w:rsidR="000F65F8" w:rsidRPr="00D11838" w:rsidRDefault="000F65F8" w:rsidP="000F65F8">
      <w:pPr>
        <w:adjustRightInd w:val="0"/>
        <w:spacing w:after="0" w:line="240" w:lineRule="auto"/>
        <w:ind w:firstLine="720"/>
        <w:outlineLvl w:val="0"/>
        <w:rPr>
          <w:rFonts w:ascii="Times New Roman" w:hAnsi="Times New Roman" w:cs="Times New Roman"/>
          <w:sz w:val="24"/>
          <w:szCs w:val="24"/>
          <w:lang w:val="en-US"/>
        </w:rPr>
      </w:pPr>
    </w:p>
    <w:p w14:paraId="6614A5E8" w14:textId="71699EED" w:rsidR="000F65F8" w:rsidRPr="00D11838" w:rsidRDefault="000F65F8" w:rsidP="000F65F8">
      <w:pPr>
        <w:adjustRightInd w:val="0"/>
        <w:spacing w:after="0" w:line="240" w:lineRule="auto"/>
        <w:jc w:val="center"/>
        <w:outlineLvl w:val="0"/>
        <w:rPr>
          <w:rFonts w:ascii="Times New Roman" w:hAnsi="Times New Roman" w:cs="Times New Roman"/>
          <w:b/>
          <w:bCs/>
          <w:sz w:val="24"/>
          <w:szCs w:val="24"/>
          <w:lang w:val="en-US"/>
        </w:rPr>
      </w:pPr>
      <w:r w:rsidRPr="00D11838">
        <w:rPr>
          <w:rFonts w:ascii="Times New Roman" w:hAnsi="Times New Roman" w:cs="Times New Roman"/>
          <w:b/>
          <w:bCs/>
          <w:sz w:val="24"/>
          <w:szCs w:val="24"/>
        </w:rPr>
        <w:t>Assessments of the Data Quality in Study 2</w:t>
      </w:r>
    </w:p>
    <w:p w14:paraId="0BE9A929" w14:textId="77777777" w:rsidR="000F65F8" w:rsidRPr="00D11838" w:rsidRDefault="000F65F8" w:rsidP="000F65F8">
      <w:pPr>
        <w:adjustRightInd w:val="0"/>
        <w:spacing w:after="0" w:line="240" w:lineRule="auto"/>
        <w:ind w:firstLine="720"/>
        <w:outlineLvl w:val="0"/>
        <w:rPr>
          <w:rFonts w:ascii="Times New Roman" w:hAnsi="Times New Roman" w:cs="Times New Roman"/>
          <w:sz w:val="24"/>
          <w:szCs w:val="24"/>
          <w:lang w:val="en-US"/>
        </w:rPr>
      </w:pPr>
    </w:p>
    <w:p w14:paraId="2BD84619" w14:textId="412D8F92" w:rsidR="000F65F8" w:rsidRPr="00D11838" w:rsidRDefault="000F65F8" w:rsidP="000F65F8">
      <w:pPr>
        <w:adjustRightInd w:val="0"/>
        <w:spacing w:after="0" w:line="240" w:lineRule="auto"/>
        <w:ind w:firstLine="720"/>
        <w:outlineLvl w:val="0"/>
        <w:rPr>
          <w:rFonts w:ascii="Times New Roman" w:hAnsi="Times New Roman" w:cs="Times New Roman"/>
          <w:sz w:val="24"/>
          <w:szCs w:val="24"/>
          <w:lang w:val="en-US"/>
        </w:rPr>
      </w:pPr>
      <w:r w:rsidRPr="00D11838">
        <w:rPr>
          <w:rFonts w:ascii="Times New Roman" w:eastAsia="PMingLiU" w:hAnsi="Times New Roman" w:cs="Times New Roman"/>
          <w:sz w:val="24"/>
          <w:szCs w:val="24"/>
          <w:lang w:val="en-US"/>
        </w:rPr>
        <w:t xml:space="preserve">To assess and enhance the data quality in the final sample, I examined duplicate IP addresses based on </w:t>
      </w:r>
      <w:r w:rsidRPr="00D11838">
        <w:rPr>
          <w:rFonts w:ascii="Times New Roman" w:hAnsi="Times New Roman" w:cs="Times New Roman"/>
          <w:noProof/>
          <w:sz w:val="24"/>
          <w:szCs w:val="24"/>
        </w:rPr>
        <w:t>Porter, Outlaw, Gale, and Cho’s</w:t>
      </w:r>
      <w:r w:rsidRPr="00D11838">
        <w:rPr>
          <w:rFonts w:ascii="Times New Roman" w:hAnsi="Times New Roman" w:cs="Times New Roman"/>
          <w:sz w:val="24"/>
          <w:szCs w:val="24"/>
        </w:rPr>
        <w:t xml:space="preserve"> </w:t>
      </w:r>
      <w:r w:rsidRPr="00D11838">
        <w:rPr>
          <w:rFonts w:ascii="Times New Roman" w:hAnsi="Times New Roman" w:cs="Times New Roman"/>
          <w:sz w:val="24"/>
          <w:szCs w:val="24"/>
        </w:rPr>
        <w:fldChar w:fldCharType="begin"/>
      </w:r>
      <w:r w:rsidRPr="00D11838">
        <w:rPr>
          <w:rFonts w:ascii="Times New Roman" w:hAnsi="Times New Roman" w:cs="Times New Roman"/>
          <w:sz w:val="24"/>
          <w:szCs w:val="24"/>
        </w:rPr>
        <w:instrText xml:space="preserve"> ADDIN EN.CITE &lt;EndNote&gt;&lt;Cite ExcludeAuth="1"&gt;&lt;Author&gt;Porter&lt;/Author&gt;&lt;Year&gt;2019&lt;/Year&gt;&lt;RecNum&gt;3760&lt;/RecNum&gt;&lt;DisplayText&gt;(2019)&lt;/DisplayText&gt;&lt;record&gt;&lt;rec-number&gt;3760&lt;/rec-number&gt;&lt;foreign-keys&gt;&lt;key app="EN" db-id="ewv2pdrpxvrrrzerez5p5fey5vsawwfs5edp" timestamp="1555669634"&gt;3760&lt;/key&gt;&lt;/foreign-keys&gt;&lt;ref-type name="Journal Article"&gt;17&lt;/ref-type&gt;&lt;contributors&gt;&lt;authors&gt;&lt;author&gt;Porter, Christopher O. L. H.&lt;/author&gt;&lt;author&gt;Outlaw, Ryan&lt;/author&gt;&lt;author&gt;Gale, Jake P.&lt;/author&gt;&lt;author&gt;Cho, Thomas S.&lt;/author&gt;&lt;/authors&gt;&lt;/contributors&gt;&lt;titles&gt;&lt;title&gt;The use of online panel data in management research: A review and recommendations&lt;/title&gt;&lt;secondary-title&gt;Journal of Management&lt;/secondary-title&gt;&lt;/titles&gt;&lt;periodical&gt;&lt;full-title&gt;Journal of Management&lt;/full-title&gt;&lt;/periodical&gt;&lt;pages&gt;319-344&lt;/pages&gt;&lt;volume&gt;45&lt;/volume&gt;&lt;number&gt;1&lt;/number&gt;&lt;dates&gt;&lt;year&gt;2019&lt;/year&gt;&lt;pub-dates&gt;&lt;date&gt;2019/01/01&lt;/date&gt;&lt;/pub-dates&gt;&lt;/dates&gt;&lt;publisher&gt;SAGE Publications Inc&lt;/publisher&gt;&lt;isbn&gt;0149-2063&lt;/isbn&gt;&lt;urls&gt;&lt;related-urls&gt;&lt;url&gt;https://doi.org/10.1177/0149206318811569&lt;/url&gt;&lt;/related-urls&gt;&lt;/urls&gt;&lt;electronic-resource-num&gt;10.1177/0149206318811569&lt;/electronic-resource-num&gt;&lt;access-date&gt;2019/04/19&lt;/access-date&gt;&lt;/record&gt;&lt;/Cite&gt;&lt;/EndNote&gt;</w:instrText>
      </w:r>
      <w:r w:rsidRPr="00D11838">
        <w:rPr>
          <w:rFonts w:ascii="Times New Roman" w:hAnsi="Times New Roman" w:cs="Times New Roman"/>
          <w:sz w:val="24"/>
          <w:szCs w:val="24"/>
        </w:rPr>
        <w:fldChar w:fldCharType="separate"/>
      </w:r>
      <w:r w:rsidRPr="00D11838">
        <w:rPr>
          <w:rFonts w:ascii="Times New Roman" w:hAnsi="Times New Roman" w:cs="Times New Roman"/>
          <w:noProof/>
          <w:sz w:val="24"/>
          <w:szCs w:val="24"/>
        </w:rPr>
        <w:t>(2019)</w:t>
      </w:r>
      <w:r w:rsidRPr="00D11838">
        <w:rPr>
          <w:rFonts w:ascii="Times New Roman" w:hAnsi="Times New Roman" w:cs="Times New Roman"/>
          <w:sz w:val="24"/>
          <w:szCs w:val="24"/>
        </w:rPr>
        <w:fldChar w:fldCharType="end"/>
      </w:r>
      <w:r w:rsidRPr="00D11838">
        <w:rPr>
          <w:rFonts w:ascii="Times New Roman" w:eastAsia="PMingLiU" w:hAnsi="Times New Roman" w:cs="Times New Roman"/>
          <w:color w:val="000000" w:themeColor="text1"/>
          <w:sz w:val="24"/>
          <w:szCs w:val="24"/>
          <w:lang w:val="en-US"/>
        </w:rPr>
        <w:t xml:space="preserve"> </w:t>
      </w:r>
      <w:r w:rsidRPr="00D11838">
        <w:rPr>
          <w:rFonts w:ascii="Times New Roman" w:eastAsia="PMingLiU" w:hAnsi="Times New Roman" w:cs="Times New Roman"/>
          <w:sz w:val="24"/>
          <w:szCs w:val="24"/>
          <w:lang w:val="en-US"/>
        </w:rPr>
        <w:t xml:space="preserve">recommendation, and all the IP addresses were unique, which </w:t>
      </w:r>
      <w:r w:rsidRPr="00D11838">
        <w:rPr>
          <w:rFonts w:ascii="Times New Roman" w:eastAsia="PMingLiU" w:hAnsi="Times New Roman" w:cs="Times New Roman"/>
          <w:color w:val="000000" w:themeColor="text1"/>
          <w:sz w:val="24"/>
          <w:szCs w:val="24"/>
          <w:lang w:val="en-US"/>
        </w:rPr>
        <w:t xml:space="preserve">addressed the issue of repeated participation. I also utilized the motivational filter question from </w:t>
      </w:r>
      <w:r w:rsidRPr="00D11838">
        <w:rPr>
          <w:rFonts w:ascii="Times New Roman" w:eastAsia="PMingLiU" w:hAnsi="Times New Roman" w:cs="Times New Roman"/>
          <w:color w:val="000000" w:themeColor="text1"/>
          <w:sz w:val="24"/>
          <w:szCs w:val="24"/>
          <w:lang w:val="en-US"/>
        </w:rPr>
        <w:fldChar w:fldCharType="begin"/>
      </w:r>
      <w:r w:rsidRPr="00D11838">
        <w:rPr>
          <w:rFonts w:ascii="Times New Roman" w:eastAsia="PMingLiU" w:hAnsi="Times New Roman" w:cs="Times New Roman"/>
          <w:color w:val="000000" w:themeColor="text1"/>
          <w:sz w:val="24"/>
          <w:szCs w:val="24"/>
          <w:lang w:val="en-US"/>
        </w:rPr>
        <w:instrText xml:space="preserve"> ADDIN EN.CITE &lt;EndNote&gt;&lt;Cite AuthorYear="1"&gt;&lt;Author&gt;Tsai&lt;/Author&gt;&lt;Year&gt;2019&lt;/Year&gt;&lt;RecNum&gt;3815&lt;/RecNum&gt;&lt;DisplayText&gt;Tsai et al. (2019)&lt;/DisplayText&gt;&lt;record&gt;&lt;rec-number&gt;3815&lt;/rec-number&gt;&lt;foreign-keys&gt;&lt;key app="EN" db-id="ewv2pdrpxvrrrzerez5p5fey5vsawwfs5edp" timestamp="1564296531"&gt;3815&lt;/key&gt;&lt;/foreign-keys&gt;&lt;ref-type name="Journal Article"&gt;17&lt;/ref-type&gt;&lt;contributors&gt;&lt;authors&gt;&lt;author&gt;Tsai, M.-H.&lt;/author&gt;&lt;author&gt;Wee, Serena&lt;/author&gt;&lt;author&gt;Koh, Brandon&lt;/author&gt;&lt;/authors&gt;&lt;/contributors&gt;&lt;titles&gt;&lt;title&gt;Restructured frame-of-reference training improves rating accuracy&lt;/title&gt;&lt;secondary-title&gt;Journal of Organizational Behavior&lt;/secondary-title&gt;&lt;/titles&gt;&lt;periodical&gt;&lt;full-title&gt;Journal of Organizational Behavior&lt;/full-title&gt;&lt;/periodical&gt;&lt;pages&gt;740-757&lt;/pages&gt;&lt;volume&gt;40&lt;/volume&gt;&lt;number&gt;6&lt;/number&gt;&lt;dates&gt;&lt;year&gt;2019&lt;/year&gt;&lt;/dates&gt;&lt;isbn&gt;0894-3796&lt;/isbn&gt;&lt;urls&gt;&lt;related-urls&gt;&lt;url&gt;https://onlinelibrary.wiley.com/doi/abs/10.1002/job.2368&lt;/url&gt;&lt;/related-urls&gt;&lt;/urls&gt;&lt;electronic-resource-num&gt;10.1002/job.2368&lt;/electronic-resource-num&gt;&lt;/record&gt;&lt;/Cite&gt;&lt;/EndNote&gt;</w:instrText>
      </w:r>
      <w:r w:rsidRPr="00D11838">
        <w:rPr>
          <w:rFonts w:ascii="Times New Roman" w:eastAsia="PMingLiU" w:hAnsi="Times New Roman" w:cs="Times New Roman"/>
          <w:color w:val="000000" w:themeColor="text1"/>
          <w:sz w:val="24"/>
          <w:szCs w:val="24"/>
          <w:lang w:val="en-US"/>
        </w:rPr>
        <w:fldChar w:fldCharType="separate"/>
      </w:r>
      <w:r w:rsidRPr="00D11838">
        <w:rPr>
          <w:rFonts w:ascii="Times New Roman" w:eastAsia="PMingLiU" w:hAnsi="Times New Roman" w:cs="Times New Roman"/>
          <w:noProof/>
          <w:color w:val="000000" w:themeColor="text1"/>
          <w:sz w:val="24"/>
          <w:szCs w:val="24"/>
          <w:lang w:val="en-US"/>
        </w:rPr>
        <w:t>Tsai et al. (2019)</w:t>
      </w:r>
      <w:r w:rsidRPr="00D11838">
        <w:rPr>
          <w:rFonts w:ascii="Times New Roman" w:eastAsia="PMingLiU" w:hAnsi="Times New Roman" w:cs="Times New Roman"/>
          <w:color w:val="000000" w:themeColor="text1"/>
          <w:sz w:val="24"/>
          <w:szCs w:val="24"/>
          <w:lang w:val="en-US"/>
        </w:rPr>
        <w:fldChar w:fldCharType="end"/>
      </w:r>
      <w:r w:rsidRPr="00D11838">
        <w:rPr>
          <w:rFonts w:ascii="Times New Roman" w:eastAsia="PMingLiU" w:hAnsi="Times New Roman" w:cs="Times New Roman"/>
          <w:color w:val="000000" w:themeColor="text1"/>
          <w:sz w:val="24"/>
          <w:szCs w:val="24"/>
          <w:lang w:val="en-US"/>
        </w:rPr>
        <w:t xml:space="preserve">, and all the participants were committed to providing their best responses to each wave of the survey, which suggested the high quality of the data. </w:t>
      </w:r>
      <w:r w:rsidRPr="00D11838">
        <w:rPr>
          <w:rFonts w:ascii="Times New Roman" w:hAnsi="Times New Roman" w:cs="Times New Roman"/>
          <w:sz w:val="24"/>
          <w:szCs w:val="24"/>
          <w:lang w:val="en-US"/>
        </w:rPr>
        <w:t xml:space="preserve">A meta-analysis report also indicated </w:t>
      </w:r>
      <w:r w:rsidRPr="00D11838">
        <w:rPr>
          <w:rFonts w:ascii="Times New Roman" w:hAnsi="Times New Roman" w:cs="Times New Roman"/>
          <w:sz w:val="24"/>
          <w:szCs w:val="24"/>
          <w:shd w:val="clear" w:color="auto" w:fill="FFFFFF"/>
        </w:rPr>
        <w:t>consistent patterns</w:t>
      </w:r>
      <w:r w:rsidRPr="00D11838">
        <w:rPr>
          <w:rFonts w:ascii="Times New Roman" w:hAnsi="Times New Roman" w:cs="Times New Roman"/>
          <w:sz w:val="24"/>
          <w:szCs w:val="24"/>
          <w:lang w:val="en-US"/>
        </w:rPr>
        <w:t xml:space="preserve"> between the data from </w:t>
      </w:r>
      <w:r w:rsidRPr="00D11838">
        <w:rPr>
          <w:rFonts w:ascii="Times New Roman" w:hAnsi="Times New Roman" w:cs="Times New Roman"/>
          <w:sz w:val="24"/>
          <w:szCs w:val="24"/>
          <w:shd w:val="clear" w:color="auto" w:fill="FFFFFF"/>
        </w:rPr>
        <w:t xml:space="preserve">online panel platforms and convenience sampling methods </w:t>
      </w:r>
      <w:r w:rsidRPr="00D11838">
        <w:rPr>
          <w:rFonts w:ascii="Times New Roman" w:hAnsi="Times New Roman" w:cs="Times New Roman"/>
          <w:sz w:val="24"/>
          <w:szCs w:val="24"/>
          <w:shd w:val="clear" w:color="auto" w:fill="FFFFFF"/>
        </w:rPr>
        <w:fldChar w:fldCharType="begin"/>
      </w:r>
      <w:r w:rsidRPr="00D11838">
        <w:rPr>
          <w:rFonts w:ascii="Times New Roman" w:hAnsi="Times New Roman" w:cs="Times New Roman"/>
          <w:sz w:val="24"/>
          <w:szCs w:val="24"/>
          <w:shd w:val="clear" w:color="auto" w:fill="FFFFFF"/>
        </w:rPr>
        <w:instrText xml:space="preserve"> ADDIN EN.CITE &lt;EndNote&gt;&lt;Cite&gt;&lt;Author&gt;Walter&lt;/Author&gt;&lt;Year&gt;2016&lt;/Year&gt;&lt;RecNum&gt;3027&lt;/RecNum&gt;&lt;DisplayText&gt;(Walter et al., 2016)&lt;/DisplayText&gt;&lt;record&gt;&lt;rec-number&gt;3027&lt;/rec-number&gt;&lt;foreign-keys&gt;&lt;key app="EN" db-id="ewv2pdrpxvrrrzerez5p5fey5vsawwfs5edp" timestamp="1491805144"&gt;3027&lt;/key&gt;&lt;/foreign-keys&gt;&lt;ref-type name="Journal Article"&gt;17&lt;/ref-type&gt;&lt;contributors&gt;&lt;authors&gt;&lt;author&gt;Walter, S.&lt;/author&gt;&lt;author&gt;Seibert, S.&lt;/author&gt;&lt;author&gt;Goering, D. D.&lt;/author&gt;&lt;author&gt;O’Boyle, E. H.&lt;/author&gt;&lt;/authors&gt;&lt;/contributors&gt;&lt;titles&gt;&lt;title&gt;An examination of the convergence of online panel data and conventionally sourced data&lt;/title&gt;&lt;secondary-title&gt;Academy of Management Proceedings&lt;/secondary-title&gt;&lt;/titles&gt;&lt;periodical&gt;&lt;full-title&gt;Academy of Management Proceedings&lt;/full-title&gt;&lt;/periodical&gt;&lt;volume&gt;1&lt;/volume&gt;&lt;number&gt;11498&lt;/number&gt;&lt;dates&gt;&lt;year&gt;2016&lt;/year&gt;&lt;/dates&gt;&lt;urls&gt;&lt;/urls&gt;&lt;/record&gt;&lt;/Cite&gt;&lt;/EndNote&gt;</w:instrText>
      </w:r>
      <w:r w:rsidRPr="00D11838">
        <w:rPr>
          <w:rFonts w:ascii="Times New Roman" w:hAnsi="Times New Roman" w:cs="Times New Roman"/>
          <w:sz w:val="24"/>
          <w:szCs w:val="24"/>
          <w:shd w:val="clear" w:color="auto" w:fill="FFFFFF"/>
        </w:rPr>
        <w:fldChar w:fldCharType="separate"/>
      </w:r>
      <w:r w:rsidRPr="00D11838">
        <w:rPr>
          <w:rFonts w:ascii="Times New Roman" w:hAnsi="Times New Roman" w:cs="Times New Roman"/>
          <w:noProof/>
          <w:sz w:val="24"/>
          <w:szCs w:val="24"/>
          <w:shd w:val="clear" w:color="auto" w:fill="FFFFFF"/>
        </w:rPr>
        <w:t>(Walter et al., 2016)</w:t>
      </w:r>
      <w:r w:rsidRPr="00D11838">
        <w:rPr>
          <w:rFonts w:ascii="Times New Roman" w:hAnsi="Times New Roman" w:cs="Times New Roman"/>
          <w:sz w:val="24"/>
          <w:szCs w:val="24"/>
          <w:shd w:val="clear" w:color="auto" w:fill="FFFFFF"/>
        </w:rPr>
        <w:fldChar w:fldCharType="end"/>
      </w:r>
      <w:r w:rsidRPr="00D11838">
        <w:rPr>
          <w:rFonts w:ascii="Times New Roman" w:hAnsi="Times New Roman" w:cs="Times New Roman"/>
          <w:sz w:val="24"/>
          <w:szCs w:val="24"/>
          <w:shd w:val="clear" w:color="auto" w:fill="FFFFFF"/>
        </w:rPr>
        <w:t>, which corroborated the method of Study 2.</w:t>
      </w:r>
    </w:p>
    <w:p w14:paraId="0D0C4C50" w14:textId="77777777" w:rsidR="000F65F8" w:rsidRPr="00D11838" w:rsidRDefault="000F65F8" w:rsidP="000072F2">
      <w:pPr>
        <w:adjustRightInd w:val="0"/>
        <w:spacing w:after="0" w:line="240" w:lineRule="auto"/>
        <w:ind w:firstLine="720"/>
        <w:outlineLvl w:val="0"/>
        <w:rPr>
          <w:rFonts w:ascii="Times New Roman" w:eastAsia="PMingLiU" w:hAnsi="Times New Roman" w:cs="Times New Roman"/>
          <w:sz w:val="24"/>
          <w:szCs w:val="24"/>
          <w:lang w:val="en-US"/>
        </w:rPr>
      </w:pPr>
    </w:p>
    <w:p w14:paraId="6CE25D1F" w14:textId="44499F55" w:rsidR="000F05D8" w:rsidRPr="00D11838" w:rsidRDefault="000F05D8" w:rsidP="000072F2">
      <w:pPr>
        <w:adjustRightInd w:val="0"/>
        <w:spacing w:after="0" w:line="240" w:lineRule="auto"/>
        <w:rPr>
          <w:rFonts w:ascii="Times New Roman" w:hAnsi="Times New Roman" w:cs="Times New Roman"/>
          <w:noProof/>
          <w:sz w:val="24"/>
          <w:lang w:val="en-US"/>
        </w:rPr>
      </w:pPr>
    </w:p>
    <w:p w14:paraId="690E531B" w14:textId="77777777" w:rsidR="000072F2" w:rsidRPr="00D11838" w:rsidRDefault="000072F2">
      <w:pPr>
        <w:rPr>
          <w:rFonts w:ascii="Times New Roman" w:hAnsi="Times New Roman" w:cs="Times New Roman"/>
          <w:noProof/>
          <w:sz w:val="24"/>
        </w:rPr>
      </w:pPr>
      <w:r w:rsidRPr="00D11838">
        <w:br w:type="page"/>
      </w:r>
    </w:p>
    <w:p w14:paraId="7DA970AF" w14:textId="77777777" w:rsidR="00113BC1" w:rsidRPr="00113BC1" w:rsidRDefault="00EC4CDD" w:rsidP="00113BC1">
      <w:pPr>
        <w:pStyle w:val="EndNoteBibliographyTitle"/>
      </w:pPr>
      <w:r w:rsidRPr="00D11838">
        <w:lastRenderedPageBreak/>
        <w:fldChar w:fldCharType="begin"/>
      </w:r>
      <w:r w:rsidRPr="00D11838">
        <w:instrText xml:space="preserve"> ADDIN EN.REFLIST </w:instrText>
      </w:r>
      <w:r w:rsidRPr="00D11838">
        <w:fldChar w:fldCharType="separate"/>
      </w:r>
      <w:r w:rsidR="00113BC1" w:rsidRPr="00113BC1">
        <w:t>References</w:t>
      </w:r>
    </w:p>
    <w:p w14:paraId="192C9090" w14:textId="77777777" w:rsidR="00113BC1" w:rsidRPr="00113BC1" w:rsidRDefault="00113BC1" w:rsidP="00113BC1">
      <w:pPr>
        <w:pStyle w:val="EndNoteBibliographyTitle"/>
      </w:pPr>
    </w:p>
    <w:p w14:paraId="4F862362" w14:textId="457155C6" w:rsidR="00113BC1" w:rsidRPr="00113BC1" w:rsidRDefault="00113BC1" w:rsidP="00113BC1">
      <w:pPr>
        <w:pStyle w:val="EndNoteBibliography"/>
        <w:spacing w:after="0"/>
        <w:ind w:left="720" w:hanging="720"/>
      </w:pPr>
      <w:r w:rsidRPr="00113BC1">
        <w:t xml:space="preserve">Litman, L., Robinson, J., &amp; Abberbock, T. (2017). TurkPrime.com: A versatile crowdsourcing data acquisition platform for the behavioral sciences. </w:t>
      </w:r>
      <w:r w:rsidRPr="00113BC1">
        <w:rPr>
          <w:i/>
        </w:rPr>
        <w:t>Behavior Research Methods</w:t>
      </w:r>
      <w:r w:rsidRPr="00113BC1">
        <w:t>,</w:t>
      </w:r>
      <w:r w:rsidRPr="00113BC1">
        <w:rPr>
          <w:i/>
        </w:rPr>
        <w:t xml:space="preserve"> 49</w:t>
      </w:r>
      <w:r w:rsidRPr="00113BC1">
        <w:t xml:space="preserve">(2), 433-442. </w:t>
      </w:r>
      <w:hyperlink r:id="rId7" w:history="1">
        <w:r w:rsidRPr="00113BC1">
          <w:rPr>
            <w:rStyle w:val="Hyperlink"/>
          </w:rPr>
          <w:t>https://doi.org/10.3758/s13428-016-0727-z</w:t>
        </w:r>
      </w:hyperlink>
      <w:r w:rsidRPr="00113BC1">
        <w:t xml:space="preserve"> </w:t>
      </w:r>
    </w:p>
    <w:p w14:paraId="320AD171" w14:textId="363B81B2" w:rsidR="00113BC1" w:rsidRPr="00113BC1" w:rsidRDefault="00113BC1" w:rsidP="00113BC1">
      <w:pPr>
        <w:pStyle w:val="EndNoteBibliography"/>
        <w:spacing w:after="0"/>
        <w:ind w:left="720" w:hanging="720"/>
      </w:pPr>
      <w:r w:rsidRPr="00113BC1">
        <w:t xml:space="preserve">Porter, C. O. L. H., Outlaw, R., Gale, J. P., &amp; Cho, T. S. (2019). The use of online panel data in management research: A review and recommendations. </w:t>
      </w:r>
      <w:r w:rsidRPr="00113BC1">
        <w:rPr>
          <w:i/>
        </w:rPr>
        <w:t>Journal of Management</w:t>
      </w:r>
      <w:r w:rsidRPr="00113BC1">
        <w:t>,</w:t>
      </w:r>
      <w:r w:rsidRPr="00113BC1">
        <w:rPr>
          <w:i/>
        </w:rPr>
        <w:t xml:space="preserve"> 45</w:t>
      </w:r>
      <w:r w:rsidRPr="00113BC1">
        <w:t xml:space="preserve">(1), 319-344. </w:t>
      </w:r>
      <w:hyperlink r:id="rId8" w:history="1">
        <w:r w:rsidRPr="00113BC1">
          <w:rPr>
            <w:rStyle w:val="Hyperlink"/>
          </w:rPr>
          <w:t>https://doi.org/10.1177/0149206318811569</w:t>
        </w:r>
      </w:hyperlink>
      <w:r w:rsidRPr="00113BC1">
        <w:t xml:space="preserve"> </w:t>
      </w:r>
    </w:p>
    <w:p w14:paraId="5FBDCE0D" w14:textId="53F9E758" w:rsidR="00113BC1" w:rsidRPr="00113BC1" w:rsidRDefault="00113BC1" w:rsidP="00113BC1">
      <w:pPr>
        <w:pStyle w:val="EndNoteBibliography"/>
        <w:spacing w:after="0"/>
        <w:ind w:left="720" w:hanging="720"/>
      </w:pPr>
      <w:r w:rsidRPr="00113BC1">
        <w:t xml:space="preserve">Tsai, M.-H., Wee, S., &amp; Koh, B. (2019). Restructured frame-of-reference training improves rating accuracy. </w:t>
      </w:r>
      <w:r w:rsidRPr="00113BC1">
        <w:rPr>
          <w:i/>
        </w:rPr>
        <w:t>Journal of Organizational Behavior</w:t>
      </w:r>
      <w:r w:rsidRPr="00113BC1">
        <w:t>,</w:t>
      </w:r>
      <w:r w:rsidRPr="00113BC1">
        <w:rPr>
          <w:i/>
        </w:rPr>
        <w:t xml:space="preserve"> 40</w:t>
      </w:r>
      <w:r w:rsidRPr="00113BC1">
        <w:t xml:space="preserve">(6), 740-757. </w:t>
      </w:r>
      <w:hyperlink r:id="rId9" w:history="1">
        <w:r w:rsidRPr="00113BC1">
          <w:rPr>
            <w:rStyle w:val="Hyperlink"/>
          </w:rPr>
          <w:t>https://doi.org/10.1002/job.2368</w:t>
        </w:r>
      </w:hyperlink>
      <w:r w:rsidRPr="00113BC1">
        <w:t xml:space="preserve"> </w:t>
      </w:r>
    </w:p>
    <w:p w14:paraId="6E744CBF" w14:textId="77777777" w:rsidR="00113BC1" w:rsidRPr="00113BC1" w:rsidRDefault="00113BC1" w:rsidP="00113BC1">
      <w:pPr>
        <w:pStyle w:val="EndNoteBibliography"/>
        <w:ind w:left="720" w:hanging="720"/>
      </w:pPr>
      <w:r w:rsidRPr="00113BC1">
        <w:t xml:space="preserve">Walter, S., Seibert, S., Goering, D. D., &amp; O’Boyle, E. H. (2016). An examination of the convergence of online panel data and conventionally sourced data. </w:t>
      </w:r>
      <w:r w:rsidRPr="00113BC1">
        <w:rPr>
          <w:i/>
        </w:rPr>
        <w:t>Academy of Management Proceedings</w:t>
      </w:r>
      <w:r w:rsidRPr="00113BC1">
        <w:t>,</w:t>
      </w:r>
      <w:r w:rsidRPr="00113BC1">
        <w:rPr>
          <w:i/>
        </w:rPr>
        <w:t xml:space="preserve"> 1</w:t>
      </w:r>
      <w:r w:rsidRPr="00113BC1">
        <w:t xml:space="preserve">(11498). </w:t>
      </w:r>
    </w:p>
    <w:p w14:paraId="3970AE5C" w14:textId="2068C5AD" w:rsidR="00DE44F1" w:rsidRDefault="00EC4CDD" w:rsidP="00DE44F1">
      <w:pPr>
        <w:snapToGrid w:val="0"/>
      </w:pPr>
      <w:r w:rsidRPr="00D11838">
        <w:fldChar w:fldCharType="end"/>
      </w:r>
    </w:p>
    <w:sectPr w:rsidR="00DE44F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3A4E2" w14:textId="77777777" w:rsidR="00E0571E" w:rsidRDefault="00E0571E" w:rsidP="00212434">
      <w:pPr>
        <w:spacing w:after="0" w:line="240" w:lineRule="auto"/>
      </w:pPr>
      <w:r>
        <w:separator/>
      </w:r>
    </w:p>
  </w:endnote>
  <w:endnote w:type="continuationSeparator" w:id="0">
    <w:p w14:paraId="273441F0" w14:textId="77777777" w:rsidR="00E0571E" w:rsidRDefault="00E0571E" w:rsidP="0021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0D83" w14:textId="77777777" w:rsidR="00E0571E" w:rsidRDefault="00E0571E" w:rsidP="00212434">
      <w:pPr>
        <w:spacing w:after="0" w:line="240" w:lineRule="auto"/>
      </w:pPr>
      <w:r>
        <w:separator/>
      </w:r>
    </w:p>
  </w:footnote>
  <w:footnote w:type="continuationSeparator" w:id="0">
    <w:p w14:paraId="7D866579" w14:textId="77777777" w:rsidR="00E0571E" w:rsidRDefault="00E0571E" w:rsidP="00212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7317"/>
      <w:docPartObj>
        <w:docPartGallery w:val="Page Numbers (Top of Page)"/>
        <w:docPartUnique/>
      </w:docPartObj>
    </w:sdtPr>
    <w:sdtEndPr>
      <w:rPr>
        <w:rFonts w:ascii="Times New Roman" w:hAnsi="Times New Roman" w:cs="Times New Roman"/>
        <w:noProof/>
        <w:sz w:val="24"/>
        <w:szCs w:val="24"/>
      </w:rPr>
    </w:sdtEndPr>
    <w:sdtContent>
      <w:p w14:paraId="214AAB9A" w14:textId="2049061D" w:rsidR="00212434" w:rsidRPr="00212434" w:rsidRDefault="00212434">
        <w:pPr>
          <w:pStyle w:val="Header"/>
          <w:jc w:val="right"/>
          <w:rPr>
            <w:rFonts w:ascii="Times New Roman" w:hAnsi="Times New Roman" w:cs="Times New Roman"/>
            <w:sz w:val="24"/>
            <w:szCs w:val="24"/>
          </w:rPr>
        </w:pPr>
        <w:r w:rsidRPr="00212434">
          <w:rPr>
            <w:rFonts w:ascii="Times New Roman" w:hAnsi="Times New Roman" w:cs="Times New Roman"/>
            <w:sz w:val="24"/>
            <w:szCs w:val="24"/>
          </w:rPr>
          <w:fldChar w:fldCharType="begin"/>
        </w:r>
        <w:r w:rsidRPr="00212434">
          <w:rPr>
            <w:rFonts w:ascii="Times New Roman" w:hAnsi="Times New Roman" w:cs="Times New Roman"/>
            <w:sz w:val="24"/>
            <w:szCs w:val="24"/>
          </w:rPr>
          <w:instrText xml:space="preserve"> PAGE   \* MERGEFORMAT </w:instrText>
        </w:r>
        <w:r w:rsidRPr="00212434">
          <w:rPr>
            <w:rFonts w:ascii="Times New Roman" w:hAnsi="Times New Roman" w:cs="Times New Roman"/>
            <w:sz w:val="24"/>
            <w:szCs w:val="24"/>
          </w:rPr>
          <w:fldChar w:fldCharType="separate"/>
        </w:r>
        <w:r w:rsidRPr="00212434">
          <w:rPr>
            <w:rFonts w:ascii="Times New Roman" w:hAnsi="Times New Roman" w:cs="Times New Roman"/>
            <w:noProof/>
            <w:sz w:val="24"/>
            <w:szCs w:val="24"/>
          </w:rPr>
          <w:t>2</w:t>
        </w:r>
        <w:r w:rsidRPr="00212434">
          <w:rPr>
            <w:rFonts w:ascii="Times New Roman" w:hAnsi="Times New Roman" w:cs="Times New Roman"/>
            <w:noProof/>
            <w:sz w:val="24"/>
            <w:szCs w:val="24"/>
          </w:rPr>
          <w:fldChar w:fldCharType="end"/>
        </w:r>
      </w:p>
    </w:sdtContent>
  </w:sdt>
  <w:p w14:paraId="1E728235" w14:textId="77777777" w:rsidR="00212434" w:rsidRDefault="002124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wv2pdrpxvrrrzerez5p5fey5vsawwfs5edp&quot;&gt;DTC and CTC Copy-Saved-Saved-Saved-Saved-Saved-Saved&lt;record-ids&gt;&lt;item&gt;3027&lt;/item&gt;&lt;item&gt;3760&lt;/item&gt;&lt;item&gt;3815&lt;/item&gt;&lt;item&gt;10374&lt;/item&gt;&lt;/record-ids&gt;&lt;/item&gt;&lt;/Libraries&gt;"/>
  </w:docVars>
  <w:rsids>
    <w:rsidRoot w:val="00CE47EC"/>
    <w:rsid w:val="000072F2"/>
    <w:rsid w:val="00007BD8"/>
    <w:rsid w:val="0001322B"/>
    <w:rsid w:val="00047339"/>
    <w:rsid w:val="000652EE"/>
    <w:rsid w:val="000A0FFC"/>
    <w:rsid w:val="000A2228"/>
    <w:rsid w:val="000B388E"/>
    <w:rsid w:val="000C1127"/>
    <w:rsid w:val="000C7A8D"/>
    <w:rsid w:val="000C7AE6"/>
    <w:rsid w:val="000D24FA"/>
    <w:rsid w:val="000D43D3"/>
    <w:rsid w:val="000F05D8"/>
    <w:rsid w:val="000F65F8"/>
    <w:rsid w:val="00100AE7"/>
    <w:rsid w:val="00104EEF"/>
    <w:rsid w:val="00113BC1"/>
    <w:rsid w:val="00131FD7"/>
    <w:rsid w:val="00152575"/>
    <w:rsid w:val="00157C09"/>
    <w:rsid w:val="00166A77"/>
    <w:rsid w:val="001E7762"/>
    <w:rsid w:val="001F1BD1"/>
    <w:rsid w:val="002077E9"/>
    <w:rsid w:val="00212434"/>
    <w:rsid w:val="00263E76"/>
    <w:rsid w:val="002A7EAB"/>
    <w:rsid w:val="002B31E4"/>
    <w:rsid w:val="00334B3A"/>
    <w:rsid w:val="0037459F"/>
    <w:rsid w:val="003D4F16"/>
    <w:rsid w:val="003E55E1"/>
    <w:rsid w:val="00410CE6"/>
    <w:rsid w:val="00434960"/>
    <w:rsid w:val="004805C4"/>
    <w:rsid w:val="00495BAC"/>
    <w:rsid w:val="004C094A"/>
    <w:rsid w:val="004C6E1C"/>
    <w:rsid w:val="005009B5"/>
    <w:rsid w:val="005030C5"/>
    <w:rsid w:val="00512D63"/>
    <w:rsid w:val="005166D3"/>
    <w:rsid w:val="00520E38"/>
    <w:rsid w:val="00530D59"/>
    <w:rsid w:val="00550636"/>
    <w:rsid w:val="00572902"/>
    <w:rsid w:val="00577D31"/>
    <w:rsid w:val="00581751"/>
    <w:rsid w:val="00586774"/>
    <w:rsid w:val="005A61AC"/>
    <w:rsid w:val="005C4383"/>
    <w:rsid w:val="005D7C58"/>
    <w:rsid w:val="005E2B0D"/>
    <w:rsid w:val="005E5EFC"/>
    <w:rsid w:val="005F1D54"/>
    <w:rsid w:val="005F628C"/>
    <w:rsid w:val="00600FE7"/>
    <w:rsid w:val="00617C99"/>
    <w:rsid w:val="006534BB"/>
    <w:rsid w:val="00655DB6"/>
    <w:rsid w:val="006902C0"/>
    <w:rsid w:val="006A4377"/>
    <w:rsid w:val="006E774D"/>
    <w:rsid w:val="006F0F2C"/>
    <w:rsid w:val="006F5604"/>
    <w:rsid w:val="00714331"/>
    <w:rsid w:val="00733901"/>
    <w:rsid w:val="00733D17"/>
    <w:rsid w:val="00747BA4"/>
    <w:rsid w:val="007A723E"/>
    <w:rsid w:val="007D5F29"/>
    <w:rsid w:val="007E1720"/>
    <w:rsid w:val="008037D0"/>
    <w:rsid w:val="00810374"/>
    <w:rsid w:val="008400F5"/>
    <w:rsid w:val="0085008E"/>
    <w:rsid w:val="008B2FD9"/>
    <w:rsid w:val="008B3F9E"/>
    <w:rsid w:val="008C0C27"/>
    <w:rsid w:val="008C2CEF"/>
    <w:rsid w:val="008E79C1"/>
    <w:rsid w:val="00912788"/>
    <w:rsid w:val="00920E37"/>
    <w:rsid w:val="00923B6C"/>
    <w:rsid w:val="00964C1C"/>
    <w:rsid w:val="00985BFB"/>
    <w:rsid w:val="009A3EF9"/>
    <w:rsid w:val="009A5921"/>
    <w:rsid w:val="009C17A9"/>
    <w:rsid w:val="009E1C9D"/>
    <w:rsid w:val="009F208F"/>
    <w:rsid w:val="00A4760E"/>
    <w:rsid w:val="00A55E06"/>
    <w:rsid w:val="00A8123A"/>
    <w:rsid w:val="00AB1AC1"/>
    <w:rsid w:val="00AC416D"/>
    <w:rsid w:val="00AF1FC8"/>
    <w:rsid w:val="00B10E8E"/>
    <w:rsid w:val="00B42158"/>
    <w:rsid w:val="00B4785A"/>
    <w:rsid w:val="00BB3E0F"/>
    <w:rsid w:val="00BB681E"/>
    <w:rsid w:val="00C002F5"/>
    <w:rsid w:val="00C01967"/>
    <w:rsid w:val="00C06920"/>
    <w:rsid w:val="00C37940"/>
    <w:rsid w:val="00C51269"/>
    <w:rsid w:val="00C55C4F"/>
    <w:rsid w:val="00C736A7"/>
    <w:rsid w:val="00CA6A29"/>
    <w:rsid w:val="00CC553E"/>
    <w:rsid w:val="00CD6FE1"/>
    <w:rsid w:val="00CE2F00"/>
    <w:rsid w:val="00CE47EC"/>
    <w:rsid w:val="00CF74C0"/>
    <w:rsid w:val="00D11838"/>
    <w:rsid w:val="00D442DF"/>
    <w:rsid w:val="00D4791A"/>
    <w:rsid w:val="00D60CE7"/>
    <w:rsid w:val="00D63F7C"/>
    <w:rsid w:val="00D73B5A"/>
    <w:rsid w:val="00DC1E2C"/>
    <w:rsid w:val="00DE44F1"/>
    <w:rsid w:val="00E0571E"/>
    <w:rsid w:val="00EA210F"/>
    <w:rsid w:val="00EC4CDD"/>
    <w:rsid w:val="00ED74FA"/>
    <w:rsid w:val="00EE01BF"/>
    <w:rsid w:val="00EE64D4"/>
    <w:rsid w:val="00EF3AF9"/>
    <w:rsid w:val="00F3654C"/>
    <w:rsid w:val="00F5115C"/>
    <w:rsid w:val="00F7105C"/>
    <w:rsid w:val="00F929E6"/>
    <w:rsid w:val="00FA15E6"/>
    <w:rsid w:val="00FF3D0B"/>
    <w:rsid w:val="00FF703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F9FA"/>
  <w15:chartTrackingRefBased/>
  <w15:docId w15:val="{2F8452EF-3525-40A3-94C7-C42D030C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BD1"/>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C4CDD"/>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EC4CDD"/>
    <w:rPr>
      <w:rFonts w:ascii="Times New Roman" w:hAnsi="Times New Roman" w:cs="Times New Roman"/>
      <w:noProof/>
      <w:sz w:val="24"/>
    </w:rPr>
  </w:style>
  <w:style w:type="paragraph" w:customStyle="1" w:styleId="EndNoteBibliography">
    <w:name w:val="EndNote Bibliography"/>
    <w:basedOn w:val="Normal"/>
    <w:link w:val="EndNoteBibliographyChar"/>
    <w:rsid w:val="00EC4CDD"/>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EC4CDD"/>
    <w:rPr>
      <w:rFonts w:ascii="Times New Roman" w:hAnsi="Times New Roman" w:cs="Times New Roman"/>
      <w:noProof/>
      <w:sz w:val="24"/>
    </w:rPr>
  </w:style>
  <w:style w:type="paragraph" w:styleId="Header">
    <w:name w:val="header"/>
    <w:basedOn w:val="Normal"/>
    <w:link w:val="HeaderChar"/>
    <w:uiPriority w:val="99"/>
    <w:unhideWhenUsed/>
    <w:rsid w:val="00212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434"/>
  </w:style>
  <w:style w:type="paragraph" w:styleId="Footer">
    <w:name w:val="footer"/>
    <w:basedOn w:val="Normal"/>
    <w:link w:val="FooterChar"/>
    <w:uiPriority w:val="99"/>
    <w:unhideWhenUsed/>
    <w:rsid w:val="00212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434"/>
  </w:style>
  <w:style w:type="character" w:styleId="CommentReference">
    <w:name w:val="annotation reference"/>
    <w:basedOn w:val="DefaultParagraphFont"/>
    <w:uiPriority w:val="99"/>
    <w:semiHidden/>
    <w:unhideWhenUsed/>
    <w:rsid w:val="00577D31"/>
    <w:rPr>
      <w:sz w:val="16"/>
      <w:szCs w:val="16"/>
    </w:rPr>
  </w:style>
  <w:style w:type="paragraph" w:styleId="CommentText">
    <w:name w:val="annotation text"/>
    <w:basedOn w:val="Normal"/>
    <w:link w:val="CommentTextChar"/>
    <w:uiPriority w:val="99"/>
    <w:semiHidden/>
    <w:unhideWhenUsed/>
    <w:rsid w:val="00577D31"/>
    <w:pPr>
      <w:spacing w:line="240" w:lineRule="auto"/>
    </w:pPr>
    <w:rPr>
      <w:sz w:val="20"/>
      <w:szCs w:val="20"/>
    </w:rPr>
  </w:style>
  <w:style w:type="character" w:customStyle="1" w:styleId="CommentTextChar">
    <w:name w:val="Comment Text Char"/>
    <w:basedOn w:val="DefaultParagraphFont"/>
    <w:link w:val="CommentText"/>
    <w:uiPriority w:val="99"/>
    <w:semiHidden/>
    <w:rsid w:val="00577D31"/>
    <w:rPr>
      <w:sz w:val="20"/>
      <w:szCs w:val="20"/>
    </w:rPr>
  </w:style>
  <w:style w:type="paragraph" w:styleId="CommentSubject">
    <w:name w:val="annotation subject"/>
    <w:basedOn w:val="CommentText"/>
    <w:next w:val="CommentText"/>
    <w:link w:val="CommentSubjectChar"/>
    <w:uiPriority w:val="99"/>
    <w:semiHidden/>
    <w:unhideWhenUsed/>
    <w:rsid w:val="00577D31"/>
    <w:rPr>
      <w:b/>
      <w:bCs/>
    </w:rPr>
  </w:style>
  <w:style w:type="character" w:customStyle="1" w:styleId="CommentSubjectChar">
    <w:name w:val="Comment Subject Char"/>
    <w:basedOn w:val="CommentTextChar"/>
    <w:link w:val="CommentSubject"/>
    <w:uiPriority w:val="99"/>
    <w:semiHidden/>
    <w:rsid w:val="00577D31"/>
    <w:rPr>
      <w:b/>
      <w:bCs/>
      <w:sz w:val="20"/>
      <w:szCs w:val="20"/>
    </w:rPr>
  </w:style>
  <w:style w:type="paragraph" w:styleId="BalloonText">
    <w:name w:val="Balloon Text"/>
    <w:basedOn w:val="Normal"/>
    <w:link w:val="BalloonTextChar"/>
    <w:uiPriority w:val="99"/>
    <w:semiHidden/>
    <w:unhideWhenUsed/>
    <w:rsid w:val="00577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D31"/>
    <w:rPr>
      <w:rFonts w:ascii="Segoe UI" w:hAnsi="Segoe UI" w:cs="Segoe UI"/>
      <w:sz w:val="18"/>
      <w:szCs w:val="18"/>
    </w:rPr>
  </w:style>
  <w:style w:type="character" w:styleId="Hyperlink">
    <w:name w:val="Hyperlink"/>
    <w:basedOn w:val="DefaultParagraphFont"/>
    <w:uiPriority w:val="99"/>
    <w:unhideWhenUsed/>
    <w:rsid w:val="00113BC1"/>
    <w:rPr>
      <w:color w:val="0563C1" w:themeColor="hyperlink"/>
      <w:u w:val="single"/>
    </w:rPr>
  </w:style>
  <w:style w:type="character" w:styleId="UnresolvedMention">
    <w:name w:val="Unresolved Mention"/>
    <w:basedOn w:val="DefaultParagraphFont"/>
    <w:uiPriority w:val="99"/>
    <w:semiHidden/>
    <w:unhideWhenUsed/>
    <w:rsid w:val="00113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580">
      <w:bodyDiv w:val="1"/>
      <w:marLeft w:val="0"/>
      <w:marRight w:val="0"/>
      <w:marTop w:val="0"/>
      <w:marBottom w:val="0"/>
      <w:divBdr>
        <w:top w:val="none" w:sz="0" w:space="0" w:color="auto"/>
        <w:left w:val="none" w:sz="0" w:space="0" w:color="auto"/>
        <w:bottom w:val="none" w:sz="0" w:space="0" w:color="auto"/>
        <w:right w:val="none" w:sz="0" w:space="0" w:color="auto"/>
      </w:divBdr>
    </w:div>
    <w:div w:id="879709127">
      <w:bodyDiv w:val="1"/>
      <w:marLeft w:val="0"/>
      <w:marRight w:val="0"/>
      <w:marTop w:val="0"/>
      <w:marBottom w:val="0"/>
      <w:divBdr>
        <w:top w:val="none" w:sz="0" w:space="0" w:color="auto"/>
        <w:left w:val="none" w:sz="0" w:space="0" w:color="auto"/>
        <w:bottom w:val="none" w:sz="0" w:space="0" w:color="auto"/>
        <w:right w:val="none" w:sz="0" w:space="0" w:color="auto"/>
      </w:divBdr>
    </w:div>
    <w:div w:id="1455439708">
      <w:bodyDiv w:val="1"/>
      <w:marLeft w:val="0"/>
      <w:marRight w:val="0"/>
      <w:marTop w:val="0"/>
      <w:marBottom w:val="0"/>
      <w:divBdr>
        <w:top w:val="none" w:sz="0" w:space="0" w:color="auto"/>
        <w:left w:val="none" w:sz="0" w:space="0" w:color="auto"/>
        <w:bottom w:val="none" w:sz="0" w:space="0" w:color="auto"/>
        <w:right w:val="none" w:sz="0" w:space="0" w:color="auto"/>
      </w:divBdr>
    </w:div>
    <w:div w:id="16361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149206318811569" TargetMode="External"/><Relationship Id="rId3" Type="http://schemas.openxmlformats.org/officeDocument/2006/relationships/settings" Target="settings.xml"/><Relationship Id="rId7" Type="http://schemas.openxmlformats.org/officeDocument/2006/relationships/hyperlink" Target="https://doi.org/10.3758/s13428-016-0727-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job.2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4B420-AD96-4C2D-9250-A8331378F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Ming-Hong Tsai</dc:creator>
  <cp:keywords/>
  <dc:description/>
  <cp:lastModifiedBy>Ming-Hong Tsai</cp:lastModifiedBy>
  <cp:revision>5</cp:revision>
  <dcterms:created xsi:type="dcterms:W3CDTF">2022-05-18T07:57:00Z</dcterms:created>
  <dcterms:modified xsi:type="dcterms:W3CDTF">2022-07-08T19:41:00Z</dcterms:modified>
</cp:coreProperties>
</file>