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E6275" w14:textId="58BAD1AA" w:rsidR="008527EC" w:rsidRPr="008527EC" w:rsidRDefault="008527EC" w:rsidP="008527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</w:pPr>
      <w:r w:rsidRPr="008527E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en-GB"/>
          <w14:ligatures w14:val="none"/>
        </w:rPr>
        <w:t>Supplementary Information</w:t>
      </w:r>
    </w:p>
    <w:p w14:paraId="02FB8C9C" w14:textId="77777777" w:rsidR="008527EC" w:rsidRPr="008527EC" w:rsidRDefault="008527EC" w:rsidP="008527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en-GB"/>
          <w14:ligatures w14:val="none"/>
        </w:rPr>
      </w:pPr>
    </w:p>
    <w:p w14:paraId="3ECCDAB4" w14:textId="74487BD1" w:rsidR="008527EC" w:rsidRPr="0080365C" w:rsidRDefault="008527EC" w:rsidP="008527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80365C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Table S</w:t>
      </w:r>
      <w:r w:rsidR="0080365C" w:rsidRPr="0080365C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I</w:t>
      </w:r>
      <w:r w:rsidRPr="0080365C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1</w:t>
      </w:r>
    </w:p>
    <w:p w14:paraId="53EEF2F2" w14:textId="2D6DD58A" w:rsidR="008527EC" w:rsidRPr="0080365C" w:rsidRDefault="008527EC" w:rsidP="00852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</w:pPr>
      <w:r w:rsidRPr="0080365C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Estimates for Diffuse Collective Violence and Upward Collective Violence</w:t>
      </w:r>
      <w:r w:rsidRPr="0080365C">
        <w:rPr>
          <w:rFonts w:ascii="Times New Roman" w:hAnsi="Times New Roman" w:cs="Times New Roman"/>
          <w:i/>
          <w:iCs/>
        </w:rPr>
        <w:t xml:space="preserve"> in Study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12"/>
        <w:gridCol w:w="1785"/>
        <w:gridCol w:w="1592"/>
        <w:gridCol w:w="1493"/>
        <w:gridCol w:w="902"/>
      </w:tblGrid>
      <w:tr w:rsidR="008527EC" w:rsidRPr="008527EC" w14:paraId="04B7FF03" w14:textId="77777777" w:rsidTr="008527EC">
        <w:trPr>
          <w:tblHeader/>
          <w:tblCellSpacing w:w="15" w:type="dxa"/>
        </w:trPr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EB19AA" w14:textId="77777777" w:rsidR="008527EC" w:rsidRPr="008527EC" w:rsidRDefault="008527EC" w:rsidP="008A67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Predictor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4449E1" w14:textId="2FADEC85" w:rsidR="008527EC" w:rsidRPr="008527EC" w:rsidRDefault="008527EC" w:rsidP="008A679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Outcome 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D2FC48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Estimate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250AD5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S.E.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1D5B75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Est./S.E.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4A5551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P-Value</w:t>
            </w:r>
          </w:p>
        </w:tc>
      </w:tr>
      <w:tr w:rsidR="008527EC" w:rsidRPr="008527EC" w14:paraId="225E9462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1BECFDD" w14:textId="77777777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RWA</w:t>
            </w:r>
          </w:p>
        </w:tc>
        <w:tc>
          <w:tcPr>
            <w:tcW w:w="2182" w:type="dxa"/>
            <w:vAlign w:val="center"/>
            <w:hideMark/>
          </w:tcPr>
          <w:p w14:paraId="3039067C" w14:textId="1BCC570B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755" w:type="dxa"/>
            <w:vAlign w:val="center"/>
            <w:hideMark/>
          </w:tcPr>
          <w:p w14:paraId="16BA9B8A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0.054</w:t>
            </w:r>
          </w:p>
        </w:tc>
        <w:tc>
          <w:tcPr>
            <w:tcW w:w="1562" w:type="dxa"/>
            <w:vAlign w:val="center"/>
            <w:hideMark/>
          </w:tcPr>
          <w:p w14:paraId="0FEDC478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0.041</w:t>
            </w:r>
          </w:p>
        </w:tc>
        <w:tc>
          <w:tcPr>
            <w:tcW w:w="1463" w:type="dxa"/>
            <w:vAlign w:val="center"/>
            <w:hideMark/>
          </w:tcPr>
          <w:p w14:paraId="2F96E013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1.326</w:t>
            </w:r>
          </w:p>
        </w:tc>
        <w:tc>
          <w:tcPr>
            <w:tcW w:w="857" w:type="dxa"/>
            <w:vAlign w:val="center"/>
            <w:hideMark/>
          </w:tcPr>
          <w:p w14:paraId="4A1F0062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0.185</w:t>
            </w:r>
          </w:p>
        </w:tc>
      </w:tr>
      <w:tr w:rsidR="008527EC" w:rsidRPr="008527EC" w14:paraId="788BF173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16F32D8" w14:textId="77777777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SDO</w:t>
            </w:r>
          </w:p>
        </w:tc>
        <w:tc>
          <w:tcPr>
            <w:tcW w:w="2182" w:type="dxa"/>
            <w:vAlign w:val="center"/>
            <w:hideMark/>
          </w:tcPr>
          <w:p w14:paraId="41FE47A2" w14:textId="2D416913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755" w:type="dxa"/>
            <w:vAlign w:val="center"/>
            <w:hideMark/>
          </w:tcPr>
          <w:p w14:paraId="530EF069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0.330</w:t>
            </w:r>
          </w:p>
        </w:tc>
        <w:tc>
          <w:tcPr>
            <w:tcW w:w="1562" w:type="dxa"/>
            <w:vAlign w:val="center"/>
            <w:hideMark/>
          </w:tcPr>
          <w:p w14:paraId="7F29CED2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0.051</w:t>
            </w:r>
          </w:p>
        </w:tc>
        <w:tc>
          <w:tcPr>
            <w:tcW w:w="1463" w:type="dxa"/>
            <w:vAlign w:val="center"/>
            <w:hideMark/>
          </w:tcPr>
          <w:p w14:paraId="01F056F6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6.443</w:t>
            </w:r>
          </w:p>
        </w:tc>
        <w:tc>
          <w:tcPr>
            <w:tcW w:w="857" w:type="dxa"/>
            <w:vAlign w:val="center"/>
            <w:hideMark/>
          </w:tcPr>
          <w:p w14:paraId="7C44DAD4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0.000</w:t>
            </w:r>
          </w:p>
        </w:tc>
      </w:tr>
      <w:tr w:rsidR="008527EC" w:rsidRPr="008527EC" w14:paraId="4C5C2C66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BBAB20E" w14:textId="0A362794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AGE</w:t>
            </w:r>
          </w:p>
        </w:tc>
        <w:tc>
          <w:tcPr>
            <w:tcW w:w="2182" w:type="dxa"/>
            <w:vAlign w:val="center"/>
            <w:hideMark/>
          </w:tcPr>
          <w:p w14:paraId="344D7E81" w14:textId="6A3B52F5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755" w:type="dxa"/>
            <w:vAlign w:val="center"/>
            <w:hideMark/>
          </w:tcPr>
          <w:p w14:paraId="1BFAF647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-0.139</w:t>
            </w:r>
          </w:p>
        </w:tc>
        <w:tc>
          <w:tcPr>
            <w:tcW w:w="1562" w:type="dxa"/>
            <w:vAlign w:val="center"/>
            <w:hideMark/>
          </w:tcPr>
          <w:p w14:paraId="05C6CC5A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0.053</w:t>
            </w:r>
          </w:p>
        </w:tc>
        <w:tc>
          <w:tcPr>
            <w:tcW w:w="1463" w:type="dxa"/>
            <w:vAlign w:val="center"/>
            <w:hideMark/>
          </w:tcPr>
          <w:p w14:paraId="369A41E8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-2.609</w:t>
            </w:r>
          </w:p>
        </w:tc>
        <w:tc>
          <w:tcPr>
            <w:tcW w:w="857" w:type="dxa"/>
            <w:vAlign w:val="center"/>
            <w:hideMark/>
          </w:tcPr>
          <w:p w14:paraId="56DF375F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0.009</w:t>
            </w:r>
          </w:p>
        </w:tc>
      </w:tr>
      <w:tr w:rsidR="008527EC" w:rsidRPr="008527EC" w14:paraId="6885F31F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07202CAF" w14:textId="3F06DAB6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2182" w:type="dxa"/>
            <w:vAlign w:val="center"/>
            <w:hideMark/>
          </w:tcPr>
          <w:p w14:paraId="785EF110" w14:textId="3D0A3B58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755" w:type="dxa"/>
            <w:vAlign w:val="center"/>
            <w:hideMark/>
          </w:tcPr>
          <w:p w14:paraId="6D52FB8E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0.341</w:t>
            </w:r>
          </w:p>
        </w:tc>
        <w:tc>
          <w:tcPr>
            <w:tcW w:w="1562" w:type="dxa"/>
            <w:vAlign w:val="center"/>
            <w:hideMark/>
          </w:tcPr>
          <w:p w14:paraId="23896375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0.087</w:t>
            </w:r>
          </w:p>
        </w:tc>
        <w:tc>
          <w:tcPr>
            <w:tcW w:w="1463" w:type="dxa"/>
            <w:vAlign w:val="center"/>
            <w:hideMark/>
          </w:tcPr>
          <w:p w14:paraId="68B9567E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3.894</w:t>
            </w:r>
          </w:p>
        </w:tc>
        <w:tc>
          <w:tcPr>
            <w:tcW w:w="857" w:type="dxa"/>
            <w:vAlign w:val="center"/>
            <w:hideMark/>
          </w:tcPr>
          <w:p w14:paraId="29381B8F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0.000</w:t>
            </w:r>
          </w:p>
        </w:tc>
      </w:tr>
      <w:tr w:rsidR="008527EC" w:rsidRPr="008527EC" w14:paraId="0273B1F4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75CCD29C" w14:textId="77777777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RWA</w:t>
            </w:r>
          </w:p>
        </w:tc>
        <w:tc>
          <w:tcPr>
            <w:tcW w:w="2182" w:type="dxa"/>
            <w:vAlign w:val="center"/>
            <w:hideMark/>
          </w:tcPr>
          <w:p w14:paraId="4DB8AF85" w14:textId="4F2FCA1D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755" w:type="dxa"/>
            <w:vAlign w:val="center"/>
            <w:hideMark/>
          </w:tcPr>
          <w:p w14:paraId="41325D1B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-0.175</w:t>
            </w:r>
          </w:p>
        </w:tc>
        <w:tc>
          <w:tcPr>
            <w:tcW w:w="1562" w:type="dxa"/>
            <w:vAlign w:val="center"/>
            <w:hideMark/>
          </w:tcPr>
          <w:p w14:paraId="442A9BD7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0.049</w:t>
            </w:r>
          </w:p>
        </w:tc>
        <w:tc>
          <w:tcPr>
            <w:tcW w:w="1463" w:type="dxa"/>
            <w:vAlign w:val="center"/>
            <w:hideMark/>
          </w:tcPr>
          <w:p w14:paraId="31A96870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-3.584</w:t>
            </w:r>
          </w:p>
        </w:tc>
        <w:tc>
          <w:tcPr>
            <w:tcW w:w="857" w:type="dxa"/>
            <w:vAlign w:val="center"/>
            <w:hideMark/>
          </w:tcPr>
          <w:p w14:paraId="4B1868A7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0.000</w:t>
            </w:r>
          </w:p>
        </w:tc>
      </w:tr>
      <w:tr w:rsidR="008527EC" w:rsidRPr="008527EC" w14:paraId="3609609C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B7E849B" w14:textId="77777777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SDO</w:t>
            </w:r>
          </w:p>
        </w:tc>
        <w:tc>
          <w:tcPr>
            <w:tcW w:w="2182" w:type="dxa"/>
            <w:vAlign w:val="center"/>
            <w:hideMark/>
          </w:tcPr>
          <w:p w14:paraId="2FB1F32C" w14:textId="27C4602E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755" w:type="dxa"/>
            <w:vAlign w:val="center"/>
            <w:hideMark/>
          </w:tcPr>
          <w:p w14:paraId="58CAA6B1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-0.162</w:t>
            </w:r>
          </w:p>
        </w:tc>
        <w:tc>
          <w:tcPr>
            <w:tcW w:w="1562" w:type="dxa"/>
            <w:vAlign w:val="center"/>
            <w:hideMark/>
          </w:tcPr>
          <w:p w14:paraId="7169A79E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0.055</w:t>
            </w:r>
          </w:p>
        </w:tc>
        <w:tc>
          <w:tcPr>
            <w:tcW w:w="1463" w:type="dxa"/>
            <w:vAlign w:val="center"/>
            <w:hideMark/>
          </w:tcPr>
          <w:p w14:paraId="7D5057FF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-2.946</w:t>
            </w:r>
          </w:p>
        </w:tc>
        <w:tc>
          <w:tcPr>
            <w:tcW w:w="857" w:type="dxa"/>
            <w:vAlign w:val="center"/>
            <w:hideMark/>
          </w:tcPr>
          <w:p w14:paraId="0E4CDEBB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0.003</w:t>
            </w:r>
          </w:p>
        </w:tc>
      </w:tr>
      <w:tr w:rsidR="008527EC" w:rsidRPr="008527EC" w14:paraId="51E7A0AE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0CC0EC0" w14:textId="7BE65226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AGE</w:t>
            </w:r>
          </w:p>
        </w:tc>
        <w:tc>
          <w:tcPr>
            <w:tcW w:w="2182" w:type="dxa"/>
            <w:vAlign w:val="center"/>
            <w:hideMark/>
          </w:tcPr>
          <w:p w14:paraId="4F5E9991" w14:textId="2FB48562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755" w:type="dxa"/>
            <w:vAlign w:val="center"/>
            <w:hideMark/>
          </w:tcPr>
          <w:p w14:paraId="7B3623E4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-0.093</w:t>
            </w:r>
          </w:p>
        </w:tc>
        <w:tc>
          <w:tcPr>
            <w:tcW w:w="1562" w:type="dxa"/>
            <w:vAlign w:val="center"/>
            <w:hideMark/>
          </w:tcPr>
          <w:p w14:paraId="670BE853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0.062</w:t>
            </w:r>
          </w:p>
        </w:tc>
        <w:tc>
          <w:tcPr>
            <w:tcW w:w="1463" w:type="dxa"/>
            <w:vAlign w:val="center"/>
            <w:hideMark/>
          </w:tcPr>
          <w:p w14:paraId="4EDC93CA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-1.509</w:t>
            </w:r>
          </w:p>
        </w:tc>
        <w:tc>
          <w:tcPr>
            <w:tcW w:w="857" w:type="dxa"/>
            <w:vAlign w:val="center"/>
            <w:hideMark/>
          </w:tcPr>
          <w:p w14:paraId="7F1E8BD7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0.131</w:t>
            </w:r>
          </w:p>
        </w:tc>
      </w:tr>
      <w:tr w:rsidR="008527EC" w:rsidRPr="008527EC" w14:paraId="53E6A977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3E0C0A81" w14:textId="462C61BA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2182" w:type="dxa"/>
            <w:vAlign w:val="center"/>
            <w:hideMark/>
          </w:tcPr>
          <w:p w14:paraId="6EFBC1CA" w14:textId="000BB69B" w:rsidR="008527EC" w:rsidRPr="008527EC" w:rsidRDefault="008527EC" w:rsidP="008527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755" w:type="dxa"/>
            <w:vAlign w:val="center"/>
            <w:hideMark/>
          </w:tcPr>
          <w:p w14:paraId="4B4654CC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0.221</w:t>
            </w:r>
          </w:p>
        </w:tc>
        <w:tc>
          <w:tcPr>
            <w:tcW w:w="1562" w:type="dxa"/>
            <w:vAlign w:val="center"/>
            <w:hideMark/>
          </w:tcPr>
          <w:p w14:paraId="642FFE08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0.108</w:t>
            </w:r>
          </w:p>
        </w:tc>
        <w:tc>
          <w:tcPr>
            <w:tcW w:w="1463" w:type="dxa"/>
            <w:vAlign w:val="center"/>
            <w:hideMark/>
          </w:tcPr>
          <w:p w14:paraId="203176A3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2.052</w:t>
            </w:r>
          </w:p>
        </w:tc>
        <w:tc>
          <w:tcPr>
            <w:tcW w:w="857" w:type="dxa"/>
            <w:vAlign w:val="center"/>
            <w:hideMark/>
          </w:tcPr>
          <w:p w14:paraId="24A11D1D" w14:textId="77777777" w:rsidR="008527EC" w:rsidRPr="008527EC" w:rsidRDefault="008527EC" w:rsidP="008527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0.040</w:t>
            </w:r>
          </w:p>
        </w:tc>
      </w:tr>
    </w:tbl>
    <w:p w14:paraId="53002274" w14:textId="79C0C0B4" w:rsidR="008527EC" w:rsidRPr="008527EC" w:rsidRDefault="008527EC" w:rsidP="008527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8527EC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Note</w:t>
      </w:r>
      <w:r w:rsidRPr="008527E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: DCV = Diffuse Collective Violence; UCV = Upward Collective Violence; RWA = Right-Wing Authoritarianism; SDO = Social Dominance Orientation. The table presents estimates, standard errors (S.E.), Est./S.E. ratios, and two-tailed P-values for the structural equation model.</w:t>
      </w:r>
    </w:p>
    <w:p w14:paraId="70A602D6" w14:textId="77777777" w:rsidR="008527EC" w:rsidRPr="008527EC" w:rsidRDefault="008527EC">
      <w:pPr>
        <w:rPr>
          <w:rFonts w:ascii="Times New Roman" w:hAnsi="Times New Roman" w:cs="Times New Roman"/>
        </w:rPr>
      </w:pPr>
    </w:p>
    <w:p w14:paraId="478B488E" w14:textId="77777777" w:rsidR="008527EC" w:rsidRPr="008527EC" w:rsidRDefault="008527EC">
      <w:pPr>
        <w:rPr>
          <w:rFonts w:ascii="Times New Roman" w:hAnsi="Times New Roman" w:cs="Times New Roman"/>
        </w:rPr>
      </w:pPr>
    </w:p>
    <w:p w14:paraId="40E10147" w14:textId="77777777" w:rsidR="008527EC" w:rsidRPr="008527EC" w:rsidRDefault="008527EC">
      <w:pPr>
        <w:rPr>
          <w:rFonts w:ascii="Times New Roman" w:hAnsi="Times New Roman" w:cs="Times New Roman"/>
        </w:rPr>
      </w:pPr>
    </w:p>
    <w:p w14:paraId="3BD073F7" w14:textId="77777777" w:rsidR="008527EC" w:rsidRPr="008527EC" w:rsidRDefault="008527EC">
      <w:pPr>
        <w:rPr>
          <w:rFonts w:ascii="Times New Roman" w:hAnsi="Times New Roman" w:cs="Times New Roman"/>
        </w:rPr>
      </w:pPr>
    </w:p>
    <w:p w14:paraId="0AA531F7" w14:textId="77777777" w:rsidR="008527EC" w:rsidRPr="008527EC" w:rsidRDefault="008527EC">
      <w:pPr>
        <w:rPr>
          <w:rFonts w:ascii="Times New Roman" w:hAnsi="Times New Roman" w:cs="Times New Roman"/>
        </w:rPr>
      </w:pPr>
    </w:p>
    <w:p w14:paraId="3F07DC69" w14:textId="1BC2F0B9" w:rsidR="008527EC" w:rsidRPr="008527EC" w:rsidRDefault="008527EC" w:rsidP="008527EC">
      <w:pPr>
        <w:rPr>
          <w:rFonts w:ascii="Times New Roman" w:hAnsi="Times New Roman" w:cs="Times New Roman"/>
          <w:i/>
          <w:iCs/>
        </w:rPr>
      </w:pPr>
      <w:r w:rsidRPr="008527EC">
        <w:rPr>
          <w:rFonts w:ascii="Times New Roman" w:hAnsi="Times New Roman" w:cs="Times New Roman"/>
          <w:i/>
          <w:iCs/>
        </w:rPr>
        <w:t>Table S</w:t>
      </w:r>
      <w:r w:rsidR="0080365C">
        <w:rPr>
          <w:rFonts w:ascii="Times New Roman" w:hAnsi="Times New Roman" w:cs="Times New Roman"/>
          <w:i/>
          <w:iCs/>
        </w:rPr>
        <w:t>I</w:t>
      </w:r>
      <w:r w:rsidRPr="008527EC">
        <w:rPr>
          <w:rFonts w:ascii="Times New Roman" w:hAnsi="Times New Roman" w:cs="Times New Roman"/>
          <w:i/>
          <w:iCs/>
        </w:rPr>
        <w:t>2</w:t>
      </w:r>
    </w:p>
    <w:p w14:paraId="2B9F8A01" w14:textId="4669F6BD" w:rsidR="008527EC" w:rsidRPr="008527EC" w:rsidRDefault="008527EC" w:rsidP="008527EC">
      <w:pPr>
        <w:rPr>
          <w:rFonts w:ascii="Times New Roman" w:hAnsi="Times New Roman" w:cs="Times New Roman"/>
          <w:i/>
          <w:iCs/>
        </w:rPr>
      </w:pPr>
      <w:r w:rsidRPr="008527EC">
        <w:rPr>
          <w:rFonts w:ascii="Times New Roman" w:hAnsi="Times New Roman" w:cs="Times New Roman"/>
          <w:i/>
          <w:iCs/>
        </w:rPr>
        <w:t>Estimates for Diffuse Collective Violence and Upward Collective Violence  in Study 2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1843"/>
        <w:gridCol w:w="1559"/>
        <w:gridCol w:w="1418"/>
        <w:gridCol w:w="896"/>
      </w:tblGrid>
      <w:tr w:rsidR="008527EC" w:rsidRPr="008527EC" w14:paraId="60AFE1D9" w14:textId="77777777" w:rsidTr="008527EC">
        <w:trPr>
          <w:trHeight w:val="335"/>
          <w:tblHeader/>
          <w:tblCellSpacing w:w="15" w:type="dxa"/>
        </w:trPr>
        <w:tc>
          <w:tcPr>
            <w:tcW w:w="222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7E0462" w14:textId="77777777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27EC">
              <w:rPr>
                <w:rFonts w:ascii="Times New Roman" w:hAnsi="Times New Roman" w:cs="Times New Roman"/>
                <w:b/>
                <w:bCs/>
              </w:rPr>
              <w:t>Predictor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7AEA08" w14:textId="205D6A5C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27EC">
              <w:rPr>
                <w:rFonts w:ascii="Times New Roman" w:hAnsi="Times New Roman" w:cs="Times New Roman"/>
                <w:b/>
                <w:bCs/>
              </w:rPr>
              <w:t xml:space="preserve">Outcome 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712B38" w14:textId="77777777" w:rsidR="008527EC" w:rsidRPr="008527EC" w:rsidRDefault="008527EC" w:rsidP="008A67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7EC">
              <w:rPr>
                <w:rFonts w:ascii="Times New Roman" w:hAnsi="Times New Roman" w:cs="Times New Roman"/>
                <w:b/>
                <w:bCs/>
              </w:rPr>
              <w:t>Estimate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93D5EB" w14:textId="77777777" w:rsidR="008527EC" w:rsidRPr="008527EC" w:rsidRDefault="008527EC" w:rsidP="008A67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7EC">
              <w:rPr>
                <w:rFonts w:ascii="Times New Roman" w:hAnsi="Times New Roman" w:cs="Times New Roman"/>
                <w:b/>
                <w:bCs/>
              </w:rPr>
              <w:t>S.E.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82524A" w14:textId="77777777" w:rsidR="008527EC" w:rsidRPr="008527EC" w:rsidRDefault="008527EC" w:rsidP="008A67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7EC">
              <w:rPr>
                <w:rFonts w:ascii="Times New Roman" w:hAnsi="Times New Roman" w:cs="Times New Roman"/>
                <w:b/>
                <w:bCs/>
              </w:rPr>
              <w:t>Est./S.E.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9BCA62" w14:textId="77777777" w:rsidR="008527EC" w:rsidRPr="008527EC" w:rsidRDefault="008527EC" w:rsidP="008A67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27EC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8527EC" w:rsidRPr="008527EC" w14:paraId="5BAFE684" w14:textId="77777777" w:rsidTr="008527EC">
        <w:trPr>
          <w:trHeight w:val="415"/>
          <w:tblCellSpacing w:w="15" w:type="dxa"/>
        </w:trPr>
        <w:tc>
          <w:tcPr>
            <w:tcW w:w="2223" w:type="dxa"/>
            <w:vAlign w:val="center"/>
            <w:hideMark/>
          </w:tcPr>
          <w:p w14:paraId="56783046" w14:textId="77777777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RWA</w:t>
            </w:r>
          </w:p>
        </w:tc>
        <w:tc>
          <w:tcPr>
            <w:tcW w:w="2238" w:type="dxa"/>
            <w:vAlign w:val="center"/>
            <w:hideMark/>
          </w:tcPr>
          <w:p w14:paraId="5BE0E397" w14:textId="5AE57746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813" w:type="dxa"/>
            <w:vAlign w:val="center"/>
            <w:hideMark/>
          </w:tcPr>
          <w:p w14:paraId="5D8802DA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0.176</w:t>
            </w:r>
          </w:p>
        </w:tc>
        <w:tc>
          <w:tcPr>
            <w:tcW w:w="1529" w:type="dxa"/>
            <w:vAlign w:val="center"/>
            <w:hideMark/>
          </w:tcPr>
          <w:p w14:paraId="45E24DB8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1388" w:type="dxa"/>
            <w:vAlign w:val="center"/>
            <w:hideMark/>
          </w:tcPr>
          <w:p w14:paraId="15CC7499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3.343</w:t>
            </w:r>
          </w:p>
        </w:tc>
        <w:tc>
          <w:tcPr>
            <w:tcW w:w="851" w:type="dxa"/>
            <w:vAlign w:val="center"/>
            <w:hideMark/>
          </w:tcPr>
          <w:p w14:paraId="5FA1C282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0.001</w:t>
            </w:r>
          </w:p>
        </w:tc>
      </w:tr>
      <w:tr w:rsidR="008527EC" w:rsidRPr="008527EC" w14:paraId="27ECD5E2" w14:textId="77777777" w:rsidTr="008527EC">
        <w:trPr>
          <w:trHeight w:val="303"/>
          <w:tblCellSpacing w:w="15" w:type="dxa"/>
        </w:trPr>
        <w:tc>
          <w:tcPr>
            <w:tcW w:w="2223" w:type="dxa"/>
            <w:vAlign w:val="center"/>
            <w:hideMark/>
          </w:tcPr>
          <w:p w14:paraId="062B485F" w14:textId="77777777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SDO</w:t>
            </w:r>
          </w:p>
        </w:tc>
        <w:tc>
          <w:tcPr>
            <w:tcW w:w="2238" w:type="dxa"/>
            <w:vAlign w:val="center"/>
            <w:hideMark/>
          </w:tcPr>
          <w:p w14:paraId="45842600" w14:textId="7DEDBFC8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813" w:type="dxa"/>
            <w:vAlign w:val="center"/>
            <w:hideMark/>
          </w:tcPr>
          <w:p w14:paraId="79B29E65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1529" w:type="dxa"/>
            <w:vAlign w:val="center"/>
            <w:hideMark/>
          </w:tcPr>
          <w:p w14:paraId="54738512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1388" w:type="dxa"/>
            <w:vAlign w:val="center"/>
            <w:hideMark/>
          </w:tcPr>
          <w:p w14:paraId="6EC4F175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2.796</w:t>
            </w:r>
          </w:p>
        </w:tc>
        <w:tc>
          <w:tcPr>
            <w:tcW w:w="851" w:type="dxa"/>
            <w:vAlign w:val="center"/>
            <w:hideMark/>
          </w:tcPr>
          <w:p w14:paraId="14700141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0.005</w:t>
            </w:r>
          </w:p>
        </w:tc>
      </w:tr>
      <w:tr w:rsidR="008527EC" w:rsidRPr="008527EC" w14:paraId="6CD46E4B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43D60C94" w14:textId="38C65F14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GEN</w:t>
            </w:r>
          </w:p>
        </w:tc>
        <w:tc>
          <w:tcPr>
            <w:tcW w:w="2238" w:type="dxa"/>
            <w:vAlign w:val="center"/>
            <w:hideMark/>
          </w:tcPr>
          <w:p w14:paraId="05AD5C91" w14:textId="3F596EEA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813" w:type="dxa"/>
            <w:vAlign w:val="center"/>
            <w:hideMark/>
          </w:tcPr>
          <w:p w14:paraId="66C4CF23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1529" w:type="dxa"/>
            <w:vAlign w:val="center"/>
            <w:hideMark/>
          </w:tcPr>
          <w:p w14:paraId="274B4EDA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0.033</w:t>
            </w:r>
          </w:p>
        </w:tc>
        <w:tc>
          <w:tcPr>
            <w:tcW w:w="1388" w:type="dxa"/>
            <w:vAlign w:val="center"/>
            <w:hideMark/>
          </w:tcPr>
          <w:p w14:paraId="0F1CD292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851" w:type="dxa"/>
            <w:vAlign w:val="center"/>
            <w:hideMark/>
          </w:tcPr>
          <w:p w14:paraId="5FC6E88E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0.928</w:t>
            </w:r>
          </w:p>
        </w:tc>
      </w:tr>
      <w:tr w:rsidR="008527EC" w:rsidRPr="008527EC" w14:paraId="56C6A141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2C9823DD" w14:textId="32B2CC11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38" w:type="dxa"/>
            <w:vAlign w:val="center"/>
            <w:hideMark/>
          </w:tcPr>
          <w:p w14:paraId="63A4AF6C" w14:textId="6BB66DE9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DCV</w:t>
            </w:r>
          </w:p>
        </w:tc>
        <w:tc>
          <w:tcPr>
            <w:tcW w:w="1813" w:type="dxa"/>
            <w:vAlign w:val="center"/>
            <w:hideMark/>
          </w:tcPr>
          <w:p w14:paraId="3FEAAFC8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0.134</w:t>
            </w:r>
          </w:p>
        </w:tc>
        <w:tc>
          <w:tcPr>
            <w:tcW w:w="1529" w:type="dxa"/>
            <w:vAlign w:val="center"/>
            <w:hideMark/>
          </w:tcPr>
          <w:p w14:paraId="29665490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388" w:type="dxa"/>
            <w:vAlign w:val="center"/>
            <w:hideMark/>
          </w:tcPr>
          <w:p w14:paraId="55C6E809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2.621</w:t>
            </w:r>
          </w:p>
        </w:tc>
        <w:tc>
          <w:tcPr>
            <w:tcW w:w="851" w:type="dxa"/>
            <w:vAlign w:val="center"/>
            <w:hideMark/>
          </w:tcPr>
          <w:p w14:paraId="4AC0854C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0.009</w:t>
            </w:r>
          </w:p>
        </w:tc>
      </w:tr>
      <w:tr w:rsidR="008527EC" w:rsidRPr="008527EC" w14:paraId="7B0DE589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D2522FE" w14:textId="77777777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RWA</w:t>
            </w:r>
          </w:p>
        </w:tc>
        <w:tc>
          <w:tcPr>
            <w:tcW w:w="2238" w:type="dxa"/>
            <w:vAlign w:val="center"/>
            <w:hideMark/>
          </w:tcPr>
          <w:p w14:paraId="34BC1EB9" w14:textId="28C17324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813" w:type="dxa"/>
            <w:vAlign w:val="center"/>
            <w:hideMark/>
          </w:tcPr>
          <w:p w14:paraId="2FF37EBE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-0.261</w:t>
            </w:r>
          </w:p>
        </w:tc>
        <w:tc>
          <w:tcPr>
            <w:tcW w:w="1529" w:type="dxa"/>
            <w:vAlign w:val="center"/>
            <w:hideMark/>
          </w:tcPr>
          <w:p w14:paraId="2B520934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388" w:type="dxa"/>
            <w:vAlign w:val="center"/>
            <w:hideMark/>
          </w:tcPr>
          <w:p w14:paraId="0537E2FD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-5.137</w:t>
            </w:r>
          </w:p>
        </w:tc>
        <w:tc>
          <w:tcPr>
            <w:tcW w:w="851" w:type="dxa"/>
            <w:vAlign w:val="center"/>
            <w:hideMark/>
          </w:tcPr>
          <w:p w14:paraId="4C0BC83F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0.000</w:t>
            </w:r>
          </w:p>
        </w:tc>
      </w:tr>
      <w:tr w:rsidR="008527EC" w:rsidRPr="008527EC" w14:paraId="5D022015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5F2BB200" w14:textId="77777777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SDO</w:t>
            </w:r>
          </w:p>
        </w:tc>
        <w:tc>
          <w:tcPr>
            <w:tcW w:w="2238" w:type="dxa"/>
            <w:vAlign w:val="center"/>
            <w:hideMark/>
          </w:tcPr>
          <w:p w14:paraId="2A58A64F" w14:textId="407C2BD5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813" w:type="dxa"/>
            <w:vAlign w:val="center"/>
            <w:hideMark/>
          </w:tcPr>
          <w:p w14:paraId="25F0E54A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-0.079</w:t>
            </w:r>
          </w:p>
        </w:tc>
        <w:tc>
          <w:tcPr>
            <w:tcW w:w="1529" w:type="dxa"/>
            <w:vAlign w:val="center"/>
            <w:hideMark/>
          </w:tcPr>
          <w:p w14:paraId="25991164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388" w:type="dxa"/>
            <w:vAlign w:val="center"/>
            <w:hideMark/>
          </w:tcPr>
          <w:p w14:paraId="7C3CE412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-1.445</w:t>
            </w:r>
          </w:p>
        </w:tc>
        <w:tc>
          <w:tcPr>
            <w:tcW w:w="851" w:type="dxa"/>
            <w:vAlign w:val="center"/>
            <w:hideMark/>
          </w:tcPr>
          <w:p w14:paraId="47066FF7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0.148</w:t>
            </w:r>
          </w:p>
        </w:tc>
      </w:tr>
      <w:tr w:rsidR="008527EC" w:rsidRPr="008527EC" w14:paraId="51A29C60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3595BF2A" w14:textId="6563D3DF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GE</w:t>
            </w: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238" w:type="dxa"/>
            <w:vAlign w:val="center"/>
            <w:hideMark/>
          </w:tcPr>
          <w:p w14:paraId="4CD3798F" w14:textId="03D05321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813" w:type="dxa"/>
            <w:vAlign w:val="center"/>
            <w:hideMark/>
          </w:tcPr>
          <w:p w14:paraId="67EB51D7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529" w:type="dxa"/>
            <w:vAlign w:val="center"/>
            <w:hideMark/>
          </w:tcPr>
          <w:p w14:paraId="49AF9EB7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1388" w:type="dxa"/>
            <w:vAlign w:val="center"/>
            <w:hideMark/>
          </w:tcPr>
          <w:p w14:paraId="7168A4C0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0.262</w:t>
            </w:r>
          </w:p>
        </w:tc>
        <w:tc>
          <w:tcPr>
            <w:tcW w:w="851" w:type="dxa"/>
            <w:vAlign w:val="center"/>
            <w:hideMark/>
          </w:tcPr>
          <w:p w14:paraId="56854486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0.793</w:t>
            </w:r>
          </w:p>
        </w:tc>
      </w:tr>
      <w:tr w:rsidR="008527EC" w:rsidRPr="008527EC" w14:paraId="40E929B2" w14:textId="77777777" w:rsidTr="008527E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655E497" w14:textId="156C8E29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238" w:type="dxa"/>
            <w:vAlign w:val="center"/>
            <w:hideMark/>
          </w:tcPr>
          <w:p w14:paraId="082F6D45" w14:textId="47BB4474" w:rsidR="008527EC" w:rsidRPr="008527EC" w:rsidRDefault="008527EC" w:rsidP="008527E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UCV</w:t>
            </w:r>
          </w:p>
        </w:tc>
        <w:tc>
          <w:tcPr>
            <w:tcW w:w="1813" w:type="dxa"/>
            <w:vAlign w:val="center"/>
            <w:hideMark/>
          </w:tcPr>
          <w:p w14:paraId="1E7F9F93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-0.065</w:t>
            </w:r>
          </w:p>
        </w:tc>
        <w:tc>
          <w:tcPr>
            <w:tcW w:w="1529" w:type="dxa"/>
            <w:vAlign w:val="center"/>
            <w:hideMark/>
          </w:tcPr>
          <w:p w14:paraId="21198406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0.050</w:t>
            </w:r>
          </w:p>
        </w:tc>
        <w:tc>
          <w:tcPr>
            <w:tcW w:w="1388" w:type="dxa"/>
            <w:vAlign w:val="center"/>
            <w:hideMark/>
          </w:tcPr>
          <w:p w14:paraId="6AEAA7CE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-1.296</w:t>
            </w:r>
          </w:p>
        </w:tc>
        <w:tc>
          <w:tcPr>
            <w:tcW w:w="851" w:type="dxa"/>
            <w:vAlign w:val="center"/>
            <w:hideMark/>
          </w:tcPr>
          <w:p w14:paraId="47346A91" w14:textId="77777777" w:rsidR="008527EC" w:rsidRPr="008527EC" w:rsidRDefault="008527EC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EC">
              <w:rPr>
                <w:rFonts w:ascii="Times New Roman" w:hAnsi="Times New Roman" w:cs="Times New Roman"/>
              </w:rPr>
              <w:t>0.195</w:t>
            </w:r>
          </w:p>
        </w:tc>
      </w:tr>
      <w:tr w:rsidR="002C1E62" w:rsidRPr="008527EC" w14:paraId="214E9002" w14:textId="77777777" w:rsidTr="008527EC">
        <w:trPr>
          <w:tblCellSpacing w:w="15" w:type="dxa"/>
        </w:trPr>
        <w:tc>
          <w:tcPr>
            <w:tcW w:w="2223" w:type="dxa"/>
            <w:vAlign w:val="center"/>
          </w:tcPr>
          <w:p w14:paraId="701337BE" w14:textId="77777777" w:rsidR="002C1E62" w:rsidRPr="008527EC" w:rsidRDefault="002C1E62" w:rsidP="008527E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vAlign w:val="center"/>
          </w:tcPr>
          <w:p w14:paraId="2C4E6252" w14:textId="77777777" w:rsidR="002C1E62" w:rsidRPr="008527EC" w:rsidRDefault="002C1E62" w:rsidP="008527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13" w:type="dxa"/>
            <w:vAlign w:val="center"/>
          </w:tcPr>
          <w:p w14:paraId="561EA5A6" w14:textId="77777777" w:rsidR="002C1E62" w:rsidRPr="008527EC" w:rsidRDefault="002C1E62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vAlign w:val="center"/>
          </w:tcPr>
          <w:p w14:paraId="70C5C48B" w14:textId="77777777" w:rsidR="002C1E62" w:rsidRPr="008527EC" w:rsidRDefault="002C1E62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vAlign w:val="center"/>
          </w:tcPr>
          <w:p w14:paraId="6E11F045" w14:textId="77777777" w:rsidR="002C1E62" w:rsidRPr="008527EC" w:rsidRDefault="002C1E62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13B76EF" w14:textId="77777777" w:rsidR="002C1E62" w:rsidRPr="008527EC" w:rsidRDefault="002C1E62" w:rsidP="008527E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F17684" w14:textId="4AFD7A61" w:rsidR="008527EC" w:rsidRPr="008527EC" w:rsidRDefault="008527EC" w:rsidP="008527EC">
      <w:pPr>
        <w:rPr>
          <w:rFonts w:ascii="Times New Roman" w:hAnsi="Times New Roman" w:cs="Times New Roman"/>
        </w:rPr>
      </w:pPr>
      <w:r w:rsidRPr="008527EC">
        <w:rPr>
          <w:rFonts w:ascii="Times New Roman" w:hAnsi="Times New Roman" w:cs="Times New Roman"/>
          <w:b/>
          <w:bCs/>
        </w:rPr>
        <w:t>Note</w:t>
      </w:r>
      <w:r w:rsidRPr="008527EC">
        <w:rPr>
          <w:rFonts w:ascii="Times New Roman" w:hAnsi="Times New Roman" w:cs="Times New Roman"/>
        </w:rPr>
        <w:t>: DCV = Diffuse Collective Violence; UCV = Upward Collective Violence; RWA = Right-Wing Authoritarianism; SDO = Social Dominance Orientation. The table presents estimates, standard errors (S.E.), Est./S.E. ratios, and two-tailed P-values for the structural equation model in Study 2.</w:t>
      </w:r>
    </w:p>
    <w:p w14:paraId="3975D586" w14:textId="77777777" w:rsidR="008527EC" w:rsidRPr="008527EC" w:rsidRDefault="008527EC">
      <w:pPr>
        <w:rPr>
          <w:rFonts w:ascii="Times New Roman" w:hAnsi="Times New Roman" w:cs="Times New Roman"/>
        </w:rPr>
      </w:pPr>
    </w:p>
    <w:sectPr w:rsidR="008527EC" w:rsidRPr="008527EC" w:rsidSect="008527EC">
      <w:type w:val="continuous"/>
      <w:pgSz w:w="16838" w:h="11906" w:orient="landscape"/>
      <w:pgMar w:top="126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EC"/>
    <w:rsid w:val="00044BEF"/>
    <w:rsid w:val="002C1E62"/>
    <w:rsid w:val="0080365C"/>
    <w:rsid w:val="008527EC"/>
    <w:rsid w:val="008A6790"/>
    <w:rsid w:val="00ED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E64A"/>
  <w15:chartTrackingRefBased/>
  <w15:docId w15:val="{FAD87DA3-AA73-644E-A812-27F8F91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27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7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7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527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7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7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7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7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7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7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7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7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7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7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7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7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5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52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Abou Ismail</dc:creator>
  <cp:keywords/>
  <dc:description/>
  <cp:lastModifiedBy>Ramzi Abou Ismail</cp:lastModifiedBy>
  <cp:revision>4</cp:revision>
  <dcterms:created xsi:type="dcterms:W3CDTF">2024-07-19T21:42:00Z</dcterms:created>
  <dcterms:modified xsi:type="dcterms:W3CDTF">2024-07-19T22:01:00Z</dcterms:modified>
</cp:coreProperties>
</file>