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30EAB" w14:textId="77777777" w:rsidR="006C578A" w:rsidRPr="00034292" w:rsidRDefault="006C578A" w:rsidP="006C578A">
      <w:pPr>
        <w:spacing w:line="480" w:lineRule="auto"/>
        <w:jc w:val="center"/>
        <w:rPr>
          <w:b/>
          <w:bCs/>
          <w:color w:val="000000" w:themeColor="text1"/>
        </w:rPr>
      </w:pPr>
      <w:r w:rsidRPr="00034292">
        <w:rPr>
          <w:b/>
          <w:bCs/>
          <w:color w:val="000000" w:themeColor="text1"/>
        </w:rPr>
        <w:t>Supplemental Material</w:t>
      </w:r>
    </w:p>
    <w:p w14:paraId="72365B0F" w14:textId="77777777" w:rsidR="006C578A" w:rsidRPr="00034292" w:rsidRDefault="006C578A" w:rsidP="006C578A">
      <w:pPr>
        <w:pStyle w:val="ListParagraph"/>
        <w:numPr>
          <w:ilvl w:val="0"/>
          <w:numId w:val="2"/>
        </w:numPr>
        <w:spacing w:line="480" w:lineRule="auto"/>
        <w:rPr>
          <w:b/>
          <w:bCs/>
          <w:color w:val="000000" w:themeColor="text1"/>
        </w:rPr>
      </w:pPr>
      <w:r w:rsidRPr="00034292">
        <w:rPr>
          <w:b/>
          <w:bCs/>
          <w:color w:val="000000" w:themeColor="text1"/>
        </w:rPr>
        <w:t>Definition of Child Maltreatment Types from the Youth Protection Act</w:t>
      </w:r>
    </w:p>
    <w:tbl>
      <w:tblPr>
        <w:tblStyle w:val="TableGrid"/>
        <w:tblW w:w="0" w:type="auto"/>
        <w:tblLook w:val="04A0" w:firstRow="1" w:lastRow="0" w:firstColumn="1" w:lastColumn="0" w:noHBand="0" w:noVBand="1"/>
      </w:tblPr>
      <w:tblGrid>
        <w:gridCol w:w="2405"/>
        <w:gridCol w:w="6945"/>
      </w:tblGrid>
      <w:tr w:rsidR="00034292" w:rsidRPr="00034292" w14:paraId="634E2C36" w14:textId="77777777" w:rsidTr="007231DE">
        <w:tc>
          <w:tcPr>
            <w:tcW w:w="9350" w:type="dxa"/>
            <w:gridSpan w:val="2"/>
            <w:tcBorders>
              <w:top w:val="nil"/>
              <w:left w:val="nil"/>
              <w:right w:val="nil"/>
            </w:tcBorders>
          </w:tcPr>
          <w:p w14:paraId="2A503D58" w14:textId="3EFC32CD" w:rsidR="006C578A" w:rsidRPr="00034292" w:rsidRDefault="006C578A" w:rsidP="007231DE">
            <w:pPr>
              <w:rPr>
                <w:rStyle w:val="texte-courant"/>
                <w:color w:val="000000" w:themeColor="text1"/>
              </w:rPr>
            </w:pPr>
            <w:r w:rsidRPr="00034292">
              <w:rPr>
                <w:rStyle w:val="texte-courant"/>
                <w:color w:val="000000" w:themeColor="text1"/>
              </w:rPr>
              <w:t xml:space="preserve">Table </w:t>
            </w:r>
            <w:r w:rsidRPr="00034292">
              <w:rPr>
                <w:rStyle w:val="texte-courant"/>
                <w:color w:val="000000" w:themeColor="text1"/>
              </w:rPr>
              <w:t>S</w:t>
            </w:r>
            <w:r w:rsidRPr="00034292">
              <w:rPr>
                <w:rStyle w:val="texte-courant"/>
                <w:color w:val="000000" w:themeColor="text1"/>
              </w:rPr>
              <w:t>1</w:t>
            </w:r>
          </w:p>
        </w:tc>
      </w:tr>
      <w:tr w:rsidR="00034292" w:rsidRPr="00034292" w14:paraId="14F9DE07" w14:textId="77777777" w:rsidTr="007231DE">
        <w:tc>
          <w:tcPr>
            <w:tcW w:w="9350" w:type="dxa"/>
            <w:gridSpan w:val="2"/>
          </w:tcPr>
          <w:p w14:paraId="49030C40" w14:textId="77777777" w:rsidR="006C578A" w:rsidRPr="00034292" w:rsidRDefault="006C578A" w:rsidP="007231DE">
            <w:pPr>
              <w:rPr>
                <w:rStyle w:val="definition"/>
                <w:color w:val="000000" w:themeColor="text1"/>
              </w:rPr>
            </w:pPr>
            <w:r w:rsidRPr="00034292">
              <w:rPr>
                <w:rStyle w:val="definition"/>
                <w:color w:val="000000" w:themeColor="text1"/>
              </w:rPr>
              <w:t>Definition of Child Maltreatment Types Under Youth Protection Act Article 38</w:t>
            </w:r>
          </w:p>
        </w:tc>
      </w:tr>
      <w:tr w:rsidR="00034292" w:rsidRPr="00034292" w14:paraId="6E9C02DF" w14:textId="77777777" w:rsidTr="007231DE">
        <w:tc>
          <w:tcPr>
            <w:tcW w:w="2405" w:type="dxa"/>
          </w:tcPr>
          <w:p w14:paraId="50C75FCD" w14:textId="77777777" w:rsidR="006C578A" w:rsidRPr="00034292" w:rsidRDefault="006C578A" w:rsidP="007231DE">
            <w:pPr>
              <w:rPr>
                <w:color w:val="000000" w:themeColor="text1"/>
              </w:rPr>
            </w:pPr>
            <w:r w:rsidRPr="00034292">
              <w:rPr>
                <w:rStyle w:val="texte-courant"/>
                <w:color w:val="000000" w:themeColor="text1"/>
              </w:rPr>
              <w:t>Abandonment</w:t>
            </w:r>
          </w:p>
        </w:tc>
        <w:tc>
          <w:tcPr>
            <w:tcW w:w="6945" w:type="dxa"/>
          </w:tcPr>
          <w:p w14:paraId="0BB30A3A" w14:textId="77777777" w:rsidR="006C578A" w:rsidRPr="00034292" w:rsidRDefault="006C578A" w:rsidP="007231DE">
            <w:pPr>
              <w:rPr>
                <w:color w:val="000000" w:themeColor="text1"/>
              </w:rPr>
            </w:pPr>
            <w:r w:rsidRPr="00034292">
              <w:rPr>
                <w:rStyle w:val="definition"/>
                <w:color w:val="000000" w:themeColor="text1"/>
              </w:rPr>
              <w:t>A situation in which a child’s parents are deceased or fail to provide for the child’s care, maintenance or education and those responsibilities are not assumed by another person in accordance with the child’s needs</w:t>
            </w:r>
          </w:p>
        </w:tc>
      </w:tr>
      <w:tr w:rsidR="00034292" w:rsidRPr="00034292" w14:paraId="35C8EBEF" w14:textId="77777777" w:rsidTr="007231DE">
        <w:tc>
          <w:tcPr>
            <w:tcW w:w="2405" w:type="dxa"/>
          </w:tcPr>
          <w:p w14:paraId="722720DE" w14:textId="77777777" w:rsidR="006C578A" w:rsidRPr="00034292" w:rsidRDefault="006C578A" w:rsidP="007231DE">
            <w:pPr>
              <w:rPr>
                <w:color w:val="000000" w:themeColor="text1"/>
              </w:rPr>
            </w:pPr>
            <w:r w:rsidRPr="00034292">
              <w:rPr>
                <w:rStyle w:val="texte-courant"/>
                <w:color w:val="000000" w:themeColor="text1"/>
              </w:rPr>
              <w:t>Neglect</w:t>
            </w:r>
          </w:p>
        </w:tc>
        <w:tc>
          <w:tcPr>
            <w:tcW w:w="6945" w:type="dxa"/>
          </w:tcPr>
          <w:p w14:paraId="6224C83A" w14:textId="77777777" w:rsidR="006C578A" w:rsidRPr="00034292" w:rsidRDefault="006C578A" w:rsidP="007231DE">
            <w:pPr>
              <w:shd w:val="clear" w:color="auto" w:fill="FFFFFF"/>
              <w:jc w:val="both"/>
              <w:rPr>
                <w:color w:val="000000" w:themeColor="text1"/>
              </w:rPr>
            </w:pPr>
            <w:r w:rsidRPr="00034292">
              <w:rPr>
                <w:rStyle w:val="Normal1"/>
                <w:color w:val="000000" w:themeColor="text1"/>
              </w:rPr>
              <w:t>(</w:t>
            </w:r>
            <w:r w:rsidRPr="00034292">
              <w:rPr>
                <w:rStyle w:val="label-z"/>
                <w:color w:val="000000" w:themeColor="text1"/>
              </w:rPr>
              <w:t>1</w:t>
            </w:r>
            <w:r w:rsidRPr="00034292">
              <w:rPr>
                <w:rStyle w:val="Normal1"/>
                <w:color w:val="000000" w:themeColor="text1"/>
              </w:rPr>
              <w:t>) </w:t>
            </w:r>
            <w:r w:rsidRPr="00034292">
              <w:rPr>
                <w:rStyle w:val="widthfixforlabel"/>
                <w:color w:val="000000" w:themeColor="text1"/>
              </w:rPr>
              <w:t> A</w:t>
            </w:r>
            <w:r w:rsidRPr="00034292">
              <w:rPr>
                <w:rStyle w:val="paragraph"/>
                <w:color w:val="000000" w:themeColor="text1"/>
              </w:rPr>
              <w:t xml:space="preserve"> situation in which the child’s parents or the person having custody of the child do not meet the child’s basic needs,</w:t>
            </w:r>
          </w:p>
          <w:p w14:paraId="38224258" w14:textId="77777777" w:rsidR="006C578A" w:rsidRPr="00034292" w:rsidRDefault="006C578A" w:rsidP="007231DE">
            <w:pPr>
              <w:shd w:val="clear" w:color="auto" w:fill="FFFFFF"/>
              <w:jc w:val="both"/>
              <w:rPr>
                <w:color w:val="000000" w:themeColor="text1"/>
              </w:rPr>
            </w:pPr>
            <w:proofErr w:type="spellStart"/>
            <w:r w:rsidRPr="00034292">
              <w:rPr>
                <w:rStyle w:val="label-r"/>
                <w:color w:val="000000" w:themeColor="text1"/>
              </w:rPr>
              <w:t>i</w:t>
            </w:r>
            <w:proofErr w:type="spellEnd"/>
            <w:r w:rsidRPr="00034292">
              <w:rPr>
                <w:rStyle w:val="label-r"/>
                <w:color w:val="000000" w:themeColor="text1"/>
              </w:rPr>
              <w:t>. </w:t>
            </w:r>
            <w:r w:rsidRPr="00034292">
              <w:rPr>
                <w:rStyle w:val="widthfixforlabel"/>
                <w:color w:val="000000" w:themeColor="text1"/>
              </w:rPr>
              <w:t> </w:t>
            </w:r>
            <w:r w:rsidRPr="00034292">
              <w:rPr>
                <w:rStyle w:val="subparagraph"/>
                <w:color w:val="000000" w:themeColor="text1"/>
              </w:rPr>
              <w:t xml:space="preserve">failing to meet the child’s basic physical needs with respect to food, clothing, hygiene or lodging, </w:t>
            </w:r>
            <w:proofErr w:type="gramStart"/>
            <w:r w:rsidRPr="00034292">
              <w:rPr>
                <w:rStyle w:val="subparagraph"/>
                <w:color w:val="000000" w:themeColor="text1"/>
              </w:rPr>
              <w:t>taking into account</w:t>
            </w:r>
            <w:proofErr w:type="gramEnd"/>
            <w:r w:rsidRPr="00034292">
              <w:rPr>
                <w:rStyle w:val="subparagraph"/>
                <w:color w:val="000000" w:themeColor="text1"/>
              </w:rPr>
              <w:t xml:space="preserve"> their </w:t>
            </w:r>
            <w:proofErr w:type="gramStart"/>
            <w:r w:rsidRPr="00034292">
              <w:rPr>
                <w:rStyle w:val="subparagraph"/>
                <w:color w:val="000000" w:themeColor="text1"/>
              </w:rPr>
              <w:t>resources;</w:t>
            </w:r>
            <w:proofErr w:type="gramEnd"/>
          </w:p>
          <w:p w14:paraId="15580BAE" w14:textId="77777777" w:rsidR="006C578A" w:rsidRPr="00034292" w:rsidRDefault="006C578A" w:rsidP="007231DE">
            <w:pPr>
              <w:shd w:val="clear" w:color="auto" w:fill="FFFFFF"/>
              <w:jc w:val="both"/>
              <w:rPr>
                <w:color w:val="000000" w:themeColor="text1"/>
              </w:rPr>
            </w:pPr>
            <w:r w:rsidRPr="00034292">
              <w:rPr>
                <w:rStyle w:val="label-r"/>
                <w:color w:val="000000" w:themeColor="text1"/>
              </w:rPr>
              <w:t>ii. </w:t>
            </w:r>
            <w:r w:rsidRPr="00034292">
              <w:rPr>
                <w:rStyle w:val="widthfixforlabel"/>
                <w:color w:val="000000" w:themeColor="text1"/>
              </w:rPr>
              <w:t> </w:t>
            </w:r>
            <w:r w:rsidRPr="00034292">
              <w:rPr>
                <w:rStyle w:val="subparagraph"/>
                <w:color w:val="000000" w:themeColor="text1"/>
              </w:rPr>
              <w:t>failing to give the child the care required for the child’s physical or mental health, or not allowing the child to receive such care; or</w:t>
            </w:r>
          </w:p>
          <w:p w14:paraId="6DC4C04A" w14:textId="77777777" w:rsidR="006C578A" w:rsidRPr="00034292" w:rsidRDefault="006C578A" w:rsidP="007231DE">
            <w:pPr>
              <w:shd w:val="clear" w:color="auto" w:fill="FFFFFF"/>
              <w:jc w:val="both"/>
              <w:rPr>
                <w:color w:val="000000" w:themeColor="text1"/>
              </w:rPr>
            </w:pPr>
            <w:r w:rsidRPr="00034292">
              <w:rPr>
                <w:rStyle w:val="label-r"/>
                <w:color w:val="000000" w:themeColor="text1"/>
              </w:rPr>
              <w:t>iii. </w:t>
            </w:r>
            <w:r w:rsidRPr="00034292">
              <w:rPr>
                <w:rStyle w:val="widthfixforlabel"/>
                <w:color w:val="000000" w:themeColor="text1"/>
              </w:rPr>
              <w:t> </w:t>
            </w:r>
            <w:r w:rsidRPr="00034292">
              <w:rPr>
                <w:rStyle w:val="subparagraph"/>
                <w:color w:val="000000" w:themeColor="text1"/>
              </w:rPr>
              <w:t>failing to provide the child with the appropriate supervision or support, or failing to take the necessary steps to ensure that the child receives a proper education and, if applicable, that he attends school as required under the Education Act or any other applicable legislation; or</w:t>
            </w:r>
          </w:p>
          <w:p w14:paraId="3011CBEC" w14:textId="77777777" w:rsidR="006C578A" w:rsidRPr="00034292" w:rsidRDefault="006C578A" w:rsidP="007231DE">
            <w:pPr>
              <w:rPr>
                <w:color w:val="000000" w:themeColor="text1"/>
              </w:rPr>
            </w:pPr>
            <w:r w:rsidRPr="00034292">
              <w:rPr>
                <w:rStyle w:val="Normal1"/>
                <w:color w:val="000000" w:themeColor="text1"/>
              </w:rPr>
              <w:t>(</w:t>
            </w:r>
            <w:r w:rsidRPr="00034292">
              <w:rPr>
                <w:rStyle w:val="label-z"/>
                <w:color w:val="000000" w:themeColor="text1"/>
              </w:rPr>
              <w:t>2</w:t>
            </w:r>
            <w:r w:rsidRPr="00034292">
              <w:rPr>
                <w:rStyle w:val="Normal1"/>
                <w:color w:val="000000" w:themeColor="text1"/>
              </w:rPr>
              <w:t>) </w:t>
            </w:r>
            <w:r w:rsidRPr="00034292">
              <w:rPr>
                <w:rStyle w:val="widthfixforlabel"/>
                <w:color w:val="000000" w:themeColor="text1"/>
              </w:rPr>
              <w:t> </w:t>
            </w:r>
            <w:r w:rsidRPr="00034292">
              <w:rPr>
                <w:rStyle w:val="definition"/>
                <w:color w:val="000000" w:themeColor="text1"/>
              </w:rPr>
              <w:t>a situation in which there is a serious risk that a child’s parents or the person having custody of the child are not providing for the child’s basic needs in the manner referred to in (1)</w:t>
            </w:r>
          </w:p>
        </w:tc>
      </w:tr>
      <w:tr w:rsidR="00034292" w:rsidRPr="00034292" w14:paraId="2E9167C1" w14:textId="77777777" w:rsidTr="007231DE">
        <w:tc>
          <w:tcPr>
            <w:tcW w:w="2405" w:type="dxa"/>
          </w:tcPr>
          <w:p w14:paraId="7810096F" w14:textId="77777777" w:rsidR="006C578A" w:rsidRPr="00034292" w:rsidRDefault="006C578A" w:rsidP="007231DE">
            <w:pPr>
              <w:rPr>
                <w:color w:val="000000" w:themeColor="text1"/>
              </w:rPr>
            </w:pPr>
            <w:r w:rsidRPr="00034292">
              <w:rPr>
                <w:rStyle w:val="texte-courant"/>
                <w:color w:val="000000" w:themeColor="text1"/>
              </w:rPr>
              <w:t>Psychological Maltreatment</w:t>
            </w:r>
          </w:p>
        </w:tc>
        <w:tc>
          <w:tcPr>
            <w:tcW w:w="6945" w:type="dxa"/>
          </w:tcPr>
          <w:p w14:paraId="1A46F0D2" w14:textId="77777777" w:rsidR="006C578A" w:rsidRPr="00034292" w:rsidRDefault="006C578A" w:rsidP="007231DE">
            <w:pPr>
              <w:shd w:val="clear" w:color="auto" w:fill="FFFFFF"/>
              <w:jc w:val="both"/>
              <w:rPr>
                <w:color w:val="000000" w:themeColor="text1"/>
              </w:rPr>
            </w:pPr>
            <w:r w:rsidRPr="00034292">
              <w:rPr>
                <w:rStyle w:val="definition"/>
                <w:color w:val="000000" w:themeColor="text1"/>
              </w:rPr>
              <w:t xml:space="preserve">A situation in which a child is seriously or repeatedly subjected to behaviour on the part of the child’s parents or another person that could cause harm to the child, and the child’s parents fail to take the necessary steps to put an end to the situation. Such behaviour includes </w:t>
            </w:r>
            <w:proofErr w:type="gramStart"/>
            <w:r w:rsidRPr="00034292">
              <w:rPr>
                <w:rStyle w:val="definition"/>
                <w:color w:val="000000" w:themeColor="text1"/>
              </w:rPr>
              <w:t>in particular indifference</w:t>
            </w:r>
            <w:proofErr w:type="gramEnd"/>
            <w:r w:rsidRPr="00034292">
              <w:rPr>
                <w:rStyle w:val="definition"/>
                <w:color w:val="000000" w:themeColor="text1"/>
              </w:rPr>
              <w:t>, denigration, emotional rejection, excessive control, isolation, threats, exploitation, particularly if the child is forced to do work disproportionate to the child’s capacity, and exposure to family violence.</w:t>
            </w:r>
          </w:p>
        </w:tc>
      </w:tr>
      <w:tr w:rsidR="00034292" w:rsidRPr="00034292" w14:paraId="30F346DF" w14:textId="77777777" w:rsidTr="007231DE">
        <w:tc>
          <w:tcPr>
            <w:tcW w:w="2405" w:type="dxa"/>
          </w:tcPr>
          <w:p w14:paraId="1B462B2F" w14:textId="77777777" w:rsidR="006C578A" w:rsidRPr="00034292" w:rsidRDefault="006C578A" w:rsidP="007231DE">
            <w:pPr>
              <w:rPr>
                <w:color w:val="000000" w:themeColor="text1"/>
              </w:rPr>
            </w:pPr>
            <w:r w:rsidRPr="00034292">
              <w:rPr>
                <w:color w:val="000000" w:themeColor="text1"/>
              </w:rPr>
              <w:t>Exposure To Intimate Partner Violence</w:t>
            </w:r>
          </w:p>
        </w:tc>
        <w:tc>
          <w:tcPr>
            <w:tcW w:w="6945" w:type="dxa"/>
          </w:tcPr>
          <w:p w14:paraId="6DF37C45" w14:textId="77777777" w:rsidR="006C578A" w:rsidRPr="00034292" w:rsidRDefault="006C578A" w:rsidP="007231DE">
            <w:pPr>
              <w:shd w:val="clear" w:color="auto" w:fill="FFFFFF"/>
              <w:jc w:val="both"/>
              <w:rPr>
                <w:color w:val="000000" w:themeColor="text1"/>
              </w:rPr>
            </w:pPr>
            <w:r w:rsidRPr="00034292">
              <w:rPr>
                <w:rStyle w:val="definition"/>
                <w:color w:val="000000" w:themeColor="text1"/>
              </w:rPr>
              <w:t>A situation in which a child is directly or indirectly exposed to violence between the child’s parents or between one of his parents and a person with whom the parent has an intimate relationship, including in a post-separation context, among other things if the child witnesses such violence or develops in an atmosphere of fear or tension, and where such exposure could cause harm to the child.</w:t>
            </w:r>
          </w:p>
        </w:tc>
      </w:tr>
      <w:tr w:rsidR="00034292" w:rsidRPr="00034292" w14:paraId="36FA442E" w14:textId="77777777" w:rsidTr="007231DE">
        <w:tc>
          <w:tcPr>
            <w:tcW w:w="2405" w:type="dxa"/>
          </w:tcPr>
          <w:p w14:paraId="7FF2B0C0" w14:textId="77777777" w:rsidR="006C578A" w:rsidRPr="00034292" w:rsidRDefault="006C578A" w:rsidP="007231DE">
            <w:pPr>
              <w:rPr>
                <w:color w:val="000000" w:themeColor="text1"/>
              </w:rPr>
            </w:pPr>
            <w:r w:rsidRPr="00034292">
              <w:rPr>
                <w:rStyle w:val="texte-courant"/>
                <w:color w:val="000000" w:themeColor="text1"/>
              </w:rPr>
              <w:t>Sexual Abuse</w:t>
            </w:r>
          </w:p>
        </w:tc>
        <w:tc>
          <w:tcPr>
            <w:tcW w:w="6945" w:type="dxa"/>
          </w:tcPr>
          <w:p w14:paraId="1C73AA7E" w14:textId="77777777" w:rsidR="006C578A" w:rsidRPr="00034292" w:rsidRDefault="006C578A" w:rsidP="007231DE">
            <w:pPr>
              <w:shd w:val="clear" w:color="auto" w:fill="FFFFFF"/>
              <w:jc w:val="both"/>
              <w:rPr>
                <w:color w:val="000000" w:themeColor="text1"/>
              </w:rPr>
            </w:pPr>
            <w:r w:rsidRPr="00034292">
              <w:rPr>
                <w:rStyle w:val="label-z"/>
                <w:color w:val="000000" w:themeColor="text1"/>
              </w:rPr>
              <w:t>(1</w:t>
            </w:r>
            <w:r w:rsidRPr="00034292">
              <w:rPr>
                <w:rStyle w:val="Normal1"/>
                <w:color w:val="000000" w:themeColor="text1"/>
              </w:rPr>
              <w:t>) </w:t>
            </w:r>
            <w:r w:rsidRPr="00034292">
              <w:rPr>
                <w:rStyle w:val="widthfixforlabel"/>
                <w:color w:val="000000" w:themeColor="text1"/>
              </w:rPr>
              <w:t> A</w:t>
            </w:r>
            <w:r w:rsidRPr="00034292">
              <w:rPr>
                <w:rStyle w:val="subparagraph"/>
                <w:color w:val="000000" w:themeColor="text1"/>
              </w:rPr>
              <w:t xml:space="preserve"> situation in which the child is subjected to gestures of a sexual nature by the child’s parents or another person, with or without physical contact, including any form of sexual exploitation, and the child’s parents fail to take the necessary steps to put an end to the situation; or</w:t>
            </w:r>
          </w:p>
          <w:p w14:paraId="1C60571A" w14:textId="77777777" w:rsidR="006C578A" w:rsidRPr="00034292" w:rsidRDefault="006C578A" w:rsidP="007231DE">
            <w:pPr>
              <w:shd w:val="clear" w:color="auto" w:fill="FFFFFF"/>
              <w:jc w:val="both"/>
              <w:rPr>
                <w:color w:val="000000" w:themeColor="text1"/>
              </w:rPr>
            </w:pPr>
            <w:r w:rsidRPr="00034292">
              <w:rPr>
                <w:rStyle w:val="Normal1"/>
                <w:color w:val="000000" w:themeColor="text1"/>
              </w:rPr>
              <w:t>(</w:t>
            </w:r>
            <w:r w:rsidRPr="00034292">
              <w:rPr>
                <w:rStyle w:val="label-z"/>
                <w:color w:val="000000" w:themeColor="text1"/>
              </w:rPr>
              <w:t>2</w:t>
            </w:r>
            <w:r w:rsidRPr="00034292">
              <w:rPr>
                <w:rStyle w:val="Normal1"/>
                <w:color w:val="000000" w:themeColor="text1"/>
              </w:rPr>
              <w:t>) </w:t>
            </w:r>
            <w:r w:rsidRPr="00034292">
              <w:rPr>
                <w:rStyle w:val="widthfixforlabel"/>
                <w:color w:val="000000" w:themeColor="text1"/>
              </w:rPr>
              <w:t> a</w:t>
            </w:r>
            <w:r w:rsidRPr="00034292">
              <w:rPr>
                <w:rStyle w:val="subparagraph"/>
                <w:color w:val="000000" w:themeColor="text1"/>
              </w:rPr>
              <w:t xml:space="preserve"> situation in which the child runs a serious risk of being subjected to gestures of a sexual nature by the child’s parents or another person, with or without physical contact, including a serious risk of sexual </w:t>
            </w:r>
            <w:r w:rsidRPr="00034292">
              <w:rPr>
                <w:rStyle w:val="subparagraph"/>
                <w:color w:val="000000" w:themeColor="text1"/>
              </w:rPr>
              <w:lastRenderedPageBreak/>
              <w:t>exploitation, and the child’s parents fail to take the necessary steps to put an end to the situation.</w:t>
            </w:r>
          </w:p>
        </w:tc>
      </w:tr>
      <w:tr w:rsidR="00034292" w:rsidRPr="00034292" w14:paraId="5F533571" w14:textId="77777777" w:rsidTr="007231DE">
        <w:tc>
          <w:tcPr>
            <w:tcW w:w="2405" w:type="dxa"/>
          </w:tcPr>
          <w:p w14:paraId="3A167A58" w14:textId="77777777" w:rsidR="006C578A" w:rsidRPr="00034292" w:rsidRDefault="006C578A" w:rsidP="007231DE">
            <w:pPr>
              <w:rPr>
                <w:color w:val="000000" w:themeColor="text1"/>
              </w:rPr>
            </w:pPr>
            <w:r w:rsidRPr="00034292">
              <w:rPr>
                <w:rStyle w:val="texte-courant"/>
                <w:color w:val="000000" w:themeColor="text1"/>
              </w:rPr>
              <w:lastRenderedPageBreak/>
              <w:t>Physical Abuse</w:t>
            </w:r>
          </w:p>
        </w:tc>
        <w:tc>
          <w:tcPr>
            <w:tcW w:w="6945" w:type="dxa"/>
          </w:tcPr>
          <w:p w14:paraId="0B604F73" w14:textId="77777777" w:rsidR="006C578A" w:rsidRPr="00034292" w:rsidRDefault="006C578A" w:rsidP="007231DE">
            <w:pPr>
              <w:shd w:val="clear" w:color="auto" w:fill="FFFFFF"/>
              <w:jc w:val="both"/>
              <w:rPr>
                <w:color w:val="000000" w:themeColor="text1"/>
              </w:rPr>
            </w:pPr>
            <w:r w:rsidRPr="00034292">
              <w:rPr>
                <w:rStyle w:val="Normal1"/>
                <w:color w:val="000000" w:themeColor="text1"/>
              </w:rPr>
              <w:t>(</w:t>
            </w:r>
            <w:r w:rsidRPr="00034292">
              <w:rPr>
                <w:rStyle w:val="label-z"/>
                <w:color w:val="000000" w:themeColor="text1"/>
              </w:rPr>
              <w:t>1</w:t>
            </w:r>
            <w:r w:rsidRPr="00034292">
              <w:rPr>
                <w:rStyle w:val="Normal1"/>
                <w:color w:val="000000" w:themeColor="text1"/>
              </w:rPr>
              <w:t>) </w:t>
            </w:r>
            <w:r w:rsidRPr="00034292">
              <w:rPr>
                <w:rStyle w:val="widthfixforlabel"/>
                <w:color w:val="000000" w:themeColor="text1"/>
              </w:rPr>
              <w:t> A</w:t>
            </w:r>
            <w:r w:rsidRPr="00034292">
              <w:rPr>
                <w:rStyle w:val="definition"/>
                <w:color w:val="000000" w:themeColor="text1"/>
              </w:rPr>
              <w:t xml:space="preserve"> situation in which the child is the victim of bodily injury or is subjected to unreasonable methods of upbringing by his parents or another person, and the child’s parents fail to take the necessary steps to put an end to the situation; or</w:t>
            </w:r>
          </w:p>
          <w:p w14:paraId="08D49B37" w14:textId="77777777" w:rsidR="006C578A" w:rsidRPr="00034292" w:rsidRDefault="006C578A" w:rsidP="007231DE">
            <w:pPr>
              <w:shd w:val="clear" w:color="auto" w:fill="FFFFFF"/>
              <w:jc w:val="both"/>
              <w:rPr>
                <w:color w:val="000000" w:themeColor="text1"/>
              </w:rPr>
            </w:pPr>
            <w:r w:rsidRPr="00034292">
              <w:rPr>
                <w:rStyle w:val="Normal1"/>
                <w:color w:val="000000" w:themeColor="text1"/>
              </w:rPr>
              <w:t>(</w:t>
            </w:r>
            <w:r w:rsidRPr="00034292">
              <w:rPr>
                <w:rStyle w:val="label-z"/>
                <w:color w:val="000000" w:themeColor="text1"/>
              </w:rPr>
              <w:t>2</w:t>
            </w:r>
            <w:r w:rsidRPr="00034292">
              <w:rPr>
                <w:rStyle w:val="Normal1"/>
                <w:color w:val="000000" w:themeColor="text1"/>
              </w:rPr>
              <w:t>) </w:t>
            </w:r>
            <w:r w:rsidRPr="00034292">
              <w:rPr>
                <w:rStyle w:val="widthfixforlabel"/>
                <w:color w:val="000000" w:themeColor="text1"/>
              </w:rPr>
              <w:t> </w:t>
            </w:r>
            <w:r w:rsidRPr="00034292">
              <w:rPr>
                <w:rStyle w:val="definition"/>
                <w:color w:val="000000" w:themeColor="text1"/>
              </w:rPr>
              <w:t>A situation in which the child runs a serious risk of becoming the victim of bodily injury or being subjected to unreasonable methods of upbringing by his parents or another person, and the child’s parents fail to take the necessary steps to put an end to the situation.</w:t>
            </w:r>
          </w:p>
        </w:tc>
      </w:tr>
    </w:tbl>
    <w:p w14:paraId="16360D31" w14:textId="77777777" w:rsidR="006C578A" w:rsidRPr="00034292" w:rsidRDefault="006C578A" w:rsidP="006C578A">
      <w:pPr>
        <w:shd w:val="clear" w:color="auto" w:fill="FFFFFF"/>
        <w:rPr>
          <w:b/>
          <w:bCs/>
          <w:i/>
          <w:iCs/>
          <w:caps/>
          <w:color w:val="000000" w:themeColor="text1"/>
        </w:rPr>
      </w:pPr>
      <w:r w:rsidRPr="00034292">
        <w:rPr>
          <w:i/>
          <w:iCs/>
          <w:color w:val="000000" w:themeColor="text1"/>
        </w:rPr>
        <w:t xml:space="preserve">Definitions Obtained </w:t>
      </w:r>
      <w:proofErr w:type="gramStart"/>
      <w:r w:rsidRPr="00034292">
        <w:rPr>
          <w:i/>
          <w:iCs/>
          <w:color w:val="000000" w:themeColor="text1"/>
        </w:rPr>
        <w:t>From</w:t>
      </w:r>
      <w:proofErr w:type="gramEnd"/>
      <w:r w:rsidRPr="00034292">
        <w:rPr>
          <w:i/>
          <w:iCs/>
          <w:color w:val="000000" w:themeColor="text1"/>
        </w:rPr>
        <w:t xml:space="preserve"> Youth Protection Act </w:t>
      </w:r>
      <w:r w:rsidRPr="00034292">
        <w:rPr>
          <w:b/>
          <w:bCs/>
          <w:i/>
          <w:iCs/>
          <w:color w:val="000000" w:themeColor="text1"/>
        </w:rPr>
        <w:t xml:space="preserve">Chapter Iv; </w:t>
      </w:r>
      <w:r w:rsidRPr="00034292">
        <w:rPr>
          <w:i/>
          <w:iCs/>
          <w:color w:val="000000" w:themeColor="text1"/>
        </w:rPr>
        <w:t xml:space="preserve">Social Intervention; </w:t>
      </w:r>
      <w:r w:rsidRPr="00034292">
        <w:rPr>
          <w:rStyle w:val="label-group5"/>
          <w:rFonts w:eastAsiaTheme="majorEastAsia"/>
          <w:b/>
          <w:bCs/>
          <w:i/>
          <w:iCs/>
          <w:color w:val="000000" w:themeColor="text1"/>
        </w:rPr>
        <w:t>Division I</w:t>
      </w:r>
      <w:r w:rsidRPr="00034292">
        <w:rPr>
          <w:i/>
          <w:iCs/>
          <w:color w:val="000000" w:themeColor="text1"/>
        </w:rPr>
        <w:t xml:space="preserve">; Security </w:t>
      </w:r>
      <w:proofErr w:type="gramStart"/>
      <w:r w:rsidRPr="00034292">
        <w:rPr>
          <w:i/>
          <w:iCs/>
          <w:color w:val="000000" w:themeColor="text1"/>
        </w:rPr>
        <w:t>And</w:t>
      </w:r>
      <w:proofErr w:type="gramEnd"/>
      <w:r w:rsidRPr="00034292">
        <w:rPr>
          <w:i/>
          <w:iCs/>
          <w:color w:val="000000" w:themeColor="text1"/>
        </w:rPr>
        <w:t xml:space="preserve"> Development </w:t>
      </w:r>
      <w:proofErr w:type="gramStart"/>
      <w:r w:rsidRPr="00034292">
        <w:rPr>
          <w:i/>
          <w:iCs/>
          <w:color w:val="000000" w:themeColor="text1"/>
        </w:rPr>
        <w:t>Of</w:t>
      </w:r>
      <w:proofErr w:type="gramEnd"/>
      <w:r w:rsidRPr="00034292">
        <w:rPr>
          <w:i/>
          <w:iCs/>
          <w:color w:val="000000" w:themeColor="text1"/>
        </w:rPr>
        <w:t xml:space="preserve"> </w:t>
      </w:r>
      <w:proofErr w:type="gramStart"/>
      <w:r w:rsidRPr="00034292">
        <w:rPr>
          <w:i/>
          <w:iCs/>
          <w:color w:val="000000" w:themeColor="text1"/>
        </w:rPr>
        <w:t>A</w:t>
      </w:r>
      <w:proofErr w:type="gramEnd"/>
      <w:r w:rsidRPr="00034292">
        <w:rPr>
          <w:i/>
          <w:iCs/>
          <w:color w:val="000000" w:themeColor="text1"/>
        </w:rPr>
        <w:t xml:space="preserve"> Child. </w:t>
      </w:r>
      <w:r w:rsidRPr="00034292">
        <w:rPr>
          <w:b/>
          <w:bCs/>
          <w:i/>
          <w:iCs/>
          <w:color w:val="000000" w:themeColor="text1"/>
        </w:rPr>
        <w:t>Article 38.</w:t>
      </w:r>
      <w:r w:rsidRPr="00034292">
        <w:rPr>
          <w:i/>
          <w:iCs/>
          <w:color w:val="000000" w:themeColor="text1"/>
        </w:rPr>
        <w:t xml:space="preserve"> See More:</w:t>
      </w:r>
    </w:p>
    <w:p w14:paraId="32A4BBD0" w14:textId="77777777" w:rsidR="006C578A" w:rsidRPr="00034292" w:rsidRDefault="006C578A" w:rsidP="006C578A">
      <w:pPr>
        <w:pStyle w:val="Heading3"/>
        <w:spacing w:line="480" w:lineRule="auto"/>
        <w:ind w:left="360"/>
        <w:rPr>
          <w:rFonts w:cs="Times New Roman"/>
          <w:b/>
          <w:bCs/>
          <w:i/>
          <w:iCs/>
          <w:caps/>
          <w:color w:val="000000" w:themeColor="text1"/>
        </w:rPr>
      </w:pPr>
      <w:hyperlink r:id="rId5" w:history="1">
        <w:r w:rsidRPr="00034292">
          <w:rPr>
            <w:rStyle w:val="Hyperlink"/>
            <w:rFonts w:cs="Times New Roman"/>
            <w:b/>
            <w:bCs/>
            <w:caps/>
            <w:color w:val="000000" w:themeColor="text1"/>
          </w:rPr>
          <w:t>https://www.legisquebec.gouv.qc.ca/en/document/cs/P-34.1</w:t>
        </w:r>
      </w:hyperlink>
    </w:p>
    <w:p w14:paraId="74C5D813" w14:textId="77777777" w:rsidR="006C578A" w:rsidRPr="00034292" w:rsidRDefault="006C578A" w:rsidP="006C578A">
      <w:pPr>
        <w:rPr>
          <w:color w:val="000000" w:themeColor="text1"/>
        </w:rPr>
      </w:pPr>
    </w:p>
    <w:p w14:paraId="64FF55F9" w14:textId="77777777" w:rsidR="006C578A" w:rsidRPr="00034292" w:rsidRDefault="006C578A" w:rsidP="006C578A">
      <w:pPr>
        <w:pStyle w:val="Heading3"/>
        <w:numPr>
          <w:ilvl w:val="0"/>
          <w:numId w:val="2"/>
        </w:numPr>
        <w:tabs>
          <w:tab w:val="num" w:pos="360"/>
        </w:tabs>
        <w:spacing w:line="480" w:lineRule="auto"/>
        <w:ind w:left="0" w:firstLine="0"/>
        <w:rPr>
          <w:rFonts w:cs="Times New Roman"/>
          <w:b/>
          <w:bCs/>
          <w:color w:val="000000" w:themeColor="text1"/>
        </w:rPr>
      </w:pPr>
      <w:r w:rsidRPr="00034292">
        <w:rPr>
          <w:rFonts w:cs="Times New Roman"/>
          <w:b/>
          <w:bCs/>
          <w:color w:val="000000" w:themeColor="text1"/>
        </w:rPr>
        <w:t>Further information on Multilevel Latent Class Analysis</w:t>
      </w:r>
    </w:p>
    <w:p w14:paraId="32922213" w14:textId="77777777" w:rsidR="006C578A" w:rsidRPr="00034292" w:rsidRDefault="006C578A" w:rsidP="006C578A">
      <w:pPr>
        <w:pStyle w:val="Heading3"/>
        <w:spacing w:line="480" w:lineRule="auto"/>
        <w:rPr>
          <w:rFonts w:cs="Times New Roman"/>
          <w:b/>
          <w:bCs/>
          <w:i/>
          <w:iCs/>
          <w:color w:val="000000" w:themeColor="text1"/>
        </w:rPr>
      </w:pPr>
      <w:r w:rsidRPr="00034292">
        <w:rPr>
          <w:rFonts w:cs="Times New Roman"/>
          <w:b/>
          <w:bCs/>
          <w:color w:val="000000" w:themeColor="text1"/>
        </w:rPr>
        <w:t>Description of Key Words:</w:t>
      </w:r>
    </w:p>
    <w:p w14:paraId="2B320CF8" w14:textId="77777777" w:rsidR="006C578A" w:rsidRPr="00034292" w:rsidRDefault="006C578A" w:rsidP="006C578A">
      <w:pPr>
        <w:numPr>
          <w:ilvl w:val="0"/>
          <w:numId w:val="1"/>
        </w:numPr>
        <w:spacing w:after="100" w:afterAutospacing="1"/>
        <w:rPr>
          <w:color w:val="000000" w:themeColor="text1"/>
        </w:rPr>
      </w:pPr>
      <w:r w:rsidRPr="00034292">
        <w:rPr>
          <w:b/>
          <w:bCs/>
          <w:color w:val="000000" w:themeColor="text1"/>
        </w:rPr>
        <w:t>Latent Classes</w:t>
      </w:r>
      <w:r w:rsidRPr="00034292">
        <w:rPr>
          <w:color w:val="000000" w:themeColor="text1"/>
        </w:rPr>
        <w:t xml:space="preserve">: These are unobserved (latent) subgroups or clusters that are identified based on patterns of responses. </w:t>
      </w:r>
    </w:p>
    <w:p w14:paraId="3A28464F" w14:textId="77777777" w:rsidR="006C578A" w:rsidRPr="00034292" w:rsidRDefault="006C578A" w:rsidP="006C578A">
      <w:pPr>
        <w:numPr>
          <w:ilvl w:val="0"/>
          <w:numId w:val="1"/>
        </w:numPr>
        <w:spacing w:before="100" w:beforeAutospacing="1" w:after="100" w:afterAutospacing="1"/>
        <w:rPr>
          <w:color w:val="000000" w:themeColor="text1"/>
        </w:rPr>
      </w:pPr>
      <w:r w:rsidRPr="00034292">
        <w:rPr>
          <w:b/>
          <w:bCs/>
          <w:color w:val="000000" w:themeColor="text1"/>
        </w:rPr>
        <w:t>Multilevel (Hierarchical) Data</w:t>
      </w:r>
      <w:r w:rsidRPr="00034292">
        <w:rPr>
          <w:color w:val="000000" w:themeColor="text1"/>
        </w:rPr>
        <w:t>: Multilevel data refers to situations where data points are grouped into higher-level units. In the current study, children are grouped into their unique family units.</w:t>
      </w:r>
    </w:p>
    <w:p w14:paraId="361E11BA" w14:textId="77777777" w:rsidR="006C578A" w:rsidRPr="00034292" w:rsidRDefault="006C578A" w:rsidP="006C578A">
      <w:pPr>
        <w:numPr>
          <w:ilvl w:val="0"/>
          <w:numId w:val="1"/>
        </w:numPr>
        <w:spacing w:before="100" w:beforeAutospacing="1" w:after="100" w:afterAutospacing="1"/>
        <w:rPr>
          <w:color w:val="000000" w:themeColor="text1"/>
        </w:rPr>
      </w:pPr>
      <w:r w:rsidRPr="00034292">
        <w:rPr>
          <w:b/>
          <w:bCs/>
          <w:color w:val="000000" w:themeColor="text1"/>
        </w:rPr>
        <w:t>Multilevel Latent Class Analysis</w:t>
      </w:r>
      <w:r w:rsidRPr="00034292">
        <w:rPr>
          <w:color w:val="000000" w:themeColor="text1"/>
        </w:rPr>
        <w:t xml:space="preserve">: This technique extends regular Latent Class Analysis (LCA) by incorporating the multilevel nature of the data. Instead of assuming that the latent classes are the same across all groups (or </w:t>
      </w:r>
      <w:proofErr w:type="gramStart"/>
      <w:r w:rsidRPr="00034292">
        <w:rPr>
          <w:color w:val="000000" w:themeColor="text1"/>
        </w:rPr>
        <w:t>level-1</w:t>
      </w:r>
      <w:proofErr w:type="gramEnd"/>
      <w:r w:rsidRPr="00034292">
        <w:rPr>
          <w:color w:val="000000" w:themeColor="text1"/>
        </w:rPr>
        <w:t xml:space="preserve"> units), MLCA allows the probabilities of being in each latent class to vary by group (</w:t>
      </w:r>
      <w:proofErr w:type="gramStart"/>
      <w:r w:rsidRPr="00034292">
        <w:rPr>
          <w:color w:val="000000" w:themeColor="text1"/>
        </w:rPr>
        <w:t>level-2</w:t>
      </w:r>
      <w:proofErr w:type="gramEnd"/>
      <w:r w:rsidRPr="00034292">
        <w:rPr>
          <w:color w:val="000000" w:themeColor="text1"/>
        </w:rPr>
        <w:t xml:space="preserve"> units). This accounts for the hierarchical structure and better models the relationships between individuals within each group and across groups. In the current study, analyses are conducted at the child level (irrespective of family membership) (Level 1) and at the family level (Level 2). See details in the keywords below. </w:t>
      </w:r>
    </w:p>
    <w:p w14:paraId="3A9ADBEC" w14:textId="77777777" w:rsidR="006C578A" w:rsidRPr="00034292" w:rsidRDefault="006C578A" w:rsidP="006C578A">
      <w:pPr>
        <w:numPr>
          <w:ilvl w:val="0"/>
          <w:numId w:val="1"/>
        </w:numPr>
        <w:spacing w:before="100" w:beforeAutospacing="1" w:after="100" w:afterAutospacing="1"/>
        <w:rPr>
          <w:color w:val="000000" w:themeColor="text1"/>
        </w:rPr>
      </w:pPr>
      <w:r w:rsidRPr="00034292">
        <w:rPr>
          <w:b/>
          <w:bCs/>
          <w:color w:val="000000" w:themeColor="text1"/>
        </w:rPr>
        <w:t>Level 1 LCA (within level)</w:t>
      </w:r>
      <w:r w:rsidRPr="00034292">
        <w:rPr>
          <w:color w:val="000000" w:themeColor="text1"/>
        </w:rPr>
        <w:t xml:space="preserve">: The LCA at </w:t>
      </w:r>
      <w:r w:rsidRPr="00034292">
        <w:rPr>
          <w:rStyle w:val="Strong"/>
          <w:rFonts w:eastAsiaTheme="majorEastAsia"/>
          <w:color w:val="000000" w:themeColor="text1"/>
        </w:rPr>
        <w:t>Level 1</w:t>
      </w:r>
      <w:r w:rsidRPr="00034292">
        <w:rPr>
          <w:b/>
          <w:color w:val="000000" w:themeColor="text1"/>
        </w:rPr>
        <w:t xml:space="preserve"> </w:t>
      </w:r>
      <w:r w:rsidRPr="00034292">
        <w:rPr>
          <w:color w:val="000000" w:themeColor="text1"/>
        </w:rPr>
        <w:t xml:space="preserve">focuses on the individual-level data and is run as a traditional LCA. In the current study, the data include the substantiated CM experiences of the children. Four latent classes were determined at level 1: Risk of CM, High </w:t>
      </w:r>
      <w:proofErr w:type="spellStart"/>
      <w:r w:rsidRPr="00034292">
        <w:rPr>
          <w:color w:val="000000" w:themeColor="text1"/>
        </w:rPr>
        <w:t>Polyvictimization</w:t>
      </w:r>
      <w:proofErr w:type="spellEnd"/>
      <w:r w:rsidRPr="00034292">
        <w:rPr>
          <w:color w:val="000000" w:themeColor="text1"/>
        </w:rPr>
        <w:t xml:space="preserve">, Exposure to IPV and Psychological Maltreatment, and Sexual Abuse, Physical Abuse, and Neglect classes. </w:t>
      </w:r>
    </w:p>
    <w:p w14:paraId="213ADFC6" w14:textId="77777777" w:rsidR="00034292" w:rsidRDefault="006C578A" w:rsidP="006C578A">
      <w:pPr>
        <w:numPr>
          <w:ilvl w:val="0"/>
          <w:numId w:val="1"/>
        </w:numPr>
        <w:spacing w:before="100" w:beforeAutospacing="1" w:after="100" w:afterAutospacing="1"/>
        <w:rPr>
          <w:color w:val="000000" w:themeColor="text1"/>
        </w:rPr>
      </w:pPr>
      <w:r w:rsidRPr="00034292">
        <w:rPr>
          <w:b/>
          <w:bCs/>
          <w:color w:val="000000" w:themeColor="text1"/>
        </w:rPr>
        <w:t>Level 2 LCA (between levels)</w:t>
      </w:r>
      <w:r w:rsidRPr="00034292">
        <w:rPr>
          <w:color w:val="000000" w:themeColor="text1"/>
        </w:rPr>
        <w:t xml:space="preserve">: At </w:t>
      </w:r>
      <w:r w:rsidRPr="00034292">
        <w:rPr>
          <w:rStyle w:val="Strong"/>
          <w:rFonts w:eastAsiaTheme="majorEastAsia"/>
          <w:color w:val="000000" w:themeColor="text1"/>
        </w:rPr>
        <w:t>Level 2</w:t>
      </w:r>
      <w:r w:rsidRPr="00034292">
        <w:rPr>
          <w:b/>
          <w:bCs/>
          <w:color w:val="000000" w:themeColor="text1"/>
        </w:rPr>
        <w:t>,</w:t>
      </w:r>
      <w:r w:rsidRPr="00034292">
        <w:rPr>
          <w:color w:val="000000" w:themeColor="text1"/>
        </w:rPr>
        <w:t xml:space="preserve"> the hierarchical structure of the data is accounted for. The Level 2 model examines how the latent class membership of individuals varies across the groups. In the current study, the same class labels were determined for the level 2 LCA as the level 1 LCA. </w:t>
      </w:r>
    </w:p>
    <w:p w14:paraId="6EACE9C8" w14:textId="4BC1E01B" w:rsidR="006C578A" w:rsidRPr="00034292" w:rsidRDefault="006C578A" w:rsidP="00034292">
      <w:pPr>
        <w:spacing w:before="100" w:beforeAutospacing="1" w:after="100" w:afterAutospacing="1"/>
        <w:rPr>
          <w:color w:val="000000" w:themeColor="text1"/>
        </w:rPr>
      </w:pPr>
      <w:r w:rsidRPr="00034292">
        <w:rPr>
          <w:b/>
          <w:bCs/>
          <w:color w:val="000000" w:themeColor="text1"/>
        </w:rPr>
        <w:lastRenderedPageBreak/>
        <w:t xml:space="preserve">Rationale of MCLA </w:t>
      </w:r>
    </w:p>
    <w:p w14:paraId="7A9198C3" w14:textId="77777777" w:rsidR="006C578A" w:rsidRPr="00034292" w:rsidRDefault="006C578A" w:rsidP="006C578A">
      <w:pPr>
        <w:spacing w:line="480" w:lineRule="auto"/>
        <w:ind w:firstLine="720"/>
        <w:jc w:val="both"/>
        <w:rPr>
          <w:color w:val="000000" w:themeColor="text1"/>
        </w:rPr>
      </w:pPr>
      <w:r w:rsidRPr="00034292">
        <w:rPr>
          <w:color w:val="000000" w:themeColor="text1"/>
        </w:rPr>
        <w:t xml:space="preserve">To address research questions, the authors of the current study conducted a Multilevel Latent Class Analysis (MLCA). Traditional latent class analyses assume that observations are independent of one another. However, for the data used for the current study, this assumption was not fulfilled as the dataset included children from the same families. As such, these data required multilevel techniques </w:t>
      </w:r>
      <w:proofErr w:type="gramStart"/>
      <w:r w:rsidRPr="00034292">
        <w:rPr>
          <w:color w:val="000000" w:themeColor="text1"/>
        </w:rPr>
        <w:t>in order to</w:t>
      </w:r>
      <w:proofErr w:type="gramEnd"/>
      <w:r w:rsidRPr="00034292">
        <w:rPr>
          <w:color w:val="000000" w:themeColor="text1"/>
        </w:rPr>
        <w:t xml:space="preserve"> account for the nested structures embedded in the data (</w:t>
      </w:r>
      <w:proofErr w:type="spellStart"/>
      <w:r w:rsidRPr="00034292">
        <w:rPr>
          <w:color w:val="000000" w:themeColor="text1"/>
        </w:rPr>
        <w:t>Asparouhov</w:t>
      </w:r>
      <w:proofErr w:type="spellEnd"/>
      <w:r w:rsidRPr="00034292">
        <w:rPr>
          <w:color w:val="000000" w:themeColor="text1"/>
        </w:rPr>
        <w:t xml:space="preserve"> and </w:t>
      </w:r>
      <w:proofErr w:type="spellStart"/>
      <w:r w:rsidRPr="00034292">
        <w:rPr>
          <w:color w:val="000000" w:themeColor="text1"/>
        </w:rPr>
        <w:t>Muthén</w:t>
      </w:r>
      <w:proofErr w:type="spellEnd"/>
      <w:r w:rsidRPr="00034292">
        <w:rPr>
          <w:color w:val="000000" w:themeColor="text1"/>
        </w:rPr>
        <w:t xml:space="preserve">, 2008; Henry &amp; </w:t>
      </w:r>
      <w:proofErr w:type="spellStart"/>
      <w:r w:rsidRPr="00034292">
        <w:rPr>
          <w:color w:val="000000" w:themeColor="text1"/>
        </w:rPr>
        <w:t>Muthén</w:t>
      </w:r>
      <w:proofErr w:type="spellEnd"/>
      <w:r w:rsidRPr="00034292">
        <w:rPr>
          <w:color w:val="000000" w:themeColor="text1"/>
        </w:rPr>
        <w:t xml:space="preserve">, 2010; </w:t>
      </w:r>
      <w:proofErr w:type="spellStart"/>
      <w:r w:rsidRPr="00034292">
        <w:rPr>
          <w:color w:val="000000" w:themeColor="text1"/>
        </w:rPr>
        <w:t>Vermunt</w:t>
      </w:r>
      <w:proofErr w:type="spellEnd"/>
      <w:r w:rsidRPr="00034292">
        <w:rPr>
          <w:color w:val="000000" w:themeColor="text1"/>
        </w:rPr>
        <w:t xml:space="preserve"> 2003, 2008). </w:t>
      </w:r>
    </w:p>
    <w:p w14:paraId="3E9E5B77" w14:textId="77777777" w:rsidR="006C578A" w:rsidRPr="00034292" w:rsidRDefault="006C578A" w:rsidP="006C578A">
      <w:pPr>
        <w:spacing w:line="480" w:lineRule="auto"/>
        <w:ind w:firstLine="720"/>
        <w:jc w:val="both"/>
        <w:rPr>
          <w:color w:val="000000" w:themeColor="text1"/>
        </w:rPr>
      </w:pPr>
      <w:r w:rsidRPr="00034292">
        <w:rPr>
          <w:color w:val="000000" w:themeColor="text1"/>
        </w:rPr>
        <w:t>The MLCA (</w:t>
      </w:r>
      <w:proofErr w:type="spellStart"/>
      <w:r w:rsidRPr="00034292">
        <w:rPr>
          <w:color w:val="000000" w:themeColor="text1"/>
        </w:rPr>
        <w:t>Vermunt</w:t>
      </w:r>
      <w:proofErr w:type="spellEnd"/>
      <w:r w:rsidRPr="00034292">
        <w:rPr>
          <w:color w:val="000000" w:themeColor="text1"/>
        </w:rPr>
        <w:t xml:space="preserve">, 2003, 2004) is an extension of the traditional latent class modelling that incorporates possible dependency on data because of the multilevel structure where individuals are nested within a group. The current study models the methodology proposed by Henry &amp; </w:t>
      </w:r>
      <w:proofErr w:type="spellStart"/>
      <w:r w:rsidRPr="00034292">
        <w:rPr>
          <w:color w:val="000000" w:themeColor="text1"/>
        </w:rPr>
        <w:t>Muthén</w:t>
      </w:r>
      <w:proofErr w:type="spellEnd"/>
      <w:r w:rsidRPr="00034292">
        <w:rPr>
          <w:color w:val="000000" w:themeColor="text1"/>
        </w:rPr>
        <w:t xml:space="preserve"> (2010) who expanded on prior frameworks for assessing latent class models with nested data (</w:t>
      </w:r>
      <w:proofErr w:type="spellStart"/>
      <w:r w:rsidRPr="00034292">
        <w:rPr>
          <w:color w:val="000000" w:themeColor="text1"/>
        </w:rPr>
        <w:t>Asparouhov</w:t>
      </w:r>
      <w:proofErr w:type="spellEnd"/>
      <w:r w:rsidRPr="00034292">
        <w:rPr>
          <w:color w:val="000000" w:themeColor="text1"/>
        </w:rPr>
        <w:t xml:space="preserve"> and </w:t>
      </w:r>
      <w:proofErr w:type="spellStart"/>
      <w:r w:rsidRPr="00034292">
        <w:rPr>
          <w:color w:val="000000" w:themeColor="text1"/>
        </w:rPr>
        <w:t>Muthén</w:t>
      </w:r>
      <w:proofErr w:type="spellEnd"/>
      <w:r w:rsidRPr="00034292">
        <w:rPr>
          <w:color w:val="000000" w:themeColor="text1"/>
        </w:rPr>
        <w:t xml:space="preserve">, 2008; </w:t>
      </w:r>
      <w:proofErr w:type="spellStart"/>
      <w:r w:rsidRPr="00034292">
        <w:rPr>
          <w:color w:val="000000" w:themeColor="text1"/>
        </w:rPr>
        <w:t>Vermunt</w:t>
      </w:r>
      <w:proofErr w:type="spellEnd"/>
      <w:r w:rsidRPr="00034292">
        <w:rPr>
          <w:color w:val="000000" w:themeColor="text1"/>
        </w:rPr>
        <w:t xml:space="preserve"> 2003, 2008) to include parametric and nonparametric approaches. Given the categorical nature of this study’s indicator variables, the nonparametric approach was followed. </w:t>
      </w:r>
    </w:p>
    <w:p w14:paraId="5C27A9FD" w14:textId="77777777" w:rsidR="006C578A" w:rsidRPr="00034292" w:rsidRDefault="006C578A" w:rsidP="006C578A">
      <w:pPr>
        <w:pStyle w:val="NormalWeb"/>
        <w:spacing w:before="0" w:beforeAutospacing="0" w:after="0" w:afterAutospacing="0" w:line="480" w:lineRule="auto"/>
        <w:ind w:firstLine="720"/>
        <w:jc w:val="both"/>
        <w:rPr>
          <w:color w:val="000000" w:themeColor="text1"/>
        </w:rPr>
      </w:pPr>
      <w:r w:rsidRPr="00034292">
        <w:rPr>
          <w:color w:val="000000" w:themeColor="text1"/>
        </w:rPr>
        <w:t xml:space="preserve">MLCA identifies </w:t>
      </w:r>
      <w:r w:rsidRPr="00034292">
        <w:rPr>
          <w:color w:val="000000" w:themeColor="text1"/>
          <w:shd w:val="clear" w:color="auto" w:fill="FFFFFF"/>
        </w:rPr>
        <w:t xml:space="preserve">the lower-level units (e.g., children) that are nested within the higher-level units (e.g., families) as Level 1 units. The higher-level units are labeled Level 2 units. </w:t>
      </w:r>
      <w:r w:rsidRPr="00034292">
        <w:rPr>
          <w:color w:val="000000" w:themeColor="text1"/>
        </w:rPr>
        <w:t xml:space="preserve"> MLCA accounts for the nested structure of the data by allowing latent class intercepts to vary across Level 2 units and therefore examining if and how Level 2 units influence the Level 1 latent classes (</w:t>
      </w:r>
      <w:proofErr w:type="spellStart"/>
      <w:r w:rsidRPr="00034292">
        <w:rPr>
          <w:color w:val="000000" w:themeColor="text1"/>
        </w:rPr>
        <w:t>Asparouhov</w:t>
      </w:r>
      <w:proofErr w:type="spellEnd"/>
      <w:r w:rsidRPr="00034292">
        <w:rPr>
          <w:color w:val="000000" w:themeColor="text1"/>
        </w:rPr>
        <w:t xml:space="preserve"> and </w:t>
      </w:r>
      <w:proofErr w:type="spellStart"/>
      <w:r w:rsidRPr="00034292">
        <w:rPr>
          <w:color w:val="000000" w:themeColor="text1"/>
        </w:rPr>
        <w:t>Muthén</w:t>
      </w:r>
      <w:proofErr w:type="spellEnd"/>
      <w:r w:rsidRPr="00034292">
        <w:rPr>
          <w:color w:val="000000" w:themeColor="text1"/>
        </w:rPr>
        <w:t xml:space="preserve">, 2008; Henry &amp; </w:t>
      </w:r>
      <w:proofErr w:type="spellStart"/>
      <w:r w:rsidRPr="00034292">
        <w:rPr>
          <w:color w:val="000000" w:themeColor="text1"/>
        </w:rPr>
        <w:t>Muthén</w:t>
      </w:r>
      <w:proofErr w:type="spellEnd"/>
      <w:r w:rsidRPr="00034292">
        <w:rPr>
          <w:color w:val="000000" w:themeColor="text1"/>
        </w:rPr>
        <w:t xml:space="preserve">, 2010; </w:t>
      </w:r>
      <w:proofErr w:type="spellStart"/>
      <w:r w:rsidRPr="00034292">
        <w:rPr>
          <w:color w:val="000000" w:themeColor="text1"/>
        </w:rPr>
        <w:t>Vermunt</w:t>
      </w:r>
      <w:proofErr w:type="spellEnd"/>
      <w:r w:rsidRPr="00034292">
        <w:rPr>
          <w:color w:val="000000" w:themeColor="text1"/>
        </w:rPr>
        <w:t xml:space="preserve"> 2003, 2008). These random intercepts allow the probability of membership in a particular Level 1 latent class to vary across Level 2 units (e.g., families). For example, in the current study, it is likely that children in the same family had increased odds of being in the same class compared to children from different families (</w:t>
      </w:r>
      <w:proofErr w:type="spellStart"/>
      <w:r w:rsidRPr="00034292">
        <w:rPr>
          <w:color w:val="000000" w:themeColor="text1"/>
        </w:rPr>
        <w:t>Vermunt</w:t>
      </w:r>
      <w:proofErr w:type="spellEnd"/>
      <w:r w:rsidRPr="00034292">
        <w:rPr>
          <w:color w:val="000000" w:themeColor="text1"/>
        </w:rPr>
        <w:t xml:space="preserve">, 2003, 2008). Additionally, this model considers how Level 2 units vary for each Level </w:t>
      </w:r>
      <w:r w:rsidRPr="00034292">
        <w:rPr>
          <w:color w:val="000000" w:themeColor="text1"/>
        </w:rPr>
        <w:lastRenderedPageBreak/>
        <w:t xml:space="preserve">1 latent class indicator variable. In this context, it is possible to examine how family memberships (Level 2 units) influence the CM types of the child (Level 1 indicator variables). </w:t>
      </w:r>
    </w:p>
    <w:p w14:paraId="78B12CDE" w14:textId="77777777" w:rsidR="006C578A" w:rsidRPr="00034292" w:rsidRDefault="006C578A" w:rsidP="006C578A">
      <w:pPr>
        <w:pStyle w:val="NormalWeb"/>
        <w:spacing w:before="0" w:beforeAutospacing="0" w:after="0" w:afterAutospacing="0" w:line="480" w:lineRule="auto"/>
        <w:ind w:firstLine="720"/>
        <w:jc w:val="both"/>
        <w:rPr>
          <w:color w:val="000000" w:themeColor="text1"/>
        </w:rPr>
      </w:pPr>
      <w:r w:rsidRPr="00034292">
        <w:rPr>
          <w:color w:val="000000" w:themeColor="text1"/>
        </w:rPr>
        <w:t xml:space="preserve">Specifically, the statistical procedure of the non-parametric approach starts with a traditional latent class analysis. A second latent class model is then specified at Level 2. The random means from the Level 1 latent class solution are used as indicators of a second latent class model at Level 2. The different Level 2 latent classes have different distributions of the random means (the log-odds of membership in a particular Level 1 latent class). According to Henry &amp; </w:t>
      </w:r>
      <w:proofErr w:type="spellStart"/>
      <w:r w:rsidRPr="00034292">
        <w:rPr>
          <w:color w:val="000000" w:themeColor="text1"/>
        </w:rPr>
        <w:t>Muthén</w:t>
      </w:r>
      <w:proofErr w:type="spellEnd"/>
      <w:r w:rsidRPr="00034292">
        <w:rPr>
          <w:color w:val="000000" w:themeColor="text1"/>
        </w:rPr>
        <w:t xml:space="preserve"> (2010):</w:t>
      </w:r>
    </w:p>
    <w:p w14:paraId="4013384F" w14:textId="77777777" w:rsidR="006C578A" w:rsidRPr="00034292" w:rsidRDefault="006C578A" w:rsidP="006C578A">
      <w:pPr>
        <w:pStyle w:val="NormalWeb"/>
        <w:spacing w:before="0" w:beforeAutospacing="0" w:after="0" w:afterAutospacing="0" w:line="480" w:lineRule="auto"/>
        <w:ind w:left="720"/>
        <w:rPr>
          <w:b/>
          <w:bCs/>
          <w:color w:val="000000" w:themeColor="text1"/>
        </w:rPr>
      </w:pPr>
      <w:r w:rsidRPr="00034292">
        <w:rPr>
          <w:i/>
          <w:iCs/>
          <w:color w:val="000000" w:themeColor="text1"/>
        </w:rPr>
        <w:t xml:space="preserve">The resultant Level 2 latent classes describe differences in the probability of membership in each Level 1 latent class. The result is a finite number of Level 2 latent classes that capture the Level 2 variability in the distribution of Level 1 latent class membership probabilities. As such, Level 2 units that are similar </w:t>
      </w:r>
      <w:proofErr w:type="gramStart"/>
      <w:r w:rsidRPr="00034292">
        <w:rPr>
          <w:i/>
          <w:iCs/>
          <w:color w:val="000000" w:themeColor="text1"/>
        </w:rPr>
        <w:t>with regard to</w:t>
      </w:r>
      <w:proofErr w:type="gramEnd"/>
      <w:r w:rsidRPr="00034292">
        <w:rPr>
          <w:i/>
          <w:iCs/>
          <w:color w:val="000000" w:themeColor="text1"/>
        </w:rPr>
        <w:t xml:space="preserve"> the distribution of individual-level typologies are grouped together and defined as separate from Level 2 units with a different distribution of individual-level typologies</w:t>
      </w:r>
      <w:r w:rsidRPr="00034292">
        <w:rPr>
          <w:color w:val="000000" w:themeColor="text1"/>
        </w:rPr>
        <w:t xml:space="preserve"> (p.199).</w:t>
      </w:r>
      <w:r w:rsidRPr="00034292">
        <w:rPr>
          <w:b/>
          <w:bCs/>
          <w:color w:val="000000" w:themeColor="text1"/>
        </w:rPr>
        <w:t xml:space="preserve"> </w:t>
      </w:r>
    </w:p>
    <w:p w14:paraId="3C640BB0" w14:textId="77777777" w:rsidR="006C578A" w:rsidRPr="00034292" w:rsidRDefault="006C578A" w:rsidP="006C578A">
      <w:pPr>
        <w:pStyle w:val="NormalWeb"/>
        <w:spacing w:before="0" w:beforeAutospacing="0" w:after="0" w:afterAutospacing="0" w:line="480" w:lineRule="auto"/>
        <w:jc w:val="both"/>
        <w:rPr>
          <w:color w:val="000000" w:themeColor="text1"/>
        </w:rPr>
      </w:pPr>
      <w:r w:rsidRPr="00034292">
        <w:rPr>
          <w:color w:val="000000" w:themeColor="text1"/>
        </w:rPr>
        <w:t xml:space="preserve">Overall, with these analyses, the current study was able to determine the differences in probabilities for class membership of children </w:t>
      </w:r>
      <w:r w:rsidRPr="00034292">
        <w:rPr>
          <w:i/>
          <w:iCs/>
          <w:color w:val="000000" w:themeColor="text1"/>
        </w:rPr>
        <w:t>within</w:t>
      </w:r>
      <w:r w:rsidRPr="00034292">
        <w:rPr>
          <w:color w:val="000000" w:themeColor="text1"/>
        </w:rPr>
        <w:t xml:space="preserve"> families and </w:t>
      </w:r>
      <w:r w:rsidRPr="00034292">
        <w:rPr>
          <w:i/>
          <w:iCs/>
          <w:color w:val="000000" w:themeColor="text1"/>
        </w:rPr>
        <w:t>between</w:t>
      </w:r>
      <w:r w:rsidRPr="00034292">
        <w:rPr>
          <w:color w:val="000000" w:themeColor="text1"/>
        </w:rPr>
        <w:t xml:space="preserve"> families, as well as how parental CM characteristics were associated with these differences (</w:t>
      </w:r>
      <w:proofErr w:type="spellStart"/>
      <w:r w:rsidRPr="00034292">
        <w:rPr>
          <w:color w:val="000000" w:themeColor="text1"/>
        </w:rPr>
        <w:t>Vermunt</w:t>
      </w:r>
      <w:proofErr w:type="spellEnd"/>
      <w:r w:rsidRPr="00034292">
        <w:rPr>
          <w:color w:val="000000" w:themeColor="text1"/>
        </w:rPr>
        <w:t>, 2003. 3008).</w:t>
      </w:r>
    </w:p>
    <w:p w14:paraId="6521225F" w14:textId="77777777" w:rsidR="006C578A" w:rsidRPr="00034292" w:rsidRDefault="006C578A" w:rsidP="006C578A">
      <w:pPr>
        <w:pStyle w:val="NormalWeb"/>
        <w:spacing w:before="0" w:beforeAutospacing="0" w:after="0" w:afterAutospacing="0" w:line="480" w:lineRule="auto"/>
        <w:jc w:val="both"/>
        <w:rPr>
          <w:color w:val="000000" w:themeColor="text1"/>
        </w:rPr>
      </w:pPr>
      <w:r w:rsidRPr="00034292">
        <w:rPr>
          <w:color w:val="000000" w:themeColor="text1"/>
        </w:rPr>
        <w:t xml:space="preserve">For further information, please see Henry &amp; </w:t>
      </w:r>
      <w:proofErr w:type="spellStart"/>
      <w:r w:rsidRPr="00034292">
        <w:rPr>
          <w:color w:val="000000" w:themeColor="text1"/>
        </w:rPr>
        <w:t>Muthén</w:t>
      </w:r>
      <w:proofErr w:type="spellEnd"/>
      <w:r w:rsidRPr="00034292">
        <w:rPr>
          <w:color w:val="000000" w:themeColor="text1"/>
        </w:rPr>
        <w:t>, 2010.</w:t>
      </w:r>
    </w:p>
    <w:p w14:paraId="433082A2" w14:textId="77777777" w:rsidR="006C578A" w:rsidRPr="00034292" w:rsidRDefault="006C578A" w:rsidP="006C578A">
      <w:pPr>
        <w:pStyle w:val="NormalWeb"/>
        <w:numPr>
          <w:ilvl w:val="0"/>
          <w:numId w:val="2"/>
        </w:numPr>
        <w:spacing w:before="0" w:beforeAutospacing="0" w:after="0" w:afterAutospacing="0" w:line="480" w:lineRule="auto"/>
        <w:jc w:val="both"/>
        <w:rPr>
          <w:b/>
          <w:bCs/>
          <w:color w:val="000000" w:themeColor="text1"/>
        </w:rPr>
      </w:pPr>
      <w:r w:rsidRPr="00034292">
        <w:rPr>
          <w:b/>
          <w:bCs/>
          <w:color w:val="000000" w:themeColor="text1"/>
        </w:rPr>
        <w:t>Detailed Statistical Plan:</w:t>
      </w:r>
    </w:p>
    <w:p w14:paraId="37105ED0" w14:textId="77777777" w:rsidR="006C578A" w:rsidRPr="00034292" w:rsidRDefault="006C578A" w:rsidP="006C578A">
      <w:pPr>
        <w:spacing w:line="480" w:lineRule="auto"/>
        <w:ind w:firstLine="360"/>
        <w:jc w:val="both"/>
        <w:rPr>
          <w:color w:val="000000" w:themeColor="text1"/>
          <w:lang w:val="en-US"/>
        </w:rPr>
      </w:pPr>
      <w:r w:rsidRPr="00034292">
        <w:rPr>
          <w:color w:val="000000" w:themeColor="text1"/>
        </w:rPr>
        <w:t xml:space="preserve">Since Latent Class Analysis is an exploratory method without a definitive solution, determining the appropriate number of latent classes is a crucial step. To address this, various fit indices were evaluated, including information criteria and likelihood ratio tests (LRT). For the information criteria, we used the Akaike Information Criterion (AIC), Bayesian Information </w:t>
      </w:r>
      <w:r w:rsidRPr="00034292">
        <w:rPr>
          <w:color w:val="000000" w:themeColor="text1"/>
        </w:rPr>
        <w:lastRenderedPageBreak/>
        <w:t xml:space="preserve">Criterion (BIC), and Sample Size-Adjusted BIC (ABIC). Lower values for these criteria indicate a better model fit (Nylund-Gibson &amp; Choi, 2018). Regarding the LRT tests, we employed the Lo-Mendell-Rubin likelihood ratio test (LMR), Adjusted LMR, and Bootstrap Likelihood Ratio Test (BLRT). The LMR and adjusted LMR tests assess the improvement in model fit between a k-class model and a k-1 class model. A significant p-value in these tests suggests that the k-class model provides a better fit than the k-1 class model (Nylund-Gibson &amp; Choi, 2018; </w:t>
      </w:r>
      <w:proofErr w:type="spellStart"/>
      <w:r w:rsidRPr="00034292">
        <w:rPr>
          <w:color w:val="000000" w:themeColor="text1"/>
        </w:rPr>
        <w:t>Spurk</w:t>
      </w:r>
      <w:proofErr w:type="spellEnd"/>
      <w:r w:rsidRPr="00034292">
        <w:rPr>
          <w:color w:val="000000" w:themeColor="text1"/>
        </w:rPr>
        <w:t xml:space="preserve"> et al., 2020). The BLRT is another test used to compare models with different numbers of classes, a</w:t>
      </w:r>
      <w:r w:rsidRPr="00034292">
        <w:rPr>
          <w:color w:val="000000" w:themeColor="text1"/>
          <w:spacing w:val="2"/>
          <w:shd w:val="clear" w:color="auto" w:fill="FFFFFF"/>
        </w:rPr>
        <w:t xml:space="preserve">lso comparing the fit of models with different numbers of </w:t>
      </w:r>
      <w:proofErr w:type="gramStart"/>
      <w:r w:rsidRPr="00034292">
        <w:rPr>
          <w:color w:val="000000" w:themeColor="text1"/>
          <w:spacing w:val="2"/>
          <w:shd w:val="clear" w:color="auto" w:fill="FFFFFF"/>
        </w:rPr>
        <w:t>classes, but</w:t>
      </w:r>
      <w:proofErr w:type="gramEnd"/>
      <w:r w:rsidRPr="00034292">
        <w:rPr>
          <w:color w:val="000000" w:themeColor="text1"/>
          <w:spacing w:val="2"/>
          <w:shd w:val="clear" w:color="auto" w:fill="FFFFFF"/>
        </w:rPr>
        <w:t xml:space="preserve"> uses a bootstrapping approach to estimate the p-value.</w:t>
      </w:r>
      <w:r w:rsidRPr="00034292">
        <w:rPr>
          <w:color w:val="000000" w:themeColor="text1"/>
        </w:rPr>
        <w:t xml:space="preserve"> A significant p-value was set at p&lt;0.05. Entropy (statistic closest to 1) was considered in the decision-making.</w:t>
      </w:r>
      <w:r w:rsidRPr="00034292">
        <w:rPr>
          <w:color w:val="000000" w:themeColor="text1"/>
          <w:lang w:val="en-US"/>
        </w:rPr>
        <w:t xml:space="preserve"> </w:t>
      </w:r>
    </w:p>
    <w:p w14:paraId="0A1222DD" w14:textId="77777777" w:rsidR="006C578A" w:rsidRPr="00034292" w:rsidRDefault="006C578A" w:rsidP="006C578A">
      <w:pPr>
        <w:spacing w:line="480" w:lineRule="auto"/>
        <w:ind w:firstLine="720"/>
        <w:jc w:val="both"/>
        <w:rPr>
          <w:color w:val="000000" w:themeColor="text1"/>
          <w:lang w:val="en-US"/>
        </w:rPr>
      </w:pPr>
      <w:r w:rsidRPr="00034292">
        <w:rPr>
          <w:color w:val="000000" w:themeColor="text1"/>
          <w:lang w:val="en-US"/>
        </w:rPr>
        <w:t xml:space="preserve">To ensure informative interpretations, indicators were explored if they were most divergent among classes, had high probabilities in each class (greater than 0.5), or greatly differed from the proportion in the total population (to account for variables with smaller frequencies) </w:t>
      </w:r>
      <w:r w:rsidRPr="00034292">
        <w:rPr>
          <w:color w:val="000000" w:themeColor="text1"/>
        </w:rPr>
        <w:fldChar w:fldCharType="begin"/>
      </w:r>
      <w:r w:rsidRPr="00034292">
        <w:rPr>
          <w:color w:val="000000" w:themeColor="text1"/>
        </w:rPr>
        <w:instrText xml:space="preserve"> ADDIN EN.CITE &lt;EndNote&gt;&lt;Cite&gt;&lt;Author&gt;Sinha&lt;/Author&gt;&lt;Year&gt;2021&lt;/Year&gt;&lt;RecNum&gt;26&lt;/RecNum&gt;&lt;DisplayText&gt;(Sinha et al., 2021)&lt;/DisplayText&gt;&lt;record&gt;&lt;rec-number&gt;26&lt;/rec-number&gt;&lt;foreign-keys&gt;&lt;key app="EN" db-id="sx9w0wff5prr9aezd5b5trwtvrtzd9apr0xe" timestamp="1719929634"&gt;26&lt;/key&gt;&lt;/foreign-keys&gt;&lt;ref-type name="Journal Article"&gt;17&lt;/ref-type&gt;&lt;contributors&gt;&lt;authors&gt;&lt;author&gt;Sinha, Pratik&lt;/author&gt;&lt;author&gt;Calfee, Carolyn S&lt;/author&gt;&lt;author&gt;Delucchi, Kevin L&lt;/author&gt;&lt;/authors&gt;&lt;/contributors&gt;&lt;titles&gt;&lt;title&gt;Practitioner’s guide to latent class analysis: methodological considerations and common pitfalls&lt;/title&gt;&lt;secondary-title&gt;Critical care medicine&lt;/secondary-title&gt;&lt;/titles&gt;&lt;periodical&gt;&lt;full-title&gt;Critical care medicine&lt;/full-title&gt;&lt;/periodical&gt;&lt;pages&gt;e63-e79&lt;/pages&gt;&lt;volume&gt;49&lt;/volume&gt;&lt;number&gt;1&lt;/number&gt;&lt;dates&gt;&lt;year&gt;2021&lt;/year&gt;&lt;/dates&gt;&lt;urls&gt;&lt;/urls&gt;&lt;/record&gt;&lt;/Cite&gt;&lt;/EndNote&gt;</w:instrText>
      </w:r>
      <w:r w:rsidRPr="00034292">
        <w:rPr>
          <w:color w:val="000000" w:themeColor="text1"/>
        </w:rPr>
        <w:fldChar w:fldCharType="separate"/>
      </w:r>
      <w:r w:rsidRPr="00034292">
        <w:rPr>
          <w:noProof/>
          <w:color w:val="000000" w:themeColor="text1"/>
        </w:rPr>
        <w:t>(Sinha et al., 2021)</w:t>
      </w:r>
      <w:r w:rsidRPr="00034292">
        <w:rPr>
          <w:color w:val="000000" w:themeColor="text1"/>
        </w:rPr>
        <w:fldChar w:fldCharType="end"/>
      </w:r>
      <w:r w:rsidRPr="00034292">
        <w:rPr>
          <w:color w:val="000000" w:themeColor="text1"/>
        </w:rPr>
        <w:t>.</w:t>
      </w:r>
      <w:r w:rsidRPr="00034292">
        <w:rPr>
          <w:color w:val="000000" w:themeColor="text1"/>
          <w:shd w:val="clear" w:color="auto" w:fill="FFFFFF"/>
        </w:rPr>
        <w:t xml:space="preserve"> </w:t>
      </w:r>
      <w:r w:rsidRPr="00034292">
        <w:rPr>
          <w:color w:val="000000" w:themeColor="text1"/>
          <w:lang w:val="en-US"/>
        </w:rPr>
        <w:t>Class solutions were also interpreted for clinical utility.</w:t>
      </w:r>
    </w:p>
    <w:tbl>
      <w:tblPr>
        <w:tblStyle w:val="TableGrid"/>
        <w:tblW w:w="8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1128"/>
        <w:gridCol w:w="1128"/>
        <w:gridCol w:w="1128"/>
        <w:gridCol w:w="941"/>
        <w:gridCol w:w="1013"/>
        <w:gridCol w:w="937"/>
        <w:gridCol w:w="939"/>
      </w:tblGrid>
      <w:tr w:rsidR="00034292" w:rsidRPr="00034292" w14:paraId="71A18435" w14:textId="77777777" w:rsidTr="007231DE">
        <w:tc>
          <w:tcPr>
            <w:tcW w:w="8144" w:type="dxa"/>
            <w:gridSpan w:val="8"/>
          </w:tcPr>
          <w:p w14:paraId="74D02ED4" w14:textId="6C35A874" w:rsidR="006C578A" w:rsidRPr="00034292" w:rsidRDefault="006C578A" w:rsidP="007231DE">
            <w:pPr>
              <w:rPr>
                <w:b/>
                <w:bCs/>
                <w:color w:val="000000" w:themeColor="text1"/>
              </w:rPr>
            </w:pPr>
            <w:r w:rsidRPr="00034292">
              <w:rPr>
                <w:b/>
                <w:bCs/>
                <w:color w:val="000000" w:themeColor="text1"/>
              </w:rPr>
              <w:t xml:space="preserve">Table </w:t>
            </w:r>
            <w:r w:rsidRPr="00034292">
              <w:rPr>
                <w:b/>
                <w:bCs/>
                <w:color w:val="000000" w:themeColor="text1"/>
              </w:rPr>
              <w:t>S</w:t>
            </w:r>
            <w:r w:rsidRPr="00034292">
              <w:rPr>
                <w:b/>
                <w:bCs/>
                <w:color w:val="000000" w:themeColor="text1"/>
              </w:rPr>
              <w:t>2</w:t>
            </w:r>
          </w:p>
        </w:tc>
      </w:tr>
      <w:tr w:rsidR="00034292" w:rsidRPr="00034292" w14:paraId="7D6326AA" w14:textId="77777777" w:rsidTr="007231DE">
        <w:tc>
          <w:tcPr>
            <w:tcW w:w="8144" w:type="dxa"/>
            <w:gridSpan w:val="8"/>
            <w:tcBorders>
              <w:bottom w:val="single" w:sz="4" w:space="0" w:color="auto"/>
            </w:tcBorders>
          </w:tcPr>
          <w:p w14:paraId="5C59D592" w14:textId="77777777" w:rsidR="006C578A" w:rsidRPr="00034292" w:rsidRDefault="006C578A" w:rsidP="007231DE">
            <w:pPr>
              <w:rPr>
                <w:i/>
                <w:iCs/>
                <w:color w:val="000000" w:themeColor="text1"/>
                <w:sz w:val="20"/>
                <w:szCs w:val="20"/>
              </w:rPr>
            </w:pPr>
            <w:r w:rsidRPr="00034292">
              <w:rPr>
                <w:i/>
                <w:iCs/>
                <w:color w:val="000000" w:themeColor="text1"/>
                <w:sz w:val="20"/>
                <w:szCs w:val="20"/>
              </w:rPr>
              <w:t xml:space="preserve">Maternal Model: Fit Indices for Level One and Two Latent Class Models </w:t>
            </w:r>
          </w:p>
        </w:tc>
      </w:tr>
      <w:tr w:rsidR="00034292" w:rsidRPr="00034292" w14:paraId="201E8E13" w14:textId="77777777" w:rsidTr="007231DE">
        <w:tc>
          <w:tcPr>
            <w:tcW w:w="930" w:type="dxa"/>
            <w:tcBorders>
              <w:top w:val="single" w:sz="4" w:space="0" w:color="auto"/>
              <w:bottom w:val="single" w:sz="8" w:space="0" w:color="auto"/>
            </w:tcBorders>
          </w:tcPr>
          <w:p w14:paraId="5FCF45C9" w14:textId="77777777" w:rsidR="006C578A" w:rsidRPr="00034292" w:rsidRDefault="006C578A" w:rsidP="007231DE">
            <w:pPr>
              <w:jc w:val="center"/>
              <w:rPr>
                <w:color w:val="000000" w:themeColor="text1"/>
                <w:sz w:val="20"/>
                <w:szCs w:val="20"/>
              </w:rPr>
            </w:pPr>
            <w:r w:rsidRPr="00034292">
              <w:rPr>
                <w:color w:val="000000" w:themeColor="text1"/>
                <w:sz w:val="20"/>
                <w:szCs w:val="20"/>
              </w:rPr>
              <w:t>Model</w:t>
            </w:r>
          </w:p>
        </w:tc>
        <w:tc>
          <w:tcPr>
            <w:tcW w:w="1128" w:type="dxa"/>
            <w:tcBorders>
              <w:top w:val="single" w:sz="4" w:space="0" w:color="auto"/>
              <w:bottom w:val="single" w:sz="8" w:space="0" w:color="auto"/>
            </w:tcBorders>
          </w:tcPr>
          <w:p w14:paraId="2DB51DCA" w14:textId="77777777" w:rsidR="006C578A" w:rsidRPr="00034292" w:rsidRDefault="006C578A" w:rsidP="007231DE">
            <w:pPr>
              <w:jc w:val="center"/>
              <w:rPr>
                <w:color w:val="000000" w:themeColor="text1"/>
                <w:sz w:val="20"/>
                <w:szCs w:val="20"/>
              </w:rPr>
            </w:pPr>
            <w:r w:rsidRPr="00034292">
              <w:rPr>
                <w:color w:val="000000" w:themeColor="text1"/>
                <w:sz w:val="20"/>
                <w:szCs w:val="20"/>
              </w:rPr>
              <w:t>AIC</w:t>
            </w:r>
          </w:p>
        </w:tc>
        <w:tc>
          <w:tcPr>
            <w:tcW w:w="1128" w:type="dxa"/>
            <w:tcBorders>
              <w:top w:val="single" w:sz="4" w:space="0" w:color="auto"/>
              <w:bottom w:val="single" w:sz="8" w:space="0" w:color="auto"/>
            </w:tcBorders>
          </w:tcPr>
          <w:p w14:paraId="1844AC32" w14:textId="77777777" w:rsidR="006C578A" w:rsidRPr="00034292" w:rsidRDefault="006C578A" w:rsidP="007231DE">
            <w:pPr>
              <w:jc w:val="center"/>
              <w:rPr>
                <w:color w:val="000000" w:themeColor="text1"/>
                <w:sz w:val="20"/>
                <w:szCs w:val="20"/>
              </w:rPr>
            </w:pPr>
            <w:r w:rsidRPr="00034292">
              <w:rPr>
                <w:color w:val="000000" w:themeColor="text1"/>
                <w:sz w:val="20"/>
                <w:szCs w:val="20"/>
              </w:rPr>
              <w:t>BIC</w:t>
            </w:r>
          </w:p>
        </w:tc>
        <w:tc>
          <w:tcPr>
            <w:tcW w:w="1128" w:type="dxa"/>
            <w:tcBorders>
              <w:top w:val="single" w:sz="4" w:space="0" w:color="auto"/>
              <w:bottom w:val="single" w:sz="8" w:space="0" w:color="auto"/>
            </w:tcBorders>
          </w:tcPr>
          <w:p w14:paraId="1D8EBD87" w14:textId="77777777" w:rsidR="006C578A" w:rsidRPr="00034292" w:rsidRDefault="006C578A" w:rsidP="007231DE">
            <w:pPr>
              <w:jc w:val="center"/>
              <w:rPr>
                <w:color w:val="000000" w:themeColor="text1"/>
                <w:sz w:val="20"/>
                <w:szCs w:val="20"/>
              </w:rPr>
            </w:pPr>
            <w:r w:rsidRPr="00034292">
              <w:rPr>
                <w:color w:val="000000" w:themeColor="text1"/>
                <w:sz w:val="20"/>
                <w:szCs w:val="20"/>
              </w:rPr>
              <w:t>Adjusted BIC</w:t>
            </w:r>
          </w:p>
        </w:tc>
        <w:tc>
          <w:tcPr>
            <w:tcW w:w="941" w:type="dxa"/>
            <w:tcBorders>
              <w:top w:val="single" w:sz="4" w:space="0" w:color="auto"/>
              <w:bottom w:val="single" w:sz="8" w:space="0" w:color="auto"/>
            </w:tcBorders>
          </w:tcPr>
          <w:p w14:paraId="0809A2D6" w14:textId="77777777" w:rsidR="006C578A" w:rsidRPr="00034292" w:rsidRDefault="006C578A" w:rsidP="007231DE">
            <w:pPr>
              <w:jc w:val="center"/>
              <w:rPr>
                <w:color w:val="000000" w:themeColor="text1"/>
                <w:sz w:val="20"/>
                <w:szCs w:val="20"/>
              </w:rPr>
            </w:pPr>
            <w:r w:rsidRPr="00034292">
              <w:rPr>
                <w:color w:val="000000" w:themeColor="text1"/>
                <w:sz w:val="20"/>
                <w:szCs w:val="20"/>
              </w:rPr>
              <w:t>LMR p-value</w:t>
            </w:r>
          </w:p>
        </w:tc>
        <w:tc>
          <w:tcPr>
            <w:tcW w:w="1013" w:type="dxa"/>
            <w:tcBorders>
              <w:top w:val="single" w:sz="4" w:space="0" w:color="auto"/>
              <w:bottom w:val="single" w:sz="8" w:space="0" w:color="auto"/>
            </w:tcBorders>
          </w:tcPr>
          <w:p w14:paraId="74B8A775" w14:textId="77777777" w:rsidR="006C578A" w:rsidRPr="00034292" w:rsidRDefault="006C578A" w:rsidP="007231DE">
            <w:pPr>
              <w:jc w:val="center"/>
              <w:rPr>
                <w:color w:val="000000" w:themeColor="text1"/>
                <w:sz w:val="20"/>
                <w:szCs w:val="20"/>
              </w:rPr>
            </w:pPr>
            <w:r w:rsidRPr="00034292">
              <w:rPr>
                <w:color w:val="000000" w:themeColor="text1"/>
                <w:sz w:val="20"/>
                <w:szCs w:val="20"/>
              </w:rPr>
              <w:t>Adjusted LMR p-value</w:t>
            </w:r>
          </w:p>
        </w:tc>
        <w:tc>
          <w:tcPr>
            <w:tcW w:w="937" w:type="dxa"/>
            <w:tcBorders>
              <w:top w:val="single" w:sz="4" w:space="0" w:color="auto"/>
              <w:bottom w:val="single" w:sz="8" w:space="0" w:color="auto"/>
            </w:tcBorders>
          </w:tcPr>
          <w:p w14:paraId="6AFD2ACA" w14:textId="77777777" w:rsidR="006C578A" w:rsidRPr="00034292" w:rsidRDefault="006C578A" w:rsidP="007231DE">
            <w:pPr>
              <w:jc w:val="center"/>
              <w:rPr>
                <w:color w:val="000000" w:themeColor="text1"/>
                <w:sz w:val="20"/>
                <w:szCs w:val="20"/>
              </w:rPr>
            </w:pPr>
            <w:r w:rsidRPr="00034292">
              <w:rPr>
                <w:color w:val="000000" w:themeColor="text1"/>
                <w:sz w:val="20"/>
                <w:szCs w:val="20"/>
              </w:rPr>
              <w:t>BLRT p-value</w:t>
            </w:r>
          </w:p>
        </w:tc>
        <w:tc>
          <w:tcPr>
            <w:tcW w:w="939" w:type="dxa"/>
            <w:tcBorders>
              <w:top w:val="single" w:sz="4" w:space="0" w:color="auto"/>
              <w:bottom w:val="single" w:sz="8" w:space="0" w:color="auto"/>
            </w:tcBorders>
          </w:tcPr>
          <w:p w14:paraId="0D5F67D2" w14:textId="77777777" w:rsidR="006C578A" w:rsidRPr="00034292" w:rsidRDefault="006C578A" w:rsidP="007231DE">
            <w:pPr>
              <w:jc w:val="center"/>
              <w:rPr>
                <w:color w:val="000000" w:themeColor="text1"/>
                <w:sz w:val="20"/>
                <w:szCs w:val="20"/>
              </w:rPr>
            </w:pPr>
            <w:r w:rsidRPr="00034292">
              <w:rPr>
                <w:color w:val="000000" w:themeColor="text1"/>
                <w:sz w:val="20"/>
                <w:szCs w:val="20"/>
              </w:rPr>
              <w:t>Entropy</w:t>
            </w:r>
          </w:p>
        </w:tc>
      </w:tr>
      <w:tr w:rsidR="00034292" w:rsidRPr="00034292" w14:paraId="66AC151F" w14:textId="77777777" w:rsidTr="007231DE">
        <w:tc>
          <w:tcPr>
            <w:tcW w:w="930" w:type="dxa"/>
            <w:tcBorders>
              <w:top w:val="single" w:sz="8" w:space="0" w:color="auto"/>
            </w:tcBorders>
          </w:tcPr>
          <w:p w14:paraId="4F3D3DE0" w14:textId="77777777" w:rsidR="006C578A" w:rsidRPr="00034292" w:rsidRDefault="006C578A" w:rsidP="007231DE">
            <w:pPr>
              <w:rPr>
                <w:b/>
                <w:bCs/>
                <w:i/>
                <w:iCs/>
                <w:color w:val="000000" w:themeColor="text1"/>
                <w:sz w:val="20"/>
                <w:szCs w:val="20"/>
              </w:rPr>
            </w:pPr>
            <w:r w:rsidRPr="00034292">
              <w:rPr>
                <w:b/>
                <w:bCs/>
                <w:i/>
                <w:iCs/>
                <w:color w:val="000000" w:themeColor="text1"/>
                <w:sz w:val="20"/>
                <w:szCs w:val="20"/>
              </w:rPr>
              <w:t xml:space="preserve">Level 1 </w:t>
            </w:r>
          </w:p>
        </w:tc>
        <w:tc>
          <w:tcPr>
            <w:tcW w:w="1128" w:type="dxa"/>
            <w:tcBorders>
              <w:top w:val="single" w:sz="8" w:space="0" w:color="auto"/>
            </w:tcBorders>
            <w:shd w:val="clear" w:color="auto" w:fill="auto"/>
          </w:tcPr>
          <w:p w14:paraId="7B7BA572" w14:textId="77777777" w:rsidR="006C578A" w:rsidRPr="00034292" w:rsidRDefault="006C578A" w:rsidP="007231DE">
            <w:pPr>
              <w:jc w:val="center"/>
              <w:rPr>
                <w:color w:val="000000" w:themeColor="text1"/>
                <w:sz w:val="20"/>
                <w:szCs w:val="20"/>
              </w:rPr>
            </w:pPr>
          </w:p>
        </w:tc>
        <w:tc>
          <w:tcPr>
            <w:tcW w:w="1128" w:type="dxa"/>
            <w:tcBorders>
              <w:top w:val="single" w:sz="8" w:space="0" w:color="auto"/>
            </w:tcBorders>
            <w:shd w:val="clear" w:color="auto" w:fill="auto"/>
          </w:tcPr>
          <w:p w14:paraId="5186F5E8" w14:textId="77777777" w:rsidR="006C578A" w:rsidRPr="00034292" w:rsidRDefault="006C578A" w:rsidP="007231DE">
            <w:pPr>
              <w:jc w:val="center"/>
              <w:rPr>
                <w:color w:val="000000" w:themeColor="text1"/>
                <w:sz w:val="20"/>
                <w:szCs w:val="20"/>
              </w:rPr>
            </w:pPr>
          </w:p>
        </w:tc>
        <w:tc>
          <w:tcPr>
            <w:tcW w:w="1128" w:type="dxa"/>
            <w:tcBorders>
              <w:top w:val="single" w:sz="8" w:space="0" w:color="auto"/>
            </w:tcBorders>
            <w:shd w:val="clear" w:color="auto" w:fill="auto"/>
          </w:tcPr>
          <w:p w14:paraId="4194A9E9" w14:textId="77777777" w:rsidR="006C578A" w:rsidRPr="00034292" w:rsidRDefault="006C578A" w:rsidP="007231DE">
            <w:pPr>
              <w:jc w:val="center"/>
              <w:rPr>
                <w:color w:val="000000" w:themeColor="text1"/>
                <w:sz w:val="20"/>
                <w:szCs w:val="20"/>
              </w:rPr>
            </w:pPr>
          </w:p>
        </w:tc>
        <w:tc>
          <w:tcPr>
            <w:tcW w:w="941" w:type="dxa"/>
            <w:tcBorders>
              <w:top w:val="single" w:sz="8" w:space="0" w:color="auto"/>
            </w:tcBorders>
            <w:shd w:val="clear" w:color="auto" w:fill="auto"/>
          </w:tcPr>
          <w:p w14:paraId="7F47274F" w14:textId="77777777" w:rsidR="006C578A" w:rsidRPr="00034292" w:rsidRDefault="006C578A" w:rsidP="007231DE">
            <w:pPr>
              <w:jc w:val="center"/>
              <w:rPr>
                <w:color w:val="000000" w:themeColor="text1"/>
                <w:sz w:val="20"/>
                <w:szCs w:val="20"/>
              </w:rPr>
            </w:pPr>
          </w:p>
        </w:tc>
        <w:tc>
          <w:tcPr>
            <w:tcW w:w="1013" w:type="dxa"/>
            <w:tcBorders>
              <w:top w:val="single" w:sz="8" w:space="0" w:color="auto"/>
            </w:tcBorders>
            <w:shd w:val="clear" w:color="auto" w:fill="auto"/>
          </w:tcPr>
          <w:p w14:paraId="67BBEF78" w14:textId="77777777" w:rsidR="006C578A" w:rsidRPr="00034292" w:rsidRDefault="006C578A" w:rsidP="007231DE">
            <w:pPr>
              <w:jc w:val="center"/>
              <w:rPr>
                <w:color w:val="000000" w:themeColor="text1"/>
                <w:sz w:val="20"/>
                <w:szCs w:val="20"/>
              </w:rPr>
            </w:pPr>
          </w:p>
        </w:tc>
        <w:tc>
          <w:tcPr>
            <w:tcW w:w="937" w:type="dxa"/>
            <w:tcBorders>
              <w:top w:val="single" w:sz="8" w:space="0" w:color="auto"/>
            </w:tcBorders>
            <w:shd w:val="clear" w:color="auto" w:fill="auto"/>
          </w:tcPr>
          <w:p w14:paraId="2FDEAC7B" w14:textId="77777777" w:rsidR="006C578A" w:rsidRPr="00034292" w:rsidRDefault="006C578A" w:rsidP="007231DE">
            <w:pPr>
              <w:jc w:val="center"/>
              <w:rPr>
                <w:color w:val="000000" w:themeColor="text1"/>
                <w:sz w:val="20"/>
                <w:szCs w:val="20"/>
              </w:rPr>
            </w:pPr>
          </w:p>
        </w:tc>
        <w:tc>
          <w:tcPr>
            <w:tcW w:w="939" w:type="dxa"/>
            <w:tcBorders>
              <w:top w:val="single" w:sz="8" w:space="0" w:color="auto"/>
            </w:tcBorders>
            <w:shd w:val="clear" w:color="auto" w:fill="auto"/>
          </w:tcPr>
          <w:p w14:paraId="0C8BB504" w14:textId="77777777" w:rsidR="006C578A" w:rsidRPr="00034292" w:rsidRDefault="006C578A" w:rsidP="007231DE">
            <w:pPr>
              <w:jc w:val="center"/>
              <w:rPr>
                <w:color w:val="000000" w:themeColor="text1"/>
                <w:sz w:val="20"/>
                <w:szCs w:val="20"/>
              </w:rPr>
            </w:pPr>
          </w:p>
        </w:tc>
      </w:tr>
      <w:tr w:rsidR="00034292" w:rsidRPr="00034292" w14:paraId="6FA1DFAE" w14:textId="77777777" w:rsidTr="007231DE">
        <w:tc>
          <w:tcPr>
            <w:tcW w:w="930" w:type="dxa"/>
            <w:tcBorders>
              <w:top w:val="single" w:sz="8" w:space="0" w:color="auto"/>
            </w:tcBorders>
          </w:tcPr>
          <w:p w14:paraId="72B328B7" w14:textId="77777777" w:rsidR="006C578A" w:rsidRPr="00034292" w:rsidRDefault="006C578A" w:rsidP="007231DE">
            <w:pPr>
              <w:jc w:val="center"/>
              <w:rPr>
                <w:color w:val="000000" w:themeColor="text1"/>
                <w:sz w:val="20"/>
                <w:szCs w:val="20"/>
              </w:rPr>
            </w:pPr>
            <w:r w:rsidRPr="00034292">
              <w:rPr>
                <w:color w:val="000000" w:themeColor="text1"/>
                <w:sz w:val="20"/>
                <w:szCs w:val="20"/>
              </w:rPr>
              <w:t>1 Class</w:t>
            </w:r>
          </w:p>
        </w:tc>
        <w:tc>
          <w:tcPr>
            <w:tcW w:w="1128" w:type="dxa"/>
            <w:tcBorders>
              <w:top w:val="single" w:sz="8" w:space="0" w:color="auto"/>
            </w:tcBorders>
            <w:shd w:val="clear" w:color="auto" w:fill="auto"/>
          </w:tcPr>
          <w:p w14:paraId="5E2DE83E" w14:textId="77777777" w:rsidR="006C578A" w:rsidRPr="00034292" w:rsidRDefault="006C578A" w:rsidP="007231DE">
            <w:pPr>
              <w:jc w:val="center"/>
              <w:rPr>
                <w:color w:val="000000" w:themeColor="text1"/>
                <w:sz w:val="20"/>
                <w:szCs w:val="20"/>
              </w:rPr>
            </w:pPr>
            <w:r w:rsidRPr="00034292">
              <w:rPr>
                <w:color w:val="000000" w:themeColor="text1"/>
                <w:sz w:val="20"/>
                <w:szCs w:val="20"/>
              </w:rPr>
              <w:t>28406.667</w:t>
            </w:r>
          </w:p>
        </w:tc>
        <w:tc>
          <w:tcPr>
            <w:tcW w:w="1128" w:type="dxa"/>
            <w:tcBorders>
              <w:top w:val="single" w:sz="8" w:space="0" w:color="auto"/>
            </w:tcBorders>
            <w:shd w:val="clear" w:color="auto" w:fill="auto"/>
          </w:tcPr>
          <w:p w14:paraId="223384CB" w14:textId="77777777" w:rsidR="006C578A" w:rsidRPr="00034292" w:rsidRDefault="006C578A" w:rsidP="007231DE">
            <w:pPr>
              <w:jc w:val="center"/>
              <w:rPr>
                <w:color w:val="000000" w:themeColor="text1"/>
                <w:sz w:val="20"/>
                <w:szCs w:val="20"/>
              </w:rPr>
            </w:pPr>
            <w:r w:rsidRPr="00034292">
              <w:rPr>
                <w:color w:val="000000" w:themeColor="text1"/>
                <w:sz w:val="20"/>
                <w:szCs w:val="20"/>
              </w:rPr>
              <w:t>28450.841</w:t>
            </w:r>
          </w:p>
        </w:tc>
        <w:tc>
          <w:tcPr>
            <w:tcW w:w="1128" w:type="dxa"/>
            <w:tcBorders>
              <w:top w:val="single" w:sz="8" w:space="0" w:color="auto"/>
            </w:tcBorders>
            <w:shd w:val="clear" w:color="auto" w:fill="auto"/>
          </w:tcPr>
          <w:p w14:paraId="2D7A134C" w14:textId="77777777" w:rsidR="006C578A" w:rsidRPr="00034292" w:rsidRDefault="006C578A" w:rsidP="007231DE">
            <w:pPr>
              <w:jc w:val="center"/>
              <w:rPr>
                <w:color w:val="000000" w:themeColor="text1"/>
                <w:sz w:val="20"/>
                <w:szCs w:val="20"/>
              </w:rPr>
            </w:pPr>
            <w:r w:rsidRPr="00034292">
              <w:rPr>
                <w:color w:val="000000" w:themeColor="text1"/>
                <w:sz w:val="20"/>
                <w:szCs w:val="20"/>
              </w:rPr>
              <w:t>28428.599</w:t>
            </w:r>
          </w:p>
        </w:tc>
        <w:tc>
          <w:tcPr>
            <w:tcW w:w="941" w:type="dxa"/>
            <w:tcBorders>
              <w:top w:val="single" w:sz="8" w:space="0" w:color="auto"/>
            </w:tcBorders>
            <w:shd w:val="clear" w:color="auto" w:fill="auto"/>
          </w:tcPr>
          <w:p w14:paraId="3F432340"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3" w:type="dxa"/>
            <w:tcBorders>
              <w:top w:val="single" w:sz="8" w:space="0" w:color="auto"/>
            </w:tcBorders>
            <w:shd w:val="clear" w:color="auto" w:fill="auto"/>
          </w:tcPr>
          <w:p w14:paraId="0DAC2386"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7" w:type="dxa"/>
            <w:tcBorders>
              <w:top w:val="single" w:sz="8" w:space="0" w:color="auto"/>
            </w:tcBorders>
            <w:shd w:val="clear" w:color="auto" w:fill="auto"/>
          </w:tcPr>
          <w:p w14:paraId="1FDB73EB"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9" w:type="dxa"/>
            <w:tcBorders>
              <w:top w:val="single" w:sz="8" w:space="0" w:color="auto"/>
            </w:tcBorders>
            <w:shd w:val="clear" w:color="auto" w:fill="auto"/>
          </w:tcPr>
          <w:p w14:paraId="40FAC69A"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r>
      <w:tr w:rsidR="00034292" w:rsidRPr="00034292" w14:paraId="1CAE868B" w14:textId="77777777" w:rsidTr="007231DE">
        <w:tc>
          <w:tcPr>
            <w:tcW w:w="930" w:type="dxa"/>
          </w:tcPr>
          <w:p w14:paraId="300EF8F8" w14:textId="77777777" w:rsidR="006C578A" w:rsidRPr="00034292" w:rsidRDefault="006C578A" w:rsidP="007231DE">
            <w:pPr>
              <w:jc w:val="center"/>
              <w:rPr>
                <w:color w:val="000000" w:themeColor="text1"/>
                <w:sz w:val="20"/>
                <w:szCs w:val="20"/>
              </w:rPr>
            </w:pPr>
            <w:r w:rsidRPr="00034292">
              <w:rPr>
                <w:color w:val="000000" w:themeColor="text1"/>
                <w:sz w:val="20"/>
                <w:szCs w:val="20"/>
              </w:rPr>
              <w:t>2 Class</w:t>
            </w:r>
          </w:p>
        </w:tc>
        <w:tc>
          <w:tcPr>
            <w:tcW w:w="1128" w:type="dxa"/>
            <w:shd w:val="clear" w:color="auto" w:fill="auto"/>
            <w:vAlign w:val="bottom"/>
          </w:tcPr>
          <w:p w14:paraId="49720501" w14:textId="77777777" w:rsidR="006C578A" w:rsidRPr="00034292" w:rsidRDefault="006C578A" w:rsidP="007231DE">
            <w:pPr>
              <w:jc w:val="center"/>
              <w:rPr>
                <w:color w:val="000000" w:themeColor="text1"/>
                <w:sz w:val="20"/>
                <w:szCs w:val="20"/>
              </w:rPr>
            </w:pPr>
            <w:r w:rsidRPr="00034292">
              <w:rPr>
                <w:color w:val="000000" w:themeColor="text1"/>
                <w:sz w:val="20"/>
                <w:szCs w:val="20"/>
              </w:rPr>
              <w:t>27277.135</w:t>
            </w:r>
          </w:p>
        </w:tc>
        <w:tc>
          <w:tcPr>
            <w:tcW w:w="1128" w:type="dxa"/>
            <w:shd w:val="clear" w:color="auto" w:fill="auto"/>
            <w:vAlign w:val="bottom"/>
          </w:tcPr>
          <w:p w14:paraId="3636D912" w14:textId="77777777" w:rsidR="006C578A" w:rsidRPr="00034292" w:rsidRDefault="006C578A" w:rsidP="007231DE">
            <w:pPr>
              <w:jc w:val="center"/>
              <w:rPr>
                <w:color w:val="000000" w:themeColor="text1"/>
                <w:sz w:val="20"/>
                <w:szCs w:val="20"/>
              </w:rPr>
            </w:pPr>
            <w:r w:rsidRPr="00034292">
              <w:rPr>
                <w:color w:val="000000" w:themeColor="text1"/>
                <w:sz w:val="20"/>
                <w:szCs w:val="20"/>
              </w:rPr>
              <w:t>27371.794</w:t>
            </w:r>
          </w:p>
        </w:tc>
        <w:tc>
          <w:tcPr>
            <w:tcW w:w="1128" w:type="dxa"/>
            <w:shd w:val="clear" w:color="auto" w:fill="auto"/>
            <w:vAlign w:val="bottom"/>
          </w:tcPr>
          <w:p w14:paraId="71325BFB" w14:textId="77777777" w:rsidR="006C578A" w:rsidRPr="00034292" w:rsidRDefault="006C578A" w:rsidP="007231DE">
            <w:pPr>
              <w:jc w:val="center"/>
              <w:rPr>
                <w:color w:val="000000" w:themeColor="text1"/>
                <w:sz w:val="20"/>
                <w:szCs w:val="20"/>
              </w:rPr>
            </w:pPr>
            <w:r w:rsidRPr="00034292">
              <w:rPr>
                <w:color w:val="000000" w:themeColor="text1"/>
                <w:sz w:val="20"/>
                <w:szCs w:val="20"/>
              </w:rPr>
              <w:t>27324.131</w:t>
            </w:r>
          </w:p>
        </w:tc>
        <w:tc>
          <w:tcPr>
            <w:tcW w:w="941" w:type="dxa"/>
            <w:shd w:val="clear" w:color="auto" w:fill="auto"/>
            <w:vAlign w:val="bottom"/>
          </w:tcPr>
          <w:p w14:paraId="33FFA139"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3" w:type="dxa"/>
            <w:shd w:val="clear" w:color="auto" w:fill="auto"/>
            <w:vAlign w:val="bottom"/>
          </w:tcPr>
          <w:p w14:paraId="70D8D6E7"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7" w:type="dxa"/>
            <w:shd w:val="clear" w:color="auto" w:fill="auto"/>
            <w:vAlign w:val="bottom"/>
          </w:tcPr>
          <w:p w14:paraId="49B95BE5"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9" w:type="dxa"/>
            <w:shd w:val="clear" w:color="auto" w:fill="auto"/>
            <w:vAlign w:val="bottom"/>
          </w:tcPr>
          <w:p w14:paraId="67074352" w14:textId="77777777" w:rsidR="006C578A" w:rsidRPr="00034292" w:rsidRDefault="006C578A" w:rsidP="007231DE">
            <w:pPr>
              <w:jc w:val="center"/>
              <w:rPr>
                <w:color w:val="000000" w:themeColor="text1"/>
                <w:sz w:val="20"/>
                <w:szCs w:val="20"/>
              </w:rPr>
            </w:pPr>
            <w:r w:rsidRPr="00034292">
              <w:rPr>
                <w:color w:val="000000" w:themeColor="text1"/>
                <w:sz w:val="20"/>
                <w:szCs w:val="20"/>
              </w:rPr>
              <w:t>1</w:t>
            </w:r>
          </w:p>
        </w:tc>
      </w:tr>
      <w:tr w:rsidR="00034292" w:rsidRPr="00034292" w14:paraId="244ECCE2" w14:textId="77777777" w:rsidTr="007231DE">
        <w:tc>
          <w:tcPr>
            <w:tcW w:w="930" w:type="dxa"/>
            <w:tcBorders>
              <w:bottom w:val="single" w:sz="8" w:space="0" w:color="auto"/>
            </w:tcBorders>
          </w:tcPr>
          <w:p w14:paraId="6E6C4F98" w14:textId="77777777" w:rsidR="006C578A" w:rsidRPr="00034292" w:rsidRDefault="006C578A" w:rsidP="007231DE">
            <w:pPr>
              <w:jc w:val="center"/>
              <w:rPr>
                <w:color w:val="000000" w:themeColor="text1"/>
                <w:sz w:val="20"/>
                <w:szCs w:val="20"/>
              </w:rPr>
            </w:pPr>
            <w:r w:rsidRPr="00034292">
              <w:rPr>
                <w:color w:val="000000" w:themeColor="text1"/>
                <w:sz w:val="20"/>
                <w:szCs w:val="20"/>
              </w:rPr>
              <w:t>3 Class</w:t>
            </w:r>
          </w:p>
        </w:tc>
        <w:tc>
          <w:tcPr>
            <w:tcW w:w="1128" w:type="dxa"/>
            <w:tcBorders>
              <w:bottom w:val="single" w:sz="8" w:space="0" w:color="auto"/>
            </w:tcBorders>
            <w:shd w:val="clear" w:color="auto" w:fill="auto"/>
            <w:vAlign w:val="bottom"/>
          </w:tcPr>
          <w:p w14:paraId="4C3676E6" w14:textId="77777777" w:rsidR="006C578A" w:rsidRPr="00034292" w:rsidRDefault="006C578A" w:rsidP="007231DE">
            <w:pPr>
              <w:jc w:val="center"/>
              <w:rPr>
                <w:color w:val="000000" w:themeColor="text1"/>
                <w:sz w:val="20"/>
                <w:szCs w:val="20"/>
              </w:rPr>
            </w:pPr>
            <w:r w:rsidRPr="00034292">
              <w:rPr>
                <w:color w:val="000000" w:themeColor="text1"/>
                <w:sz w:val="20"/>
                <w:szCs w:val="20"/>
              </w:rPr>
              <w:t>26884.450</w:t>
            </w:r>
          </w:p>
        </w:tc>
        <w:tc>
          <w:tcPr>
            <w:tcW w:w="1128" w:type="dxa"/>
            <w:tcBorders>
              <w:bottom w:val="single" w:sz="8" w:space="0" w:color="auto"/>
            </w:tcBorders>
            <w:shd w:val="clear" w:color="auto" w:fill="auto"/>
            <w:vAlign w:val="bottom"/>
          </w:tcPr>
          <w:p w14:paraId="607C38FC" w14:textId="77777777" w:rsidR="006C578A" w:rsidRPr="00034292" w:rsidRDefault="006C578A" w:rsidP="007231DE">
            <w:pPr>
              <w:jc w:val="center"/>
              <w:rPr>
                <w:color w:val="000000" w:themeColor="text1"/>
                <w:sz w:val="20"/>
                <w:szCs w:val="20"/>
              </w:rPr>
            </w:pPr>
            <w:r w:rsidRPr="00034292">
              <w:rPr>
                <w:color w:val="000000" w:themeColor="text1"/>
                <w:sz w:val="20"/>
                <w:szCs w:val="20"/>
              </w:rPr>
              <w:t>27029.595</w:t>
            </w:r>
          </w:p>
        </w:tc>
        <w:tc>
          <w:tcPr>
            <w:tcW w:w="1128" w:type="dxa"/>
            <w:tcBorders>
              <w:bottom w:val="single" w:sz="8" w:space="0" w:color="auto"/>
            </w:tcBorders>
            <w:shd w:val="clear" w:color="auto" w:fill="auto"/>
            <w:vAlign w:val="bottom"/>
          </w:tcPr>
          <w:p w14:paraId="18A2F6D0" w14:textId="77777777" w:rsidR="006C578A" w:rsidRPr="00034292" w:rsidRDefault="006C578A" w:rsidP="007231DE">
            <w:pPr>
              <w:jc w:val="center"/>
              <w:rPr>
                <w:color w:val="000000" w:themeColor="text1"/>
                <w:sz w:val="20"/>
                <w:szCs w:val="20"/>
              </w:rPr>
            </w:pPr>
            <w:r w:rsidRPr="00034292">
              <w:rPr>
                <w:color w:val="000000" w:themeColor="text1"/>
                <w:sz w:val="20"/>
                <w:szCs w:val="20"/>
              </w:rPr>
              <w:t>26956.511</w:t>
            </w:r>
          </w:p>
        </w:tc>
        <w:tc>
          <w:tcPr>
            <w:tcW w:w="941" w:type="dxa"/>
            <w:tcBorders>
              <w:bottom w:val="single" w:sz="8" w:space="0" w:color="auto"/>
            </w:tcBorders>
            <w:shd w:val="clear" w:color="auto" w:fill="auto"/>
            <w:vAlign w:val="bottom"/>
          </w:tcPr>
          <w:p w14:paraId="3EE3462E"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3" w:type="dxa"/>
            <w:tcBorders>
              <w:bottom w:val="single" w:sz="8" w:space="0" w:color="auto"/>
            </w:tcBorders>
            <w:shd w:val="clear" w:color="auto" w:fill="auto"/>
            <w:vAlign w:val="bottom"/>
          </w:tcPr>
          <w:p w14:paraId="30082A87"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7" w:type="dxa"/>
            <w:tcBorders>
              <w:bottom w:val="single" w:sz="8" w:space="0" w:color="auto"/>
            </w:tcBorders>
            <w:shd w:val="clear" w:color="auto" w:fill="auto"/>
            <w:vAlign w:val="bottom"/>
          </w:tcPr>
          <w:p w14:paraId="44545263"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9" w:type="dxa"/>
            <w:tcBorders>
              <w:bottom w:val="single" w:sz="8" w:space="0" w:color="auto"/>
            </w:tcBorders>
            <w:shd w:val="clear" w:color="auto" w:fill="auto"/>
            <w:vAlign w:val="bottom"/>
          </w:tcPr>
          <w:p w14:paraId="71E97588" w14:textId="77777777" w:rsidR="006C578A" w:rsidRPr="00034292" w:rsidRDefault="006C578A" w:rsidP="007231DE">
            <w:pPr>
              <w:jc w:val="center"/>
              <w:rPr>
                <w:color w:val="000000" w:themeColor="text1"/>
                <w:sz w:val="20"/>
                <w:szCs w:val="20"/>
              </w:rPr>
            </w:pPr>
            <w:r w:rsidRPr="00034292">
              <w:rPr>
                <w:color w:val="000000" w:themeColor="text1"/>
                <w:sz w:val="20"/>
                <w:szCs w:val="20"/>
              </w:rPr>
              <w:t>0.658</w:t>
            </w:r>
          </w:p>
        </w:tc>
      </w:tr>
      <w:tr w:rsidR="00034292" w:rsidRPr="00034292" w14:paraId="2642DEC7" w14:textId="77777777" w:rsidTr="007231DE">
        <w:tc>
          <w:tcPr>
            <w:tcW w:w="930" w:type="dxa"/>
            <w:tcBorders>
              <w:top w:val="single" w:sz="8" w:space="0" w:color="auto"/>
              <w:left w:val="single" w:sz="8" w:space="0" w:color="auto"/>
              <w:bottom w:val="single" w:sz="8" w:space="0" w:color="auto"/>
            </w:tcBorders>
          </w:tcPr>
          <w:p w14:paraId="7E16B1EB" w14:textId="77777777" w:rsidR="006C578A" w:rsidRPr="00034292" w:rsidRDefault="006C578A" w:rsidP="007231DE">
            <w:pPr>
              <w:jc w:val="center"/>
              <w:rPr>
                <w:color w:val="000000" w:themeColor="text1"/>
                <w:sz w:val="20"/>
                <w:szCs w:val="20"/>
              </w:rPr>
            </w:pPr>
            <w:r w:rsidRPr="00034292">
              <w:rPr>
                <w:color w:val="000000" w:themeColor="text1"/>
                <w:sz w:val="20"/>
                <w:szCs w:val="20"/>
              </w:rPr>
              <w:t>4 Class</w:t>
            </w:r>
          </w:p>
        </w:tc>
        <w:tc>
          <w:tcPr>
            <w:tcW w:w="1128" w:type="dxa"/>
            <w:tcBorders>
              <w:top w:val="single" w:sz="8" w:space="0" w:color="auto"/>
              <w:bottom w:val="single" w:sz="8" w:space="0" w:color="auto"/>
            </w:tcBorders>
            <w:vAlign w:val="bottom"/>
          </w:tcPr>
          <w:p w14:paraId="47B490F0" w14:textId="77777777" w:rsidR="006C578A" w:rsidRPr="00034292" w:rsidRDefault="006C578A" w:rsidP="007231DE">
            <w:pPr>
              <w:jc w:val="center"/>
              <w:rPr>
                <w:color w:val="000000" w:themeColor="text1"/>
                <w:sz w:val="20"/>
                <w:szCs w:val="20"/>
              </w:rPr>
            </w:pPr>
            <w:r w:rsidRPr="00034292">
              <w:rPr>
                <w:color w:val="000000" w:themeColor="text1"/>
                <w:sz w:val="20"/>
                <w:szCs w:val="20"/>
              </w:rPr>
              <w:t>26750.633</w:t>
            </w:r>
          </w:p>
        </w:tc>
        <w:tc>
          <w:tcPr>
            <w:tcW w:w="1128" w:type="dxa"/>
            <w:tcBorders>
              <w:top w:val="single" w:sz="8" w:space="0" w:color="auto"/>
              <w:bottom w:val="single" w:sz="8" w:space="0" w:color="auto"/>
            </w:tcBorders>
            <w:vAlign w:val="bottom"/>
          </w:tcPr>
          <w:p w14:paraId="752917BC" w14:textId="77777777" w:rsidR="006C578A" w:rsidRPr="00034292" w:rsidRDefault="006C578A" w:rsidP="007231DE">
            <w:pPr>
              <w:jc w:val="center"/>
              <w:rPr>
                <w:color w:val="000000" w:themeColor="text1"/>
                <w:sz w:val="20"/>
                <w:szCs w:val="20"/>
              </w:rPr>
            </w:pPr>
            <w:r w:rsidRPr="00034292">
              <w:rPr>
                <w:color w:val="000000" w:themeColor="text1"/>
                <w:sz w:val="20"/>
                <w:szCs w:val="20"/>
              </w:rPr>
              <w:t>26946.264</w:t>
            </w:r>
          </w:p>
        </w:tc>
        <w:tc>
          <w:tcPr>
            <w:tcW w:w="1128" w:type="dxa"/>
            <w:tcBorders>
              <w:top w:val="single" w:sz="8" w:space="0" w:color="auto"/>
              <w:bottom w:val="single" w:sz="8" w:space="0" w:color="auto"/>
            </w:tcBorders>
            <w:vAlign w:val="bottom"/>
          </w:tcPr>
          <w:p w14:paraId="44806B40" w14:textId="77777777" w:rsidR="006C578A" w:rsidRPr="00034292" w:rsidRDefault="006C578A" w:rsidP="007231DE">
            <w:pPr>
              <w:jc w:val="center"/>
              <w:rPr>
                <w:color w:val="000000" w:themeColor="text1"/>
                <w:sz w:val="20"/>
                <w:szCs w:val="20"/>
              </w:rPr>
            </w:pPr>
            <w:r w:rsidRPr="00034292">
              <w:rPr>
                <w:color w:val="000000" w:themeColor="text1"/>
                <w:sz w:val="20"/>
                <w:szCs w:val="20"/>
              </w:rPr>
              <w:t>26847.759</w:t>
            </w:r>
          </w:p>
        </w:tc>
        <w:tc>
          <w:tcPr>
            <w:tcW w:w="941" w:type="dxa"/>
            <w:tcBorders>
              <w:top w:val="single" w:sz="8" w:space="0" w:color="auto"/>
              <w:bottom w:val="single" w:sz="8" w:space="0" w:color="auto"/>
            </w:tcBorders>
            <w:vAlign w:val="bottom"/>
          </w:tcPr>
          <w:p w14:paraId="0D9F5BEE"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3" w:type="dxa"/>
            <w:tcBorders>
              <w:top w:val="single" w:sz="8" w:space="0" w:color="auto"/>
              <w:bottom w:val="single" w:sz="8" w:space="0" w:color="auto"/>
            </w:tcBorders>
            <w:vAlign w:val="bottom"/>
          </w:tcPr>
          <w:p w14:paraId="35967F98"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7" w:type="dxa"/>
            <w:tcBorders>
              <w:top w:val="single" w:sz="8" w:space="0" w:color="auto"/>
              <w:bottom w:val="single" w:sz="8" w:space="0" w:color="auto"/>
            </w:tcBorders>
            <w:vAlign w:val="bottom"/>
          </w:tcPr>
          <w:p w14:paraId="69A9C4A8"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9" w:type="dxa"/>
            <w:tcBorders>
              <w:top w:val="single" w:sz="8" w:space="0" w:color="auto"/>
              <w:bottom w:val="single" w:sz="8" w:space="0" w:color="auto"/>
            </w:tcBorders>
            <w:vAlign w:val="bottom"/>
          </w:tcPr>
          <w:p w14:paraId="30EA4416" w14:textId="77777777" w:rsidR="006C578A" w:rsidRPr="00034292" w:rsidRDefault="006C578A" w:rsidP="007231DE">
            <w:pPr>
              <w:jc w:val="center"/>
              <w:rPr>
                <w:color w:val="000000" w:themeColor="text1"/>
                <w:sz w:val="20"/>
                <w:szCs w:val="20"/>
              </w:rPr>
            </w:pPr>
            <w:r w:rsidRPr="00034292">
              <w:rPr>
                <w:color w:val="000000" w:themeColor="text1"/>
                <w:sz w:val="20"/>
                <w:szCs w:val="20"/>
              </w:rPr>
              <w:t>0.875</w:t>
            </w:r>
          </w:p>
        </w:tc>
      </w:tr>
      <w:tr w:rsidR="00034292" w:rsidRPr="00034292" w14:paraId="70BFA135" w14:textId="77777777" w:rsidTr="007231DE">
        <w:tc>
          <w:tcPr>
            <w:tcW w:w="930" w:type="dxa"/>
            <w:tcBorders>
              <w:top w:val="single" w:sz="8" w:space="0" w:color="auto"/>
            </w:tcBorders>
          </w:tcPr>
          <w:p w14:paraId="6E694983" w14:textId="77777777" w:rsidR="006C578A" w:rsidRPr="00034292" w:rsidRDefault="006C578A" w:rsidP="007231DE">
            <w:pPr>
              <w:jc w:val="center"/>
              <w:rPr>
                <w:color w:val="000000" w:themeColor="text1"/>
                <w:sz w:val="20"/>
                <w:szCs w:val="20"/>
              </w:rPr>
            </w:pPr>
            <w:r w:rsidRPr="00034292">
              <w:rPr>
                <w:color w:val="000000" w:themeColor="text1"/>
                <w:sz w:val="20"/>
                <w:szCs w:val="20"/>
              </w:rPr>
              <w:t>5 Class</w:t>
            </w:r>
          </w:p>
        </w:tc>
        <w:tc>
          <w:tcPr>
            <w:tcW w:w="1128" w:type="dxa"/>
            <w:tcBorders>
              <w:top w:val="single" w:sz="8" w:space="0" w:color="auto"/>
            </w:tcBorders>
            <w:vAlign w:val="bottom"/>
          </w:tcPr>
          <w:p w14:paraId="583622E5" w14:textId="77777777" w:rsidR="006C578A" w:rsidRPr="00034292" w:rsidRDefault="006C578A" w:rsidP="007231DE">
            <w:pPr>
              <w:jc w:val="center"/>
              <w:rPr>
                <w:color w:val="000000" w:themeColor="text1"/>
                <w:sz w:val="20"/>
                <w:szCs w:val="20"/>
              </w:rPr>
            </w:pPr>
            <w:r w:rsidRPr="00034292">
              <w:rPr>
                <w:color w:val="000000" w:themeColor="text1"/>
                <w:sz w:val="20"/>
                <w:szCs w:val="20"/>
              </w:rPr>
              <w:t>26589.660</w:t>
            </w:r>
          </w:p>
        </w:tc>
        <w:tc>
          <w:tcPr>
            <w:tcW w:w="1128" w:type="dxa"/>
            <w:tcBorders>
              <w:top w:val="single" w:sz="8" w:space="0" w:color="auto"/>
            </w:tcBorders>
            <w:vAlign w:val="bottom"/>
          </w:tcPr>
          <w:p w14:paraId="2FE59238" w14:textId="77777777" w:rsidR="006C578A" w:rsidRPr="00034292" w:rsidRDefault="006C578A" w:rsidP="007231DE">
            <w:pPr>
              <w:jc w:val="center"/>
              <w:rPr>
                <w:color w:val="000000" w:themeColor="text1"/>
                <w:sz w:val="20"/>
                <w:szCs w:val="20"/>
              </w:rPr>
            </w:pPr>
            <w:r w:rsidRPr="00034292">
              <w:rPr>
                <w:color w:val="000000" w:themeColor="text1"/>
                <w:sz w:val="20"/>
                <w:szCs w:val="20"/>
              </w:rPr>
              <w:t>26835.776</w:t>
            </w:r>
          </w:p>
        </w:tc>
        <w:tc>
          <w:tcPr>
            <w:tcW w:w="1128" w:type="dxa"/>
            <w:tcBorders>
              <w:top w:val="single" w:sz="8" w:space="0" w:color="auto"/>
            </w:tcBorders>
            <w:vAlign w:val="bottom"/>
          </w:tcPr>
          <w:p w14:paraId="15273ED2" w14:textId="77777777" w:rsidR="006C578A" w:rsidRPr="00034292" w:rsidRDefault="006C578A" w:rsidP="007231DE">
            <w:pPr>
              <w:jc w:val="center"/>
              <w:rPr>
                <w:color w:val="000000" w:themeColor="text1"/>
                <w:sz w:val="20"/>
                <w:szCs w:val="20"/>
              </w:rPr>
            </w:pPr>
            <w:r w:rsidRPr="00034292">
              <w:rPr>
                <w:color w:val="000000" w:themeColor="text1"/>
                <w:sz w:val="20"/>
                <w:szCs w:val="20"/>
              </w:rPr>
              <w:t>26711.851</w:t>
            </w:r>
          </w:p>
        </w:tc>
        <w:tc>
          <w:tcPr>
            <w:tcW w:w="941" w:type="dxa"/>
            <w:tcBorders>
              <w:top w:val="single" w:sz="8" w:space="0" w:color="auto"/>
            </w:tcBorders>
            <w:vAlign w:val="bottom"/>
          </w:tcPr>
          <w:p w14:paraId="1DA1B4EA"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3" w:type="dxa"/>
            <w:tcBorders>
              <w:top w:val="single" w:sz="8" w:space="0" w:color="auto"/>
            </w:tcBorders>
            <w:vAlign w:val="bottom"/>
          </w:tcPr>
          <w:p w14:paraId="5FA63871"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7" w:type="dxa"/>
            <w:tcBorders>
              <w:top w:val="single" w:sz="8" w:space="0" w:color="auto"/>
            </w:tcBorders>
            <w:vAlign w:val="bottom"/>
          </w:tcPr>
          <w:p w14:paraId="06D0332D"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9" w:type="dxa"/>
            <w:tcBorders>
              <w:top w:val="single" w:sz="8" w:space="0" w:color="auto"/>
            </w:tcBorders>
            <w:vAlign w:val="bottom"/>
          </w:tcPr>
          <w:p w14:paraId="7C47FCF1" w14:textId="77777777" w:rsidR="006C578A" w:rsidRPr="00034292" w:rsidRDefault="006C578A" w:rsidP="007231DE">
            <w:pPr>
              <w:jc w:val="center"/>
              <w:rPr>
                <w:color w:val="000000" w:themeColor="text1"/>
                <w:sz w:val="20"/>
                <w:szCs w:val="20"/>
              </w:rPr>
            </w:pPr>
            <w:r w:rsidRPr="00034292">
              <w:rPr>
                <w:color w:val="000000" w:themeColor="text1"/>
                <w:sz w:val="20"/>
                <w:szCs w:val="20"/>
              </w:rPr>
              <w:t>0.714</w:t>
            </w:r>
          </w:p>
        </w:tc>
      </w:tr>
      <w:tr w:rsidR="00034292" w:rsidRPr="00034292" w14:paraId="5F03E0EB" w14:textId="77777777" w:rsidTr="007231DE">
        <w:tc>
          <w:tcPr>
            <w:tcW w:w="930" w:type="dxa"/>
          </w:tcPr>
          <w:p w14:paraId="0298719B" w14:textId="77777777" w:rsidR="006C578A" w:rsidRPr="00034292" w:rsidRDefault="006C578A" w:rsidP="007231DE">
            <w:pPr>
              <w:jc w:val="center"/>
              <w:rPr>
                <w:color w:val="000000" w:themeColor="text1"/>
                <w:sz w:val="20"/>
                <w:szCs w:val="20"/>
              </w:rPr>
            </w:pPr>
            <w:r w:rsidRPr="00034292">
              <w:rPr>
                <w:color w:val="000000" w:themeColor="text1"/>
                <w:sz w:val="20"/>
                <w:szCs w:val="20"/>
              </w:rPr>
              <w:t>6 Class</w:t>
            </w:r>
          </w:p>
        </w:tc>
        <w:tc>
          <w:tcPr>
            <w:tcW w:w="1128" w:type="dxa"/>
            <w:vAlign w:val="bottom"/>
          </w:tcPr>
          <w:p w14:paraId="2D4B0AD2" w14:textId="77777777" w:rsidR="006C578A" w:rsidRPr="00034292" w:rsidRDefault="006C578A" w:rsidP="007231DE">
            <w:pPr>
              <w:jc w:val="center"/>
              <w:rPr>
                <w:color w:val="000000" w:themeColor="text1"/>
                <w:sz w:val="20"/>
                <w:szCs w:val="20"/>
              </w:rPr>
            </w:pPr>
            <w:r w:rsidRPr="00034292">
              <w:rPr>
                <w:color w:val="000000" w:themeColor="text1"/>
                <w:sz w:val="20"/>
                <w:szCs w:val="20"/>
              </w:rPr>
              <w:t>26579.175</w:t>
            </w:r>
          </w:p>
        </w:tc>
        <w:tc>
          <w:tcPr>
            <w:tcW w:w="1128" w:type="dxa"/>
            <w:vAlign w:val="bottom"/>
          </w:tcPr>
          <w:p w14:paraId="32EAE705" w14:textId="77777777" w:rsidR="006C578A" w:rsidRPr="00034292" w:rsidRDefault="006C578A" w:rsidP="007231DE">
            <w:pPr>
              <w:jc w:val="center"/>
              <w:rPr>
                <w:color w:val="000000" w:themeColor="text1"/>
                <w:sz w:val="20"/>
                <w:szCs w:val="20"/>
              </w:rPr>
            </w:pPr>
            <w:r w:rsidRPr="00034292">
              <w:rPr>
                <w:color w:val="000000" w:themeColor="text1"/>
                <w:sz w:val="20"/>
                <w:szCs w:val="20"/>
              </w:rPr>
              <w:t>26875.776</w:t>
            </w:r>
          </w:p>
        </w:tc>
        <w:tc>
          <w:tcPr>
            <w:tcW w:w="1128" w:type="dxa"/>
            <w:vAlign w:val="bottom"/>
          </w:tcPr>
          <w:p w14:paraId="78AD754B" w14:textId="77777777" w:rsidR="006C578A" w:rsidRPr="00034292" w:rsidRDefault="006C578A" w:rsidP="007231DE">
            <w:pPr>
              <w:jc w:val="center"/>
              <w:rPr>
                <w:color w:val="000000" w:themeColor="text1"/>
                <w:sz w:val="20"/>
                <w:szCs w:val="20"/>
              </w:rPr>
            </w:pPr>
            <w:r w:rsidRPr="00034292">
              <w:rPr>
                <w:color w:val="000000" w:themeColor="text1"/>
                <w:sz w:val="20"/>
                <w:szCs w:val="20"/>
              </w:rPr>
              <w:t>26726.430</w:t>
            </w:r>
          </w:p>
        </w:tc>
        <w:tc>
          <w:tcPr>
            <w:tcW w:w="941" w:type="dxa"/>
            <w:vAlign w:val="bottom"/>
          </w:tcPr>
          <w:p w14:paraId="3179AD37"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3" w:type="dxa"/>
            <w:vAlign w:val="bottom"/>
          </w:tcPr>
          <w:p w14:paraId="23F6F145"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7" w:type="dxa"/>
            <w:vAlign w:val="bottom"/>
          </w:tcPr>
          <w:p w14:paraId="5392B92F"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39" w:type="dxa"/>
            <w:vAlign w:val="bottom"/>
          </w:tcPr>
          <w:p w14:paraId="3ED7271A" w14:textId="77777777" w:rsidR="006C578A" w:rsidRPr="00034292" w:rsidRDefault="006C578A" w:rsidP="007231DE">
            <w:pPr>
              <w:jc w:val="center"/>
              <w:rPr>
                <w:color w:val="000000" w:themeColor="text1"/>
                <w:sz w:val="20"/>
                <w:szCs w:val="20"/>
              </w:rPr>
            </w:pPr>
            <w:r w:rsidRPr="00034292">
              <w:rPr>
                <w:color w:val="000000" w:themeColor="text1"/>
                <w:sz w:val="20"/>
                <w:szCs w:val="20"/>
              </w:rPr>
              <w:t>0.737</w:t>
            </w:r>
          </w:p>
        </w:tc>
      </w:tr>
      <w:tr w:rsidR="00034292" w:rsidRPr="00034292" w14:paraId="6CB61AC3" w14:textId="77777777" w:rsidTr="007231DE">
        <w:tc>
          <w:tcPr>
            <w:tcW w:w="930" w:type="dxa"/>
            <w:tcBorders>
              <w:bottom w:val="single" w:sz="4" w:space="0" w:color="auto"/>
            </w:tcBorders>
          </w:tcPr>
          <w:p w14:paraId="32D8745C" w14:textId="77777777" w:rsidR="006C578A" w:rsidRPr="00034292" w:rsidRDefault="006C578A" w:rsidP="007231DE">
            <w:pPr>
              <w:rPr>
                <w:b/>
                <w:bCs/>
                <w:i/>
                <w:iCs/>
                <w:color w:val="000000" w:themeColor="text1"/>
                <w:sz w:val="20"/>
                <w:szCs w:val="20"/>
              </w:rPr>
            </w:pPr>
            <w:r w:rsidRPr="00034292">
              <w:rPr>
                <w:b/>
                <w:bCs/>
                <w:i/>
                <w:iCs/>
                <w:color w:val="000000" w:themeColor="text1"/>
                <w:sz w:val="20"/>
                <w:szCs w:val="20"/>
              </w:rPr>
              <w:t>Level 2</w:t>
            </w:r>
          </w:p>
        </w:tc>
        <w:tc>
          <w:tcPr>
            <w:tcW w:w="1128" w:type="dxa"/>
            <w:tcBorders>
              <w:bottom w:val="single" w:sz="4" w:space="0" w:color="auto"/>
            </w:tcBorders>
            <w:vAlign w:val="bottom"/>
          </w:tcPr>
          <w:p w14:paraId="34F4B0DC" w14:textId="77777777" w:rsidR="006C578A" w:rsidRPr="00034292" w:rsidRDefault="006C578A" w:rsidP="007231DE">
            <w:pPr>
              <w:jc w:val="center"/>
              <w:rPr>
                <w:color w:val="000000" w:themeColor="text1"/>
                <w:sz w:val="20"/>
                <w:szCs w:val="20"/>
              </w:rPr>
            </w:pPr>
          </w:p>
        </w:tc>
        <w:tc>
          <w:tcPr>
            <w:tcW w:w="1128" w:type="dxa"/>
            <w:tcBorders>
              <w:bottom w:val="single" w:sz="4" w:space="0" w:color="auto"/>
            </w:tcBorders>
            <w:vAlign w:val="bottom"/>
          </w:tcPr>
          <w:p w14:paraId="2A31ADAF" w14:textId="77777777" w:rsidR="006C578A" w:rsidRPr="00034292" w:rsidRDefault="006C578A" w:rsidP="007231DE">
            <w:pPr>
              <w:jc w:val="center"/>
              <w:rPr>
                <w:color w:val="000000" w:themeColor="text1"/>
                <w:sz w:val="20"/>
                <w:szCs w:val="20"/>
              </w:rPr>
            </w:pPr>
          </w:p>
        </w:tc>
        <w:tc>
          <w:tcPr>
            <w:tcW w:w="1128" w:type="dxa"/>
            <w:tcBorders>
              <w:bottom w:val="single" w:sz="4" w:space="0" w:color="auto"/>
            </w:tcBorders>
            <w:vAlign w:val="bottom"/>
          </w:tcPr>
          <w:p w14:paraId="4EE0CA2C" w14:textId="77777777" w:rsidR="006C578A" w:rsidRPr="00034292" w:rsidRDefault="006C578A" w:rsidP="007231DE">
            <w:pPr>
              <w:jc w:val="center"/>
              <w:rPr>
                <w:color w:val="000000" w:themeColor="text1"/>
                <w:sz w:val="20"/>
                <w:szCs w:val="20"/>
              </w:rPr>
            </w:pPr>
          </w:p>
        </w:tc>
        <w:tc>
          <w:tcPr>
            <w:tcW w:w="941" w:type="dxa"/>
            <w:tcBorders>
              <w:bottom w:val="single" w:sz="4" w:space="0" w:color="auto"/>
            </w:tcBorders>
            <w:vAlign w:val="bottom"/>
          </w:tcPr>
          <w:p w14:paraId="20B8CB49" w14:textId="77777777" w:rsidR="006C578A" w:rsidRPr="00034292" w:rsidRDefault="006C578A" w:rsidP="007231DE">
            <w:pPr>
              <w:jc w:val="center"/>
              <w:rPr>
                <w:color w:val="000000" w:themeColor="text1"/>
                <w:sz w:val="20"/>
                <w:szCs w:val="20"/>
              </w:rPr>
            </w:pPr>
          </w:p>
        </w:tc>
        <w:tc>
          <w:tcPr>
            <w:tcW w:w="1013" w:type="dxa"/>
            <w:tcBorders>
              <w:bottom w:val="single" w:sz="4" w:space="0" w:color="auto"/>
            </w:tcBorders>
            <w:vAlign w:val="bottom"/>
          </w:tcPr>
          <w:p w14:paraId="6C5B6611" w14:textId="77777777" w:rsidR="006C578A" w:rsidRPr="00034292" w:rsidRDefault="006C578A" w:rsidP="007231DE">
            <w:pPr>
              <w:jc w:val="center"/>
              <w:rPr>
                <w:color w:val="000000" w:themeColor="text1"/>
                <w:sz w:val="20"/>
                <w:szCs w:val="20"/>
              </w:rPr>
            </w:pPr>
          </w:p>
        </w:tc>
        <w:tc>
          <w:tcPr>
            <w:tcW w:w="937" w:type="dxa"/>
            <w:tcBorders>
              <w:bottom w:val="single" w:sz="4" w:space="0" w:color="auto"/>
            </w:tcBorders>
            <w:vAlign w:val="bottom"/>
          </w:tcPr>
          <w:p w14:paraId="09677D03" w14:textId="77777777" w:rsidR="006C578A" w:rsidRPr="00034292" w:rsidRDefault="006C578A" w:rsidP="007231DE">
            <w:pPr>
              <w:jc w:val="center"/>
              <w:rPr>
                <w:color w:val="000000" w:themeColor="text1"/>
                <w:sz w:val="20"/>
                <w:szCs w:val="20"/>
              </w:rPr>
            </w:pPr>
          </w:p>
        </w:tc>
        <w:tc>
          <w:tcPr>
            <w:tcW w:w="939" w:type="dxa"/>
            <w:tcBorders>
              <w:bottom w:val="single" w:sz="4" w:space="0" w:color="auto"/>
            </w:tcBorders>
            <w:vAlign w:val="bottom"/>
          </w:tcPr>
          <w:p w14:paraId="62337FAE" w14:textId="77777777" w:rsidR="006C578A" w:rsidRPr="00034292" w:rsidRDefault="006C578A" w:rsidP="007231DE">
            <w:pPr>
              <w:jc w:val="center"/>
              <w:rPr>
                <w:color w:val="000000" w:themeColor="text1"/>
                <w:sz w:val="20"/>
                <w:szCs w:val="20"/>
              </w:rPr>
            </w:pPr>
          </w:p>
        </w:tc>
      </w:tr>
      <w:tr w:rsidR="00034292" w:rsidRPr="00034292" w14:paraId="4EB1C7EE" w14:textId="77777777" w:rsidTr="007231DE">
        <w:tc>
          <w:tcPr>
            <w:tcW w:w="930" w:type="dxa"/>
            <w:tcBorders>
              <w:top w:val="single" w:sz="4" w:space="0" w:color="auto"/>
            </w:tcBorders>
          </w:tcPr>
          <w:p w14:paraId="212DA1E7" w14:textId="77777777" w:rsidR="006C578A" w:rsidRPr="00034292" w:rsidRDefault="006C578A" w:rsidP="007231DE">
            <w:pPr>
              <w:rPr>
                <w:b/>
                <w:bCs/>
                <w:color w:val="000000" w:themeColor="text1"/>
                <w:sz w:val="20"/>
                <w:szCs w:val="20"/>
              </w:rPr>
            </w:pPr>
            <w:r w:rsidRPr="00034292">
              <w:rPr>
                <w:color w:val="000000" w:themeColor="text1"/>
                <w:sz w:val="20"/>
                <w:szCs w:val="20"/>
              </w:rPr>
              <w:t>2 Class</w:t>
            </w:r>
          </w:p>
        </w:tc>
        <w:tc>
          <w:tcPr>
            <w:tcW w:w="1128" w:type="dxa"/>
            <w:tcBorders>
              <w:top w:val="single" w:sz="4" w:space="0" w:color="auto"/>
            </w:tcBorders>
            <w:vAlign w:val="bottom"/>
          </w:tcPr>
          <w:p w14:paraId="6EA8E685" w14:textId="77777777" w:rsidR="006C578A" w:rsidRPr="00034292" w:rsidRDefault="006C578A" w:rsidP="007231DE">
            <w:pPr>
              <w:jc w:val="center"/>
              <w:rPr>
                <w:color w:val="000000" w:themeColor="text1"/>
                <w:sz w:val="20"/>
                <w:szCs w:val="20"/>
              </w:rPr>
            </w:pPr>
            <w:r w:rsidRPr="00034292">
              <w:rPr>
                <w:color w:val="000000" w:themeColor="text1"/>
                <w:sz w:val="20"/>
                <w:szCs w:val="20"/>
              </w:rPr>
              <w:t>26497.223</w:t>
            </w:r>
          </w:p>
        </w:tc>
        <w:tc>
          <w:tcPr>
            <w:tcW w:w="1128" w:type="dxa"/>
            <w:tcBorders>
              <w:top w:val="single" w:sz="4" w:space="0" w:color="auto"/>
            </w:tcBorders>
            <w:vAlign w:val="bottom"/>
          </w:tcPr>
          <w:p w14:paraId="60A060B8" w14:textId="77777777" w:rsidR="006C578A" w:rsidRPr="00034292" w:rsidRDefault="006C578A" w:rsidP="007231DE">
            <w:pPr>
              <w:jc w:val="center"/>
              <w:rPr>
                <w:color w:val="000000" w:themeColor="text1"/>
                <w:sz w:val="20"/>
                <w:szCs w:val="20"/>
              </w:rPr>
            </w:pPr>
            <w:r w:rsidRPr="00034292">
              <w:rPr>
                <w:color w:val="000000" w:themeColor="text1"/>
                <w:sz w:val="20"/>
                <w:szCs w:val="20"/>
              </w:rPr>
              <w:t>26630.444</w:t>
            </w:r>
          </w:p>
        </w:tc>
        <w:tc>
          <w:tcPr>
            <w:tcW w:w="1128" w:type="dxa"/>
            <w:tcBorders>
              <w:top w:val="single" w:sz="4" w:space="0" w:color="auto"/>
            </w:tcBorders>
            <w:vAlign w:val="bottom"/>
          </w:tcPr>
          <w:p w14:paraId="03AB5BF9" w14:textId="77777777" w:rsidR="006C578A" w:rsidRPr="00034292" w:rsidRDefault="006C578A" w:rsidP="007231DE">
            <w:pPr>
              <w:jc w:val="center"/>
              <w:rPr>
                <w:color w:val="000000" w:themeColor="text1"/>
                <w:sz w:val="20"/>
                <w:szCs w:val="20"/>
              </w:rPr>
            </w:pPr>
            <w:r w:rsidRPr="00034292">
              <w:rPr>
                <w:color w:val="000000" w:themeColor="text1"/>
                <w:sz w:val="20"/>
                <w:szCs w:val="20"/>
              </w:rPr>
              <w:t>26563.233</w:t>
            </w:r>
          </w:p>
        </w:tc>
        <w:tc>
          <w:tcPr>
            <w:tcW w:w="941" w:type="dxa"/>
            <w:tcBorders>
              <w:top w:val="single" w:sz="4" w:space="0" w:color="auto"/>
            </w:tcBorders>
            <w:vAlign w:val="bottom"/>
          </w:tcPr>
          <w:p w14:paraId="5FF40CDD"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3" w:type="dxa"/>
            <w:tcBorders>
              <w:top w:val="single" w:sz="4" w:space="0" w:color="auto"/>
            </w:tcBorders>
          </w:tcPr>
          <w:p w14:paraId="309E56F9"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7" w:type="dxa"/>
            <w:tcBorders>
              <w:top w:val="single" w:sz="4" w:space="0" w:color="auto"/>
            </w:tcBorders>
          </w:tcPr>
          <w:p w14:paraId="457B5C62"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9" w:type="dxa"/>
            <w:tcBorders>
              <w:top w:val="single" w:sz="4" w:space="0" w:color="auto"/>
            </w:tcBorders>
            <w:vAlign w:val="bottom"/>
          </w:tcPr>
          <w:p w14:paraId="2893F1D9" w14:textId="77777777" w:rsidR="006C578A" w:rsidRPr="00034292" w:rsidRDefault="006C578A" w:rsidP="007231DE">
            <w:pPr>
              <w:jc w:val="center"/>
              <w:rPr>
                <w:color w:val="000000" w:themeColor="text1"/>
                <w:sz w:val="20"/>
                <w:szCs w:val="20"/>
              </w:rPr>
            </w:pPr>
            <w:r w:rsidRPr="00034292">
              <w:rPr>
                <w:color w:val="000000" w:themeColor="text1"/>
                <w:sz w:val="20"/>
                <w:szCs w:val="20"/>
              </w:rPr>
              <w:t>0.594</w:t>
            </w:r>
          </w:p>
        </w:tc>
      </w:tr>
      <w:tr w:rsidR="00034292" w:rsidRPr="00034292" w14:paraId="1BC488E4" w14:textId="77777777" w:rsidTr="007231DE">
        <w:tc>
          <w:tcPr>
            <w:tcW w:w="930" w:type="dxa"/>
            <w:tcBorders>
              <w:bottom w:val="single" w:sz="4" w:space="0" w:color="auto"/>
            </w:tcBorders>
          </w:tcPr>
          <w:p w14:paraId="154FD4D9" w14:textId="77777777" w:rsidR="006C578A" w:rsidRPr="00034292" w:rsidRDefault="006C578A" w:rsidP="007231DE">
            <w:pPr>
              <w:rPr>
                <w:b/>
                <w:bCs/>
                <w:color w:val="000000" w:themeColor="text1"/>
                <w:sz w:val="20"/>
                <w:szCs w:val="20"/>
              </w:rPr>
            </w:pPr>
            <w:r w:rsidRPr="00034292">
              <w:rPr>
                <w:color w:val="000000" w:themeColor="text1"/>
                <w:sz w:val="20"/>
                <w:szCs w:val="20"/>
              </w:rPr>
              <w:t>3 Class</w:t>
            </w:r>
          </w:p>
        </w:tc>
        <w:tc>
          <w:tcPr>
            <w:tcW w:w="1128" w:type="dxa"/>
            <w:tcBorders>
              <w:bottom w:val="single" w:sz="4" w:space="0" w:color="auto"/>
            </w:tcBorders>
            <w:vAlign w:val="bottom"/>
          </w:tcPr>
          <w:p w14:paraId="32A54513" w14:textId="77777777" w:rsidR="006C578A" w:rsidRPr="00034292" w:rsidRDefault="006C578A" w:rsidP="007231DE">
            <w:pPr>
              <w:jc w:val="center"/>
              <w:rPr>
                <w:color w:val="000000" w:themeColor="text1"/>
                <w:sz w:val="20"/>
                <w:szCs w:val="20"/>
              </w:rPr>
            </w:pPr>
            <w:r w:rsidRPr="00034292">
              <w:rPr>
                <w:color w:val="000000" w:themeColor="text1"/>
                <w:sz w:val="20"/>
                <w:szCs w:val="20"/>
              </w:rPr>
              <w:t>25735.456</w:t>
            </w:r>
          </w:p>
        </w:tc>
        <w:tc>
          <w:tcPr>
            <w:tcW w:w="1128" w:type="dxa"/>
            <w:tcBorders>
              <w:bottom w:val="single" w:sz="4" w:space="0" w:color="auto"/>
            </w:tcBorders>
            <w:vAlign w:val="bottom"/>
          </w:tcPr>
          <w:p w14:paraId="0957C53E" w14:textId="77777777" w:rsidR="006C578A" w:rsidRPr="00034292" w:rsidRDefault="006C578A" w:rsidP="007231DE">
            <w:pPr>
              <w:jc w:val="center"/>
              <w:rPr>
                <w:color w:val="000000" w:themeColor="text1"/>
                <w:sz w:val="20"/>
                <w:szCs w:val="20"/>
              </w:rPr>
            </w:pPr>
            <w:r w:rsidRPr="00034292">
              <w:rPr>
                <w:color w:val="000000" w:themeColor="text1"/>
                <w:sz w:val="20"/>
                <w:szCs w:val="20"/>
              </w:rPr>
              <w:t>25937.287</w:t>
            </w:r>
          </w:p>
        </w:tc>
        <w:tc>
          <w:tcPr>
            <w:tcW w:w="1128" w:type="dxa"/>
            <w:tcBorders>
              <w:bottom w:val="single" w:sz="4" w:space="0" w:color="auto"/>
            </w:tcBorders>
            <w:vAlign w:val="bottom"/>
          </w:tcPr>
          <w:p w14:paraId="07369F1D" w14:textId="77777777" w:rsidR="006C578A" w:rsidRPr="00034292" w:rsidRDefault="006C578A" w:rsidP="007231DE">
            <w:pPr>
              <w:jc w:val="center"/>
              <w:rPr>
                <w:color w:val="000000" w:themeColor="text1"/>
                <w:sz w:val="20"/>
                <w:szCs w:val="20"/>
              </w:rPr>
            </w:pPr>
            <w:r w:rsidRPr="00034292">
              <w:rPr>
                <w:color w:val="000000" w:themeColor="text1"/>
                <w:sz w:val="20"/>
                <w:szCs w:val="20"/>
              </w:rPr>
              <w:t>25836.874</w:t>
            </w:r>
          </w:p>
        </w:tc>
        <w:tc>
          <w:tcPr>
            <w:tcW w:w="941" w:type="dxa"/>
            <w:tcBorders>
              <w:bottom w:val="single" w:sz="4" w:space="0" w:color="auto"/>
            </w:tcBorders>
          </w:tcPr>
          <w:p w14:paraId="5582C8DE"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3" w:type="dxa"/>
            <w:tcBorders>
              <w:bottom w:val="single" w:sz="4" w:space="0" w:color="auto"/>
            </w:tcBorders>
          </w:tcPr>
          <w:p w14:paraId="1560C25F"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7" w:type="dxa"/>
            <w:tcBorders>
              <w:bottom w:val="single" w:sz="4" w:space="0" w:color="auto"/>
            </w:tcBorders>
          </w:tcPr>
          <w:p w14:paraId="3C0D6232"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9" w:type="dxa"/>
            <w:tcBorders>
              <w:bottom w:val="single" w:sz="4" w:space="0" w:color="auto"/>
            </w:tcBorders>
            <w:vAlign w:val="bottom"/>
          </w:tcPr>
          <w:p w14:paraId="687CEE08" w14:textId="77777777" w:rsidR="006C578A" w:rsidRPr="00034292" w:rsidRDefault="006C578A" w:rsidP="007231DE">
            <w:pPr>
              <w:jc w:val="center"/>
              <w:rPr>
                <w:color w:val="000000" w:themeColor="text1"/>
                <w:sz w:val="20"/>
                <w:szCs w:val="20"/>
              </w:rPr>
            </w:pPr>
            <w:r w:rsidRPr="00034292">
              <w:rPr>
                <w:color w:val="000000" w:themeColor="text1"/>
                <w:sz w:val="20"/>
                <w:szCs w:val="20"/>
              </w:rPr>
              <w:t>0.773</w:t>
            </w:r>
          </w:p>
        </w:tc>
      </w:tr>
      <w:tr w:rsidR="00034292" w:rsidRPr="00034292" w14:paraId="09D67CD1" w14:textId="77777777" w:rsidTr="007231DE">
        <w:tc>
          <w:tcPr>
            <w:tcW w:w="930" w:type="dxa"/>
            <w:tcBorders>
              <w:top w:val="single" w:sz="4" w:space="0" w:color="auto"/>
              <w:left w:val="single" w:sz="4" w:space="0" w:color="auto"/>
              <w:bottom w:val="single" w:sz="4" w:space="0" w:color="auto"/>
            </w:tcBorders>
          </w:tcPr>
          <w:p w14:paraId="5DC46074" w14:textId="77777777" w:rsidR="006C578A" w:rsidRPr="00034292" w:rsidRDefault="006C578A" w:rsidP="007231DE">
            <w:pPr>
              <w:rPr>
                <w:b/>
                <w:bCs/>
                <w:color w:val="000000" w:themeColor="text1"/>
                <w:sz w:val="20"/>
                <w:szCs w:val="20"/>
              </w:rPr>
            </w:pPr>
            <w:r w:rsidRPr="00034292">
              <w:rPr>
                <w:color w:val="000000" w:themeColor="text1"/>
                <w:sz w:val="20"/>
                <w:szCs w:val="20"/>
              </w:rPr>
              <w:t>4 Class</w:t>
            </w:r>
          </w:p>
        </w:tc>
        <w:tc>
          <w:tcPr>
            <w:tcW w:w="1128" w:type="dxa"/>
            <w:tcBorders>
              <w:top w:val="single" w:sz="4" w:space="0" w:color="auto"/>
              <w:bottom w:val="single" w:sz="4" w:space="0" w:color="auto"/>
            </w:tcBorders>
            <w:vAlign w:val="bottom"/>
          </w:tcPr>
          <w:p w14:paraId="51B522DF" w14:textId="77777777" w:rsidR="006C578A" w:rsidRPr="00034292" w:rsidRDefault="006C578A" w:rsidP="007231DE">
            <w:pPr>
              <w:jc w:val="center"/>
              <w:rPr>
                <w:color w:val="000000" w:themeColor="text1"/>
                <w:sz w:val="20"/>
                <w:szCs w:val="20"/>
              </w:rPr>
            </w:pPr>
            <w:r w:rsidRPr="00034292">
              <w:rPr>
                <w:color w:val="000000" w:themeColor="text1"/>
                <w:sz w:val="20"/>
                <w:szCs w:val="20"/>
              </w:rPr>
              <w:t>25346.801</w:t>
            </w:r>
          </w:p>
        </w:tc>
        <w:tc>
          <w:tcPr>
            <w:tcW w:w="1128" w:type="dxa"/>
            <w:tcBorders>
              <w:top w:val="single" w:sz="4" w:space="0" w:color="auto"/>
              <w:bottom w:val="single" w:sz="4" w:space="0" w:color="auto"/>
            </w:tcBorders>
            <w:vAlign w:val="bottom"/>
          </w:tcPr>
          <w:p w14:paraId="2D07B1F5" w14:textId="77777777" w:rsidR="006C578A" w:rsidRPr="00034292" w:rsidRDefault="006C578A" w:rsidP="007231DE">
            <w:pPr>
              <w:jc w:val="center"/>
              <w:rPr>
                <w:color w:val="000000" w:themeColor="text1"/>
                <w:sz w:val="20"/>
                <w:szCs w:val="20"/>
              </w:rPr>
            </w:pPr>
            <w:r w:rsidRPr="00034292">
              <w:rPr>
                <w:color w:val="000000" w:themeColor="text1"/>
                <w:sz w:val="20"/>
                <w:szCs w:val="20"/>
              </w:rPr>
              <w:t>25617.101</w:t>
            </w:r>
          </w:p>
        </w:tc>
        <w:tc>
          <w:tcPr>
            <w:tcW w:w="1128" w:type="dxa"/>
            <w:tcBorders>
              <w:top w:val="single" w:sz="4" w:space="0" w:color="auto"/>
              <w:bottom w:val="single" w:sz="4" w:space="0" w:color="auto"/>
            </w:tcBorders>
            <w:vAlign w:val="bottom"/>
          </w:tcPr>
          <w:p w14:paraId="1B42E1E4" w14:textId="77777777" w:rsidR="006C578A" w:rsidRPr="00034292" w:rsidRDefault="006C578A" w:rsidP="007231DE">
            <w:pPr>
              <w:jc w:val="center"/>
              <w:rPr>
                <w:color w:val="000000" w:themeColor="text1"/>
                <w:sz w:val="20"/>
                <w:szCs w:val="20"/>
              </w:rPr>
            </w:pPr>
            <w:r w:rsidRPr="00034292">
              <w:rPr>
                <w:color w:val="000000" w:themeColor="text1"/>
                <w:sz w:val="20"/>
                <w:szCs w:val="20"/>
              </w:rPr>
              <w:t>25481.305</w:t>
            </w:r>
          </w:p>
        </w:tc>
        <w:tc>
          <w:tcPr>
            <w:tcW w:w="941" w:type="dxa"/>
            <w:tcBorders>
              <w:top w:val="single" w:sz="4" w:space="0" w:color="auto"/>
              <w:bottom w:val="single" w:sz="4" w:space="0" w:color="auto"/>
            </w:tcBorders>
          </w:tcPr>
          <w:p w14:paraId="6FE0B228"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3" w:type="dxa"/>
            <w:tcBorders>
              <w:top w:val="single" w:sz="4" w:space="0" w:color="auto"/>
              <w:bottom w:val="single" w:sz="4" w:space="0" w:color="auto"/>
            </w:tcBorders>
          </w:tcPr>
          <w:p w14:paraId="1A1F8991"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7" w:type="dxa"/>
            <w:tcBorders>
              <w:top w:val="single" w:sz="4" w:space="0" w:color="auto"/>
              <w:bottom w:val="single" w:sz="4" w:space="0" w:color="auto"/>
            </w:tcBorders>
          </w:tcPr>
          <w:p w14:paraId="46ED3BD8"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39" w:type="dxa"/>
            <w:tcBorders>
              <w:top w:val="single" w:sz="4" w:space="0" w:color="auto"/>
              <w:bottom w:val="single" w:sz="4" w:space="0" w:color="auto"/>
              <w:right w:val="single" w:sz="4" w:space="0" w:color="auto"/>
            </w:tcBorders>
            <w:vAlign w:val="bottom"/>
          </w:tcPr>
          <w:p w14:paraId="161DA1D7" w14:textId="77777777" w:rsidR="006C578A" w:rsidRPr="00034292" w:rsidRDefault="006C578A" w:rsidP="007231DE">
            <w:pPr>
              <w:jc w:val="center"/>
              <w:rPr>
                <w:color w:val="000000" w:themeColor="text1"/>
                <w:sz w:val="20"/>
                <w:szCs w:val="20"/>
              </w:rPr>
            </w:pPr>
            <w:r w:rsidRPr="00034292">
              <w:rPr>
                <w:color w:val="000000" w:themeColor="text1"/>
                <w:sz w:val="20"/>
                <w:szCs w:val="20"/>
              </w:rPr>
              <w:t>0.809</w:t>
            </w:r>
          </w:p>
        </w:tc>
      </w:tr>
    </w:tbl>
    <w:p w14:paraId="047F0AE3" w14:textId="77777777" w:rsidR="006C578A" w:rsidRPr="00034292" w:rsidRDefault="006C578A" w:rsidP="006C578A">
      <w:pPr>
        <w:rPr>
          <w:color w:val="000000" w:themeColor="text1"/>
          <w:sz w:val="18"/>
          <w:szCs w:val="18"/>
          <w:shd w:val="clear" w:color="auto" w:fill="FFFFFF"/>
        </w:rPr>
      </w:pPr>
      <w:r w:rsidRPr="00034292">
        <w:rPr>
          <w:i/>
          <w:iCs/>
          <w:color w:val="000000" w:themeColor="text1"/>
          <w:sz w:val="18"/>
          <w:szCs w:val="18"/>
        </w:rPr>
        <w:t>Note.</w:t>
      </w:r>
      <w:r w:rsidRPr="00034292">
        <w:rPr>
          <w:color w:val="000000" w:themeColor="text1"/>
          <w:sz w:val="18"/>
          <w:szCs w:val="18"/>
        </w:rPr>
        <w:t xml:space="preserve"> Akaike Information Criterion (AIC); </w:t>
      </w:r>
      <w:r w:rsidRPr="00034292">
        <w:rPr>
          <w:rFonts w:eastAsiaTheme="minorHAnsi"/>
          <w:color w:val="000000" w:themeColor="text1"/>
          <w:sz w:val="18"/>
          <w:szCs w:val="18"/>
          <w:lang w:val="en-US"/>
        </w:rPr>
        <w:t>Bayesian Information Criterion (BIC);</w:t>
      </w:r>
      <w:r w:rsidRPr="00034292">
        <w:rPr>
          <w:color w:val="000000" w:themeColor="text1"/>
          <w:sz w:val="18"/>
          <w:szCs w:val="18"/>
          <w:shd w:val="clear" w:color="auto" w:fill="FFFFFF"/>
        </w:rPr>
        <w:t xml:space="preserve"> Lo-Mendell-Rubin test </w:t>
      </w:r>
    </w:p>
    <w:p w14:paraId="18D15958" w14:textId="77777777" w:rsidR="006C578A" w:rsidRPr="00034292" w:rsidRDefault="006C578A" w:rsidP="006C578A">
      <w:pPr>
        <w:rPr>
          <w:color w:val="000000" w:themeColor="text1"/>
          <w:sz w:val="18"/>
          <w:szCs w:val="18"/>
          <w:shd w:val="clear" w:color="auto" w:fill="FFFFFF"/>
        </w:rPr>
      </w:pPr>
      <w:r w:rsidRPr="00034292">
        <w:rPr>
          <w:color w:val="000000" w:themeColor="text1"/>
          <w:sz w:val="18"/>
          <w:szCs w:val="18"/>
          <w:shd w:val="clear" w:color="auto" w:fill="FFFFFF"/>
        </w:rPr>
        <w:t>(LMR), Bootstrap Likelihood-Ratio Test (BLRT)</w:t>
      </w:r>
    </w:p>
    <w:p w14:paraId="325D4542" w14:textId="77777777" w:rsidR="006C578A" w:rsidRPr="00034292" w:rsidRDefault="006C578A" w:rsidP="006C578A">
      <w:pPr>
        <w:rPr>
          <w:color w:val="000000" w:themeColor="text1"/>
          <w:lang w:val="en-US"/>
        </w:rPr>
      </w:pPr>
    </w:p>
    <w:tbl>
      <w:tblPr>
        <w:tblStyle w:val="TableGrid"/>
        <w:tblW w:w="8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1109"/>
        <w:gridCol w:w="1109"/>
        <w:gridCol w:w="1109"/>
        <w:gridCol w:w="945"/>
        <w:gridCol w:w="1018"/>
        <w:gridCol w:w="940"/>
        <w:gridCol w:w="950"/>
      </w:tblGrid>
      <w:tr w:rsidR="00034292" w:rsidRPr="00034292" w14:paraId="33C8C3B0" w14:textId="77777777" w:rsidTr="007231DE">
        <w:tc>
          <w:tcPr>
            <w:tcW w:w="8144" w:type="dxa"/>
            <w:gridSpan w:val="8"/>
          </w:tcPr>
          <w:p w14:paraId="3F36C8F9" w14:textId="618C5D01" w:rsidR="006C578A" w:rsidRPr="00034292" w:rsidRDefault="006C578A" w:rsidP="007231DE">
            <w:pPr>
              <w:rPr>
                <w:b/>
                <w:bCs/>
                <w:color w:val="000000" w:themeColor="text1"/>
              </w:rPr>
            </w:pPr>
            <w:r w:rsidRPr="00034292">
              <w:rPr>
                <w:b/>
                <w:bCs/>
                <w:color w:val="000000" w:themeColor="text1"/>
              </w:rPr>
              <w:t xml:space="preserve">Table </w:t>
            </w:r>
            <w:r w:rsidRPr="00034292">
              <w:rPr>
                <w:b/>
                <w:bCs/>
                <w:color w:val="000000" w:themeColor="text1"/>
              </w:rPr>
              <w:t>S</w:t>
            </w:r>
            <w:r w:rsidRPr="00034292">
              <w:rPr>
                <w:b/>
                <w:bCs/>
                <w:color w:val="000000" w:themeColor="text1"/>
              </w:rPr>
              <w:t>3</w:t>
            </w:r>
          </w:p>
        </w:tc>
      </w:tr>
      <w:tr w:rsidR="00034292" w:rsidRPr="00034292" w14:paraId="24D51DDE" w14:textId="77777777" w:rsidTr="007231DE">
        <w:tc>
          <w:tcPr>
            <w:tcW w:w="8144" w:type="dxa"/>
            <w:gridSpan w:val="8"/>
            <w:tcBorders>
              <w:bottom w:val="single" w:sz="4" w:space="0" w:color="auto"/>
            </w:tcBorders>
          </w:tcPr>
          <w:p w14:paraId="3807F880" w14:textId="77777777" w:rsidR="006C578A" w:rsidRPr="00034292" w:rsidRDefault="006C578A" w:rsidP="007231DE">
            <w:pPr>
              <w:rPr>
                <w:i/>
                <w:iCs/>
                <w:color w:val="000000" w:themeColor="text1"/>
                <w:sz w:val="20"/>
                <w:szCs w:val="20"/>
              </w:rPr>
            </w:pPr>
            <w:r w:rsidRPr="00034292">
              <w:rPr>
                <w:i/>
                <w:iCs/>
                <w:color w:val="000000" w:themeColor="text1"/>
                <w:sz w:val="20"/>
                <w:szCs w:val="20"/>
              </w:rPr>
              <w:t>Paternal Model: Fit Indices for Level One and Two Latent Class Models</w:t>
            </w:r>
          </w:p>
        </w:tc>
      </w:tr>
      <w:tr w:rsidR="00034292" w:rsidRPr="00034292" w14:paraId="1D56BBAC" w14:textId="77777777" w:rsidTr="007231DE">
        <w:tc>
          <w:tcPr>
            <w:tcW w:w="964" w:type="dxa"/>
            <w:tcBorders>
              <w:top w:val="single" w:sz="4" w:space="0" w:color="auto"/>
              <w:bottom w:val="single" w:sz="4" w:space="0" w:color="auto"/>
            </w:tcBorders>
          </w:tcPr>
          <w:p w14:paraId="1EE79F8C" w14:textId="77777777" w:rsidR="006C578A" w:rsidRPr="00034292" w:rsidRDefault="006C578A" w:rsidP="007231DE">
            <w:pPr>
              <w:rPr>
                <w:i/>
                <w:iCs/>
                <w:color w:val="000000" w:themeColor="text1"/>
                <w:sz w:val="20"/>
                <w:szCs w:val="20"/>
              </w:rPr>
            </w:pPr>
            <w:r w:rsidRPr="00034292">
              <w:rPr>
                <w:b/>
                <w:bCs/>
                <w:i/>
                <w:iCs/>
                <w:color w:val="000000" w:themeColor="text1"/>
                <w:sz w:val="20"/>
                <w:szCs w:val="20"/>
              </w:rPr>
              <w:lastRenderedPageBreak/>
              <w:t xml:space="preserve">Level 1 </w:t>
            </w:r>
          </w:p>
        </w:tc>
        <w:tc>
          <w:tcPr>
            <w:tcW w:w="1109" w:type="dxa"/>
            <w:tcBorders>
              <w:top w:val="single" w:sz="4" w:space="0" w:color="auto"/>
              <w:bottom w:val="single" w:sz="4" w:space="0" w:color="auto"/>
            </w:tcBorders>
          </w:tcPr>
          <w:p w14:paraId="36E085CB" w14:textId="77777777" w:rsidR="006C578A" w:rsidRPr="00034292" w:rsidRDefault="006C578A" w:rsidP="007231DE">
            <w:pPr>
              <w:jc w:val="center"/>
              <w:rPr>
                <w:color w:val="000000" w:themeColor="text1"/>
                <w:sz w:val="20"/>
                <w:szCs w:val="20"/>
              </w:rPr>
            </w:pPr>
          </w:p>
        </w:tc>
        <w:tc>
          <w:tcPr>
            <w:tcW w:w="1109" w:type="dxa"/>
            <w:tcBorders>
              <w:top w:val="single" w:sz="4" w:space="0" w:color="auto"/>
              <w:bottom w:val="single" w:sz="4" w:space="0" w:color="auto"/>
            </w:tcBorders>
          </w:tcPr>
          <w:p w14:paraId="5E797E9B" w14:textId="77777777" w:rsidR="006C578A" w:rsidRPr="00034292" w:rsidRDefault="006C578A" w:rsidP="007231DE">
            <w:pPr>
              <w:jc w:val="center"/>
              <w:rPr>
                <w:color w:val="000000" w:themeColor="text1"/>
                <w:sz w:val="20"/>
                <w:szCs w:val="20"/>
              </w:rPr>
            </w:pPr>
          </w:p>
        </w:tc>
        <w:tc>
          <w:tcPr>
            <w:tcW w:w="1109" w:type="dxa"/>
            <w:tcBorders>
              <w:top w:val="single" w:sz="4" w:space="0" w:color="auto"/>
              <w:bottom w:val="single" w:sz="4" w:space="0" w:color="auto"/>
            </w:tcBorders>
          </w:tcPr>
          <w:p w14:paraId="75FAF38C" w14:textId="77777777" w:rsidR="006C578A" w:rsidRPr="00034292" w:rsidRDefault="006C578A" w:rsidP="007231DE">
            <w:pPr>
              <w:jc w:val="center"/>
              <w:rPr>
                <w:color w:val="000000" w:themeColor="text1"/>
                <w:sz w:val="20"/>
                <w:szCs w:val="20"/>
              </w:rPr>
            </w:pPr>
          </w:p>
        </w:tc>
        <w:tc>
          <w:tcPr>
            <w:tcW w:w="945" w:type="dxa"/>
            <w:tcBorders>
              <w:top w:val="single" w:sz="4" w:space="0" w:color="auto"/>
              <w:bottom w:val="single" w:sz="4" w:space="0" w:color="auto"/>
            </w:tcBorders>
          </w:tcPr>
          <w:p w14:paraId="375E29A3" w14:textId="77777777" w:rsidR="006C578A" w:rsidRPr="00034292" w:rsidRDefault="006C578A" w:rsidP="007231DE">
            <w:pPr>
              <w:jc w:val="center"/>
              <w:rPr>
                <w:color w:val="000000" w:themeColor="text1"/>
                <w:sz w:val="20"/>
                <w:szCs w:val="20"/>
              </w:rPr>
            </w:pPr>
          </w:p>
        </w:tc>
        <w:tc>
          <w:tcPr>
            <w:tcW w:w="1018" w:type="dxa"/>
            <w:tcBorders>
              <w:top w:val="single" w:sz="4" w:space="0" w:color="auto"/>
              <w:bottom w:val="single" w:sz="4" w:space="0" w:color="auto"/>
            </w:tcBorders>
          </w:tcPr>
          <w:p w14:paraId="32701BB8" w14:textId="77777777" w:rsidR="006C578A" w:rsidRPr="00034292" w:rsidRDefault="006C578A" w:rsidP="007231DE">
            <w:pPr>
              <w:jc w:val="center"/>
              <w:rPr>
                <w:color w:val="000000" w:themeColor="text1"/>
                <w:sz w:val="20"/>
                <w:szCs w:val="20"/>
              </w:rPr>
            </w:pPr>
          </w:p>
        </w:tc>
        <w:tc>
          <w:tcPr>
            <w:tcW w:w="940" w:type="dxa"/>
            <w:tcBorders>
              <w:top w:val="single" w:sz="4" w:space="0" w:color="auto"/>
              <w:bottom w:val="single" w:sz="4" w:space="0" w:color="auto"/>
            </w:tcBorders>
          </w:tcPr>
          <w:p w14:paraId="11E442F4" w14:textId="77777777" w:rsidR="006C578A" w:rsidRPr="00034292" w:rsidRDefault="006C578A" w:rsidP="007231DE">
            <w:pPr>
              <w:jc w:val="center"/>
              <w:rPr>
                <w:color w:val="000000" w:themeColor="text1"/>
                <w:sz w:val="20"/>
                <w:szCs w:val="20"/>
              </w:rPr>
            </w:pPr>
          </w:p>
        </w:tc>
        <w:tc>
          <w:tcPr>
            <w:tcW w:w="950" w:type="dxa"/>
            <w:tcBorders>
              <w:top w:val="single" w:sz="4" w:space="0" w:color="auto"/>
              <w:bottom w:val="single" w:sz="4" w:space="0" w:color="auto"/>
            </w:tcBorders>
          </w:tcPr>
          <w:p w14:paraId="7CE94DB3" w14:textId="77777777" w:rsidR="006C578A" w:rsidRPr="00034292" w:rsidRDefault="006C578A" w:rsidP="007231DE">
            <w:pPr>
              <w:jc w:val="center"/>
              <w:rPr>
                <w:color w:val="000000" w:themeColor="text1"/>
                <w:sz w:val="20"/>
                <w:szCs w:val="20"/>
              </w:rPr>
            </w:pPr>
          </w:p>
        </w:tc>
      </w:tr>
      <w:tr w:rsidR="00034292" w:rsidRPr="00034292" w14:paraId="2F18E09F" w14:textId="77777777" w:rsidTr="007231DE">
        <w:tc>
          <w:tcPr>
            <w:tcW w:w="964" w:type="dxa"/>
            <w:tcBorders>
              <w:top w:val="single" w:sz="4" w:space="0" w:color="auto"/>
            </w:tcBorders>
          </w:tcPr>
          <w:p w14:paraId="236A81B0" w14:textId="77777777" w:rsidR="006C578A" w:rsidRPr="00034292" w:rsidRDefault="006C578A" w:rsidP="007231DE">
            <w:pPr>
              <w:rPr>
                <w:color w:val="000000" w:themeColor="text1"/>
                <w:sz w:val="20"/>
                <w:szCs w:val="20"/>
              </w:rPr>
            </w:pPr>
            <w:r w:rsidRPr="00034292">
              <w:rPr>
                <w:color w:val="000000" w:themeColor="text1"/>
                <w:sz w:val="20"/>
                <w:szCs w:val="20"/>
              </w:rPr>
              <w:t>1 Class</w:t>
            </w:r>
          </w:p>
        </w:tc>
        <w:tc>
          <w:tcPr>
            <w:tcW w:w="1109" w:type="dxa"/>
            <w:tcBorders>
              <w:top w:val="single" w:sz="4" w:space="0" w:color="auto"/>
            </w:tcBorders>
          </w:tcPr>
          <w:p w14:paraId="47FE0C5D" w14:textId="77777777" w:rsidR="006C578A" w:rsidRPr="00034292" w:rsidRDefault="006C578A" w:rsidP="007231DE">
            <w:pPr>
              <w:jc w:val="center"/>
              <w:rPr>
                <w:color w:val="000000" w:themeColor="text1"/>
                <w:sz w:val="20"/>
                <w:szCs w:val="20"/>
              </w:rPr>
            </w:pPr>
            <w:r w:rsidRPr="00034292">
              <w:rPr>
                <w:color w:val="000000" w:themeColor="text1"/>
                <w:sz w:val="20"/>
                <w:szCs w:val="20"/>
              </w:rPr>
              <w:t>11286.712</w:t>
            </w:r>
          </w:p>
        </w:tc>
        <w:tc>
          <w:tcPr>
            <w:tcW w:w="1109" w:type="dxa"/>
            <w:tcBorders>
              <w:top w:val="single" w:sz="4" w:space="0" w:color="auto"/>
            </w:tcBorders>
          </w:tcPr>
          <w:p w14:paraId="782D13F0" w14:textId="77777777" w:rsidR="006C578A" w:rsidRPr="00034292" w:rsidRDefault="006C578A" w:rsidP="007231DE">
            <w:pPr>
              <w:jc w:val="center"/>
              <w:rPr>
                <w:color w:val="000000" w:themeColor="text1"/>
                <w:sz w:val="20"/>
                <w:szCs w:val="20"/>
              </w:rPr>
            </w:pPr>
            <w:r w:rsidRPr="00034292">
              <w:rPr>
                <w:color w:val="000000" w:themeColor="text1"/>
                <w:sz w:val="20"/>
                <w:szCs w:val="20"/>
              </w:rPr>
              <w:t>11324.507</w:t>
            </w:r>
          </w:p>
        </w:tc>
        <w:tc>
          <w:tcPr>
            <w:tcW w:w="1109" w:type="dxa"/>
            <w:tcBorders>
              <w:top w:val="single" w:sz="4" w:space="0" w:color="auto"/>
            </w:tcBorders>
          </w:tcPr>
          <w:p w14:paraId="7462DB51" w14:textId="77777777" w:rsidR="006C578A" w:rsidRPr="00034292" w:rsidRDefault="006C578A" w:rsidP="007231DE">
            <w:pPr>
              <w:jc w:val="center"/>
              <w:rPr>
                <w:color w:val="000000" w:themeColor="text1"/>
                <w:sz w:val="20"/>
                <w:szCs w:val="20"/>
              </w:rPr>
            </w:pPr>
            <w:r w:rsidRPr="00034292">
              <w:rPr>
                <w:color w:val="000000" w:themeColor="text1"/>
                <w:sz w:val="20"/>
                <w:szCs w:val="20"/>
              </w:rPr>
              <w:t>11302.270</w:t>
            </w:r>
          </w:p>
        </w:tc>
        <w:tc>
          <w:tcPr>
            <w:tcW w:w="945" w:type="dxa"/>
            <w:tcBorders>
              <w:top w:val="single" w:sz="4" w:space="0" w:color="auto"/>
            </w:tcBorders>
          </w:tcPr>
          <w:p w14:paraId="0F84994E"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8" w:type="dxa"/>
            <w:tcBorders>
              <w:top w:val="single" w:sz="4" w:space="0" w:color="auto"/>
            </w:tcBorders>
          </w:tcPr>
          <w:p w14:paraId="6CFA07F2"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40" w:type="dxa"/>
            <w:tcBorders>
              <w:top w:val="single" w:sz="4" w:space="0" w:color="auto"/>
            </w:tcBorders>
          </w:tcPr>
          <w:p w14:paraId="4F0FBB1C"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50" w:type="dxa"/>
            <w:tcBorders>
              <w:top w:val="single" w:sz="4" w:space="0" w:color="auto"/>
            </w:tcBorders>
          </w:tcPr>
          <w:p w14:paraId="298A061A"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r>
      <w:tr w:rsidR="00034292" w:rsidRPr="00034292" w14:paraId="37F68CFA" w14:textId="77777777" w:rsidTr="007231DE">
        <w:tc>
          <w:tcPr>
            <w:tcW w:w="964" w:type="dxa"/>
          </w:tcPr>
          <w:p w14:paraId="686E110C" w14:textId="77777777" w:rsidR="006C578A" w:rsidRPr="00034292" w:rsidRDefault="006C578A" w:rsidP="007231DE">
            <w:pPr>
              <w:rPr>
                <w:color w:val="000000" w:themeColor="text1"/>
                <w:sz w:val="20"/>
                <w:szCs w:val="20"/>
              </w:rPr>
            </w:pPr>
            <w:r w:rsidRPr="00034292">
              <w:rPr>
                <w:color w:val="000000" w:themeColor="text1"/>
                <w:sz w:val="20"/>
                <w:szCs w:val="20"/>
              </w:rPr>
              <w:t>2 Class</w:t>
            </w:r>
          </w:p>
        </w:tc>
        <w:tc>
          <w:tcPr>
            <w:tcW w:w="1109" w:type="dxa"/>
            <w:vAlign w:val="bottom"/>
          </w:tcPr>
          <w:p w14:paraId="6190D8AB" w14:textId="77777777" w:rsidR="006C578A" w:rsidRPr="00034292" w:rsidRDefault="006C578A" w:rsidP="007231DE">
            <w:pPr>
              <w:jc w:val="center"/>
              <w:rPr>
                <w:color w:val="000000" w:themeColor="text1"/>
                <w:sz w:val="20"/>
                <w:szCs w:val="20"/>
              </w:rPr>
            </w:pPr>
            <w:r w:rsidRPr="00034292">
              <w:rPr>
                <w:color w:val="000000" w:themeColor="text1"/>
                <w:sz w:val="20"/>
                <w:szCs w:val="20"/>
              </w:rPr>
              <w:t>10825.213</w:t>
            </w:r>
          </w:p>
        </w:tc>
        <w:tc>
          <w:tcPr>
            <w:tcW w:w="1109" w:type="dxa"/>
            <w:vAlign w:val="bottom"/>
          </w:tcPr>
          <w:p w14:paraId="0CD4F3C3" w14:textId="77777777" w:rsidR="006C578A" w:rsidRPr="00034292" w:rsidRDefault="006C578A" w:rsidP="007231DE">
            <w:pPr>
              <w:jc w:val="center"/>
              <w:rPr>
                <w:color w:val="000000" w:themeColor="text1"/>
                <w:sz w:val="20"/>
                <w:szCs w:val="20"/>
              </w:rPr>
            </w:pPr>
            <w:r w:rsidRPr="00034292">
              <w:rPr>
                <w:color w:val="000000" w:themeColor="text1"/>
                <w:sz w:val="20"/>
                <w:szCs w:val="20"/>
              </w:rPr>
              <w:t>10906.204</w:t>
            </w:r>
          </w:p>
        </w:tc>
        <w:tc>
          <w:tcPr>
            <w:tcW w:w="1109" w:type="dxa"/>
            <w:vAlign w:val="bottom"/>
          </w:tcPr>
          <w:p w14:paraId="609838EF" w14:textId="77777777" w:rsidR="006C578A" w:rsidRPr="00034292" w:rsidRDefault="006C578A" w:rsidP="007231DE">
            <w:pPr>
              <w:jc w:val="center"/>
              <w:rPr>
                <w:color w:val="000000" w:themeColor="text1"/>
                <w:sz w:val="20"/>
                <w:szCs w:val="20"/>
              </w:rPr>
            </w:pPr>
            <w:r w:rsidRPr="00034292">
              <w:rPr>
                <w:color w:val="000000" w:themeColor="text1"/>
                <w:sz w:val="20"/>
                <w:szCs w:val="20"/>
              </w:rPr>
              <w:t>10858.552</w:t>
            </w:r>
          </w:p>
        </w:tc>
        <w:tc>
          <w:tcPr>
            <w:tcW w:w="945" w:type="dxa"/>
            <w:vAlign w:val="bottom"/>
          </w:tcPr>
          <w:p w14:paraId="4ACD1266"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8" w:type="dxa"/>
            <w:vAlign w:val="bottom"/>
          </w:tcPr>
          <w:p w14:paraId="3847AA46"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40" w:type="dxa"/>
            <w:vAlign w:val="bottom"/>
          </w:tcPr>
          <w:p w14:paraId="305C0364"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50" w:type="dxa"/>
            <w:vAlign w:val="bottom"/>
          </w:tcPr>
          <w:p w14:paraId="54FAE380" w14:textId="77777777" w:rsidR="006C578A" w:rsidRPr="00034292" w:rsidRDefault="006C578A" w:rsidP="007231DE">
            <w:pPr>
              <w:jc w:val="center"/>
              <w:rPr>
                <w:color w:val="000000" w:themeColor="text1"/>
                <w:sz w:val="20"/>
                <w:szCs w:val="20"/>
              </w:rPr>
            </w:pPr>
            <w:r w:rsidRPr="00034292">
              <w:rPr>
                <w:color w:val="000000" w:themeColor="text1"/>
                <w:sz w:val="20"/>
                <w:szCs w:val="20"/>
              </w:rPr>
              <w:t>1</w:t>
            </w:r>
          </w:p>
        </w:tc>
      </w:tr>
      <w:tr w:rsidR="00034292" w:rsidRPr="00034292" w14:paraId="345688C2" w14:textId="77777777" w:rsidTr="007231DE">
        <w:tc>
          <w:tcPr>
            <w:tcW w:w="964" w:type="dxa"/>
            <w:tcBorders>
              <w:bottom w:val="single" w:sz="4" w:space="0" w:color="auto"/>
            </w:tcBorders>
          </w:tcPr>
          <w:p w14:paraId="088B26BE" w14:textId="77777777" w:rsidR="006C578A" w:rsidRPr="00034292" w:rsidRDefault="006C578A" w:rsidP="007231DE">
            <w:pPr>
              <w:rPr>
                <w:color w:val="000000" w:themeColor="text1"/>
                <w:sz w:val="20"/>
                <w:szCs w:val="20"/>
              </w:rPr>
            </w:pPr>
            <w:r w:rsidRPr="00034292">
              <w:rPr>
                <w:color w:val="000000" w:themeColor="text1"/>
                <w:sz w:val="20"/>
                <w:szCs w:val="20"/>
              </w:rPr>
              <w:t>3 Class</w:t>
            </w:r>
          </w:p>
        </w:tc>
        <w:tc>
          <w:tcPr>
            <w:tcW w:w="1109" w:type="dxa"/>
            <w:tcBorders>
              <w:bottom w:val="single" w:sz="4" w:space="0" w:color="auto"/>
            </w:tcBorders>
            <w:vAlign w:val="bottom"/>
          </w:tcPr>
          <w:p w14:paraId="5D5A0B48" w14:textId="77777777" w:rsidR="006C578A" w:rsidRPr="00034292" w:rsidRDefault="006C578A" w:rsidP="007231DE">
            <w:pPr>
              <w:jc w:val="center"/>
              <w:rPr>
                <w:color w:val="000000" w:themeColor="text1"/>
                <w:sz w:val="20"/>
                <w:szCs w:val="20"/>
              </w:rPr>
            </w:pPr>
            <w:r w:rsidRPr="00034292">
              <w:rPr>
                <w:color w:val="000000" w:themeColor="text1"/>
                <w:sz w:val="20"/>
                <w:szCs w:val="20"/>
              </w:rPr>
              <w:t>10676.478</w:t>
            </w:r>
          </w:p>
        </w:tc>
        <w:tc>
          <w:tcPr>
            <w:tcW w:w="1109" w:type="dxa"/>
            <w:tcBorders>
              <w:bottom w:val="single" w:sz="4" w:space="0" w:color="auto"/>
            </w:tcBorders>
            <w:vAlign w:val="bottom"/>
          </w:tcPr>
          <w:p w14:paraId="626FB533" w14:textId="77777777" w:rsidR="006C578A" w:rsidRPr="00034292" w:rsidRDefault="006C578A" w:rsidP="007231DE">
            <w:pPr>
              <w:jc w:val="center"/>
              <w:rPr>
                <w:color w:val="000000" w:themeColor="text1"/>
                <w:sz w:val="20"/>
                <w:szCs w:val="20"/>
              </w:rPr>
            </w:pPr>
            <w:r w:rsidRPr="00034292">
              <w:rPr>
                <w:color w:val="000000" w:themeColor="text1"/>
                <w:sz w:val="20"/>
                <w:szCs w:val="20"/>
              </w:rPr>
              <w:t>10800.664</w:t>
            </w:r>
          </w:p>
        </w:tc>
        <w:tc>
          <w:tcPr>
            <w:tcW w:w="1109" w:type="dxa"/>
            <w:tcBorders>
              <w:bottom w:val="single" w:sz="4" w:space="0" w:color="auto"/>
            </w:tcBorders>
            <w:vAlign w:val="bottom"/>
          </w:tcPr>
          <w:p w14:paraId="728762E1" w14:textId="77777777" w:rsidR="006C578A" w:rsidRPr="00034292" w:rsidRDefault="006C578A" w:rsidP="007231DE">
            <w:pPr>
              <w:jc w:val="center"/>
              <w:rPr>
                <w:color w:val="000000" w:themeColor="text1"/>
                <w:sz w:val="20"/>
                <w:szCs w:val="20"/>
              </w:rPr>
            </w:pPr>
            <w:r w:rsidRPr="00034292">
              <w:rPr>
                <w:color w:val="000000" w:themeColor="text1"/>
                <w:sz w:val="20"/>
                <w:szCs w:val="20"/>
              </w:rPr>
              <w:t>10727.597</w:t>
            </w:r>
          </w:p>
        </w:tc>
        <w:tc>
          <w:tcPr>
            <w:tcW w:w="945" w:type="dxa"/>
            <w:tcBorders>
              <w:bottom w:val="single" w:sz="4" w:space="0" w:color="auto"/>
            </w:tcBorders>
            <w:vAlign w:val="bottom"/>
          </w:tcPr>
          <w:p w14:paraId="4EE94D85"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8" w:type="dxa"/>
            <w:tcBorders>
              <w:bottom w:val="single" w:sz="4" w:space="0" w:color="auto"/>
            </w:tcBorders>
            <w:vAlign w:val="bottom"/>
          </w:tcPr>
          <w:p w14:paraId="674FC3DA"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40" w:type="dxa"/>
            <w:tcBorders>
              <w:bottom w:val="single" w:sz="4" w:space="0" w:color="auto"/>
            </w:tcBorders>
            <w:vAlign w:val="bottom"/>
          </w:tcPr>
          <w:p w14:paraId="7A19688B"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50" w:type="dxa"/>
            <w:tcBorders>
              <w:bottom w:val="single" w:sz="4" w:space="0" w:color="auto"/>
            </w:tcBorders>
            <w:vAlign w:val="bottom"/>
          </w:tcPr>
          <w:p w14:paraId="3BCCA158" w14:textId="77777777" w:rsidR="006C578A" w:rsidRPr="00034292" w:rsidRDefault="006C578A" w:rsidP="007231DE">
            <w:pPr>
              <w:jc w:val="center"/>
              <w:rPr>
                <w:color w:val="000000" w:themeColor="text1"/>
                <w:sz w:val="20"/>
                <w:szCs w:val="20"/>
              </w:rPr>
            </w:pPr>
            <w:r w:rsidRPr="00034292">
              <w:rPr>
                <w:color w:val="000000" w:themeColor="text1"/>
                <w:sz w:val="20"/>
                <w:szCs w:val="20"/>
              </w:rPr>
              <w:t>0.785</w:t>
            </w:r>
          </w:p>
        </w:tc>
      </w:tr>
      <w:tr w:rsidR="00034292" w:rsidRPr="00034292" w14:paraId="210ADD8A" w14:textId="77777777" w:rsidTr="007231DE">
        <w:tc>
          <w:tcPr>
            <w:tcW w:w="964" w:type="dxa"/>
            <w:tcBorders>
              <w:top w:val="single" w:sz="4" w:space="0" w:color="auto"/>
              <w:left w:val="single" w:sz="4" w:space="0" w:color="auto"/>
              <w:bottom w:val="single" w:sz="4" w:space="0" w:color="auto"/>
            </w:tcBorders>
          </w:tcPr>
          <w:p w14:paraId="76C94181" w14:textId="77777777" w:rsidR="006C578A" w:rsidRPr="00034292" w:rsidRDefault="006C578A" w:rsidP="007231DE">
            <w:pPr>
              <w:rPr>
                <w:color w:val="000000" w:themeColor="text1"/>
                <w:sz w:val="20"/>
                <w:szCs w:val="20"/>
              </w:rPr>
            </w:pPr>
            <w:r w:rsidRPr="00034292">
              <w:rPr>
                <w:color w:val="000000" w:themeColor="text1"/>
                <w:sz w:val="20"/>
                <w:szCs w:val="20"/>
              </w:rPr>
              <w:t>4 Class</w:t>
            </w:r>
          </w:p>
        </w:tc>
        <w:tc>
          <w:tcPr>
            <w:tcW w:w="1109" w:type="dxa"/>
            <w:tcBorders>
              <w:top w:val="single" w:sz="4" w:space="0" w:color="auto"/>
              <w:bottom w:val="single" w:sz="4" w:space="0" w:color="auto"/>
            </w:tcBorders>
            <w:vAlign w:val="bottom"/>
          </w:tcPr>
          <w:p w14:paraId="21E2F990" w14:textId="77777777" w:rsidR="006C578A" w:rsidRPr="00034292" w:rsidRDefault="006C578A" w:rsidP="007231DE">
            <w:pPr>
              <w:jc w:val="center"/>
              <w:rPr>
                <w:color w:val="000000" w:themeColor="text1"/>
                <w:sz w:val="20"/>
                <w:szCs w:val="20"/>
              </w:rPr>
            </w:pPr>
            <w:r w:rsidRPr="00034292">
              <w:rPr>
                <w:color w:val="000000" w:themeColor="text1"/>
                <w:sz w:val="20"/>
                <w:szCs w:val="20"/>
              </w:rPr>
              <w:t>10598.253</w:t>
            </w:r>
          </w:p>
        </w:tc>
        <w:tc>
          <w:tcPr>
            <w:tcW w:w="1109" w:type="dxa"/>
            <w:tcBorders>
              <w:top w:val="single" w:sz="4" w:space="0" w:color="auto"/>
              <w:bottom w:val="single" w:sz="4" w:space="0" w:color="auto"/>
            </w:tcBorders>
            <w:vAlign w:val="bottom"/>
          </w:tcPr>
          <w:p w14:paraId="1B8CBAFE" w14:textId="77777777" w:rsidR="006C578A" w:rsidRPr="00034292" w:rsidRDefault="006C578A" w:rsidP="007231DE">
            <w:pPr>
              <w:jc w:val="center"/>
              <w:rPr>
                <w:color w:val="000000" w:themeColor="text1"/>
                <w:sz w:val="20"/>
                <w:szCs w:val="20"/>
              </w:rPr>
            </w:pPr>
            <w:r w:rsidRPr="00034292">
              <w:rPr>
                <w:color w:val="000000" w:themeColor="text1"/>
                <w:sz w:val="20"/>
                <w:szCs w:val="20"/>
              </w:rPr>
              <w:t>10765.635</w:t>
            </w:r>
          </w:p>
        </w:tc>
        <w:tc>
          <w:tcPr>
            <w:tcW w:w="1109" w:type="dxa"/>
            <w:tcBorders>
              <w:top w:val="single" w:sz="4" w:space="0" w:color="auto"/>
              <w:bottom w:val="single" w:sz="4" w:space="0" w:color="auto"/>
            </w:tcBorders>
            <w:vAlign w:val="bottom"/>
          </w:tcPr>
          <w:p w14:paraId="00EE662A" w14:textId="77777777" w:rsidR="006C578A" w:rsidRPr="00034292" w:rsidRDefault="006C578A" w:rsidP="007231DE">
            <w:pPr>
              <w:jc w:val="center"/>
              <w:rPr>
                <w:color w:val="000000" w:themeColor="text1"/>
                <w:sz w:val="20"/>
                <w:szCs w:val="20"/>
              </w:rPr>
            </w:pPr>
            <w:r w:rsidRPr="00034292">
              <w:rPr>
                <w:color w:val="000000" w:themeColor="text1"/>
                <w:sz w:val="20"/>
                <w:szCs w:val="20"/>
              </w:rPr>
              <w:t>10667.153</w:t>
            </w:r>
          </w:p>
        </w:tc>
        <w:tc>
          <w:tcPr>
            <w:tcW w:w="945" w:type="dxa"/>
            <w:tcBorders>
              <w:top w:val="single" w:sz="4" w:space="0" w:color="auto"/>
              <w:bottom w:val="single" w:sz="4" w:space="0" w:color="auto"/>
            </w:tcBorders>
            <w:vAlign w:val="bottom"/>
          </w:tcPr>
          <w:p w14:paraId="54D1FC19"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1018" w:type="dxa"/>
            <w:tcBorders>
              <w:top w:val="single" w:sz="4" w:space="0" w:color="auto"/>
              <w:bottom w:val="single" w:sz="4" w:space="0" w:color="auto"/>
            </w:tcBorders>
            <w:vAlign w:val="bottom"/>
          </w:tcPr>
          <w:p w14:paraId="16C136AF"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40" w:type="dxa"/>
            <w:tcBorders>
              <w:top w:val="single" w:sz="4" w:space="0" w:color="auto"/>
              <w:bottom w:val="single" w:sz="4" w:space="0" w:color="auto"/>
            </w:tcBorders>
            <w:vAlign w:val="bottom"/>
          </w:tcPr>
          <w:p w14:paraId="0D5B9039" w14:textId="77777777" w:rsidR="006C578A" w:rsidRPr="00034292" w:rsidRDefault="006C578A" w:rsidP="007231DE">
            <w:pPr>
              <w:jc w:val="center"/>
              <w:rPr>
                <w:color w:val="000000" w:themeColor="text1"/>
                <w:sz w:val="20"/>
                <w:szCs w:val="20"/>
              </w:rPr>
            </w:pPr>
            <w:r w:rsidRPr="00034292">
              <w:rPr>
                <w:color w:val="000000" w:themeColor="text1"/>
                <w:sz w:val="20"/>
                <w:szCs w:val="20"/>
              </w:rPr>
              <w:t>p&lt;0.001</w:t>
            </w:r>
          </w:p>
        </w:tc>
        <w:tc>
          <w:tcPr>
            <w:tcW w:w="950" w:type="dxa"/>
            <w:tcBorders>
              <w:top w:val="single" w:sz="4" w:space="0" w:color="auto"/>
              <w:bottom w:val="single" w:sz="4" w:space="0" w:color="auto"/>
              <w:right w:val="single" w:sz="4" w:space="0" w:color="auto"/>
            </w:tcBorders>
            <w:vAlign w:val="bottom"/>
          </w:tcPr>
          <w:p w14:paraId="0CB89A79" w14:textId="77777777" w:rsidR="006C578A" w:rsidRPr="00034292" w:rsidRDefault="006C578A" w:rsidP="007231DE">
            <w:pPr>
              <w:jc w:val="center"/>
              <w:rPr>
                <w:color w:val="000000" w:themeColor="text1"/>
                <w:sz w:val="20"/>
                <w:szCs w:val="20"/>
              </w:rPr>
            </w:pPr>
            <w:r w:rsidRPr="00034292">
              <w:rPr>
                <w:color w:val="000000" w:themeColor="text1"/>
                <w:sz w:val="20"/>
                <w:szCs w:val="20"/>
              </w:rPr>
              <w:t>0.805</w:t>
            </w:r>
          </w:p>
        </w:tc>
      </w:tr>
      <w:tr w:rsidR="00034292" w:rsidRPr="00034292" w14:paraId="65193E1F" w14:textId="77777777" w:rsidTr="007231DE">
        <w:tc>
          <w:tcPr>
            <w:tcW w:w="964" w:type="dxa"/>
            <w:tcBorders>
              <w:top w:val="single" w:sz="4" w:space="0" w:color="auto"/>
            </w:tcBorders>
          </w:tcPr>
          <w:p w14:paraId="38E1B8D8" w14:textId="77777777" w:rsidR="006C578A" w:rsidRPr="00034292" w:rsidRDefault="006C578A" w:rsidP="007231DE">
            <w:pPr>
              <w:rPr>
                <w:color w:val="000000" w:themeColor="text1"/>
                <w:sz w:val="20"/>
                <w:szCs w:val="20"/>
              </w:rPr>
            </w:pPr>
            <w:r w:rsidRPr="00034292">
              <w:rPr>
                <w:color w:val="000000" w:themeColor="text1"/>
                <w:sz w:val="20"/>
                <w:szCs w:val="20"/>
              </w:rPr>
              <w:t>5 Class</w:t>
            </w:r>
          </w:p>
        </w:tc>
        <w:tc>
          <w:tcPr>
            <w:tcW w:w="1109" w:type="dxa"/>
            <w:tcBorders>
              <w:top w:val="single" w:sz="4" w:space="0" w:color="auto"/>
            </w:tcBorders>
            <w:vAlign w:val="bottom"/>
          </w:tcPr>
          <w:p w14:paraId="467D1BC6" w14:textId="77777777" w:rsidR="006C578A" w:rsidRPr="00034292" w:rsidRDefault="006C578A" w:rsidP="007231DE">
            <w:pPr>
              <w:jc w:val="center"/>
              <w:rPr>
                <w:color w:val="000000" w:themeColor="text1"/>
                <w:sz w:val="20"/>
                <w:szCs w:val="20"/>
              </w:rPr>
            </w:pPr>
            <w:r w:rsidRPr="00034292">
              <w:rPr>
                <w:color w:val="000000" w:themeColor="text1"/>
                <w:sz w:val="20"/>
                <w:szCs w:val="20"/>
              </w:rPr>
              <w:t>10543.595</w:t>
            </w:r>
          </w:p>
        </w:tc>
        <w:tc>
          <w:tcPr>
            <w:tcW w:w="1109" w:type="dxa"/>
            <w:tcBorders>
              <w:top w:val="single" w:sz="4" w:space="0" w:color="auto"/>
            </w:tcBorders>
            <w:vAlign w:val="bottom"/>
          </w:tcPr>
          <w:p w14:paraId="489F4496" w14:textId="77777777" w:rsidR="006C578A" w:rsidRPr="00034292" w:rsidRDefault="006C578A" w:rsidP="007231DE">
            <w:pPr>
              <w:jc w:val="center"/>
              <w:rPr>
                <w:color w:val="000000" w:themeColor="text1"/>
                <w:sz w:val="20"/>
                <w:szCs w:val="20"/>
              </w:rPr>
            </w:pPr>
            <w:r w:rsidRPr="00034292">
              <w:rPr>
                <w:color w:val="000000" w:themeColor="text1"/>
                <w:sz w:val="20"/>
                <w:szCs w:val="20"/>
              </w:rPr>
              <w:t>10754.172</w:t>
            </w:r>
          </w:p>
        </w:tc>
        <w:tc>
          <w:tcPr>
            <w:tcW w:w="1109" w:type="dxa"/>
            <w:tcBorders>
              <w:top w:val="single" w:sz="4" w:space="0" w:color="auto"/>
            </w:tcBorders>
            <w:vAlign w:val="bottom"/>
          </w:tcPr>
          <w:p w14:paraId="2116F72D" w14:textId="77777777" w:rsidR="006C578A" w:rsidRPr="00034292" w:rsidRDefault="006C578A" w:rsidP="007231DE">
            <w:pPr>
              <w:jc w:val="center"/>
              <w:rPr>
                <w:color w:val="000000" w:themeColor="text1"/>
                <w:sz w:val="20"/>
                <w:szCs w:val="20"/>
              </w:rPr>
            </w:pPr>
            <w:r w:rsidRPr="00034292">
              <w:rPr>
                <w:color w:val="000000" w:themeColor="text1"/>
                <w:sz w:val="20"/>
                <w:szCs w:val="20"/>
              </w:rPr>
              <w:t>10630.275</w:t>
            </w:r>
          </w:p>
        </w:tc>
        <w:tc>
          <w:tcPr>
            <w:tcW w:w="945" w:type="dxa"/>
            <w:tcBorders>
              <w:top w:val="single" w:sz="4" w:space="0" w:color="auto"/>
            </w:tcBorders>
            <w:vAlign w:val="bottom"/>
          </w:tcPr>
          <w:p w14:paraId="0915342C" w14:textId="77777777" w:rsidR="006C578A" w:rsidRPr="00034292" w:rsidRDefault="006C578A" w:rsidP="007231DE">
            <w:pPr>
              <w:jc w:val="center"/>
              <w:rPr>
                <w:color w:val="000000" w:themeColor="text1"/>
                <w:sz w:val="20"/>
                <w:szCs w:val="20"/>
              </w:rPr>
            </w:pPr>
            <w:r w:rsidRPr="00034292">
              <w:rPr>
                <w:color w:val="000000" w:themeColor="text1"/>
                <w:sz w:val="20"/>
                <w:szCs w:val="20"/>
              </w:rPr>
              <w:t>0.35</w:t>
            </w:r>
          </w:p>
        </w:tc>
        <w:tc>
          <w:tcPr>
            <w:tcW w:w="1018" w:type="dxa"/>
            <w:tcBorders>
              <w:top w:val="single" w:sz="4" w:space="0" w:color="auto"/>
            </w:tcBorders>
            <w:vAlign w:val="bottom"/>
          </w:tcPr>
          <w:p w14:paraId="0D7F1FA7" w14:textId="77777777" w:rsidR="006C578A" w:rsidRPr="00034292" w:rsidRDefault="006C578A" w:rsidP="007231DE">
            <w:pPr>
              <w:jc w:val="center"/>
              <w:rPr>
                <w:color w:val="000000" w:themeColor="text1"/>
                <w:sz w:val="20"/>
                <w:szCs w:val="20"/>
              </w:rPr>
            </w:pPr>
            <w:r w:rsidRPr="00034292">
              <w:rPr>
                <w:color w:val="000000" w:themeColor="text1"/>
                <w:sz w:val="20"/>
                <w:szCs w:val="20"/>
              </w:rPr>
              <w:t>0.65</w:t>
            </w:r>
          </w:p>
        </w:tc>
        <w:tc>
          <w:tcPr>
            <w:tcW w:w="940" w:type="dxa"/>
            <w:tcBorders>
              <w:top w:val="single" w:sz="4" w:space="0" w:color="auto"/>
            </w:tcBorders>
            <w:vAlign w:val="bottom"/>
          </w:tcPr>
          <w:p w14:paraId="60EE0ED3" w14:textId="77777777" w:rsidR="006C578A" w:rsidRPr="00034292" w:rsidRDefault="006C578A" w:rsidP="007231DE">
            <w:pPr>
              <w:jc w:val="center"/>
              <w:rPr>
                <w:color w:val="000000" w:themeColor="text1"/>
                <w:sz w:val="20"/>
                <w:szCs w:val="20"/>
              </w:rPr>
            </w:pPr>
            <w:r w:rsidRPr="00034292">
              <w:rPr>
                <w:color w:val="000000" w:themeColor="text1"/>
                <w:sz w:val="20"/>
                <w:szCs w:val="20"/>
              </w:rPr>
              <w:t>0.18</w:t>
            </w:r>
          </w:p>
        </w:tc>
        <w:tc>
          <w:tcPr>
            <w:tcW w:w="950" w:type="dxa"/>
            <w:tcBorders>
              <w:top w:val="single" w:sz="4" w:space="0" w:color="auto"/>
            </w:tcBorders>
            <w:vAlign w:val="bottom"/>
          </w:tcPr>
          <w:p w14:paraId="27BBA798" w14:textId="77777777" w:rsidR="006C578A" w:rsidRPr="00034292" w:rsidRDefault="006C578A" w:rsidP="007231DE">
            <w:pPr>
              <w:jc w:val="center"/>
              <w:rPr>
                <w:color w:val="000000" w:themeColor="text1"/>
                <w:sz w:val="20"/>
                <w:szCs w:val="20"/>
              </w:rPr>
            </w:pPr>
            <w:r w:rsidRPr="00034292">
              <w:rPr>
                <w:color w:val="000000" w:themeColor="text1"/>
                <w:sz w:val="20"/>
                <w:szCs w:val="20"/>
              </w:rPr>
              <w:t>0.723</w:t>
            </w:r>
          </w:p>
        </w:tc>
      </w:tr>
      <w:tr w:rsidR="00034292" w:rsidRPr="00034292" w14:paraId="181A3978" w14:textId="77777777" w:rsidTr="007231DE">
        <w:tc>
          <w:tcPr>
            <w:tcW w:w="964" w:type="dxa"/>
          </w:tcPr>
          <w:p w14:paraId="1471052E" w14:textId="77777777" w:rsidR="006C578A" w:rsidRPr="00034292" w:rsidRDefault="006C578A" w:rsidP="007231DE">
            <w:pPr>
              <w:rPr>
                <w:color w:val="000000" w:themeColor="text1"/>
                <w:sz w:val="20"/>
                <w:szCs w:val="20"/>
              </w:rPr>
            </w:pPr>
            <w:r w:rsidRPr="00034292">
              <w:rPr>
                <w:color w:val="000000" w:themeColor="text1"/>
                <w:sz w:val="20"/>
                <w:szCs w:val="20"/>
              </w:rPr>
              <w:t>6 Class</w:t>
            </w:r>
          </w:p>
        </w:tc>
        <w:tc>
          <w:tcPr>
            <w:tcW w:w="1109" w:type="dxa"/>
            <w:vAlign w:val="bottom"/>
          </w:tcPr>
          <w:p w14:paraId="4EE067FD" w14:textId="77777777" w:rsidR="006C578A" w:rsidRPr="00034292" w:rsidRDefault="006C578A" w:rsidP="007231DE">
            <w:pPr>
              <w:jc w:val="center"/>
              <w:rPr>
                <w:color w:val="000000" w:themeColor="text1"/>
                <w:sz w:val="20"/>
                <w:szCs w:val="20"/>
              </w:rPr>
            </w:pPr>
            <w:r w:rsidRPr="00034292">
              <w:rPr>
                <w:color w:val="000000" w:themeColor="text1"/>
                <w:sz w:val="20"/>
                <w:szCs w:val="20"/>
              </w:rPr>
              <w:t>10523.870</w:t>
            </w:r>
          </w:p>
        </w:tc>
        <w:tc>
          <w:tcPr>
            <w:tcW w:w="1109" w:type="dxa"/>
            <w:vAlign w:val="bottom"/>
          </w:tcPr>
          <w:p w14:paraId="12022A2F" w14:textId="77777777" w:rsidR="006C578A" w:rsidRPr="00034292" w:rsidRDefault="006C578A" w:rsidP="007231DE">
            <w:pPr>
              <w:jc w:val="center"/>
              <w:rPr>
                <w:color w:val="000000" w:themeColor="text1"/>
                <w:sz w:val="20"/>
                <w:szCs w:val="20"/>
              </w:rPr>
            </w:pPr>
            <w:r w:rsidRPr="00034292">
              <w:rPr>
                <w:color w:val="000000" w:themeColor="text1"/>
                <w:sz w:val="20"/>
                <w:szCs w:val="20"/>
              </w:rPr>
              <w:t>10777.642</w:t>
            </w:r>
          </w:p>
        </w:tc>
        <w:tc>
          <w:tcPr>
            <w:tcW w:w="1109" w:type="dxa"/>
            <w:vAlign w:val="bottom"/>
          </w:tcPr>
          <w:p w14:paraId="7818F54F" w14:textId="77777777" w:rsidR="006C578A" w:rsidRPr="00034292" w:rsidRDefault="006C578A" w:rsidP="007231DE">
            <w:pPr>
              <w:jc w:val="center"/>
              <w:rPr>
                <w:color w:val="000000" w:themeColor="text1"/>
                <w:sz w:val="20"/>
                <w:szCs w:val="20"/>
              </w:rPr>
            </w:pPr>
            <w:r w:rsidRPr="00034292">
              <w:rPr>
                <w:color w:val="000000" w:themeColor="text1"/>
                <w:sz w:val="20"/>
                <w:szCs w:val="20"/>
              </w:rPr>
              <w:t>10628.338</w:t>
            </w:r>
          </w:p>
        </w:tc>
        <w:tc>
          <w:tcPr>
            <w:tcW w:w="945" w:type="dxa"/>
            <w:vAlign w:val="bottom"/>
          </w:tcPr>
          <w:p w14:paraId="7087C64A" w14:textId="77777777" w:rsidR="006C578A" w:rsidRPr="00034292" w:rsidRDefault="006C578A" w:rsidP="007231DE">
            <w:pPr>
              <w:jc w:val="center"/>
              <w:rPr>
                <w:color w:val="000000" w:themeColor="text1"/>
                <w:sz w:val="20"/>
                <w:szCs w:val="20"/>
              </w:rPr>
            </w:pPr>
            <w:r w:rsidRPr="00034292">
              <w:rPr>
                <w:color w:val="000000" w:themeColor="text1"/>
                <w:sz w:val="20"/>
                <w:szCs w:val="20"/>
              </w:rPr>
              <w:t>0.14</w:t>
            </w:r>
          </w:p>
        </w:tc>
        <w:tc>
          <w:tcPr>
            <w:tcW w:w="1018" w:type="dxa"/>
            <w:vAlign w:val="bottom"/>
          </w:tcPr>
          <w:p w14:paraId="23CF08FC" w14:textId="77777777" w:rsidR="006C578A" w:rsidRPr="00034292" w:rsidRDefault="006C578A" w:rsidP="007231DE">
            <w:pPr>
              <w:jc w:val="center"/>
              <w:rPr>
                <w:color w:val="000000" w:themeColor="text1"/>
                <w:sz w:val="20"/>
                <w:szCs w:val="20"/>
              </w:rPr>
            </w:pPr>
            <w:r w:rsidRPr="00034292">
              <w:rPr>
                <w:color w:val="000000" w:themeColor="text1"/>
                <w:sz w:val="20"/>
                <w:szCs w:val="20"/>
              </w:rPr>
              <w:t>0.98</w:t>
            </w:r>
          </w:p>
        </w:tc>
        <w:tc>
          <w:tcPr>
            <w:tcW w:w="940" w:type="dxa"/>
            <w:vAlign w:val="bottom"/>
          </w:tcPr>
          <w:p w14:paraId="58986803" w14:textId="77777777" w:rsidR="006C578A" w:rsidRPr="00034292" w:rsidRDefault="006C578A" w:rsidP="007231DE">
            <w:pPr>
              <w:jc w:val="center"/>
              <w:rPr>
                <w:color w:val="000000" w:themeColor="text1"/>
                <w:sz w:val="20"/>
                <w:szCs w:val="20"/>
              </w:rPr>
            </w:pPr>
            <w:r w:rsidRPr="00034292">
              <w:rPr>
                <w:color w:val="000000" w:themeColor="text1"/>
                <w:sz w:val="20"/>
                <w:szCs w:val="20"/>
              </w:rPr>
              <w:t>0.19</w:t>
            </w:r>
          </w:p>
        </w:tc>
        <w:tc>
          <w:tcPr>
            <w:tcW w:w="950" w:type="dxa"/>
            <w:vAlign w:val="bottom"/>
          </w:tcPr>
          <w:p w14:paraId="69DB2B55" w14:textId="77777777" w:rsidR="006C578A" w:rsidRPr="00034292" w:rsidRDefault="006C578A" w:rsidP="007231DE">
            <w:pPr>
              <w:jc w:val="center"/>
              <w:rPr>
                <w:color w:val="000000" w:themeColor="text1"/>
                <w:sz w:val="20"/>
                <w:szCs w:val="20"/>
              </w:rPr>
            </w:pPr>
            <w:r w:rsidRPr="00034292">
              <w:rPr>
                <w:color w:val="000000" w:themeColor="text1"/>
                <w:sz w:val="20"/>
                <w:szCs w:val="20"/>
              </w:rPr>
              <w:t>0.765</w:t>
            </w:r>
          </w:p>
        </w:tc>
      </w:tr>
      <w:tr w:rsidR="00034292" w:rsidRPr="00034292" w14:paraId="14A5BF4B" w14:textId="77777777" w:rsidTr="007231DE">
        <w:tc>
          <w:tcPr>
            <w:tcW w:w="964" w:type="dxa"/>
            <w:tcBorders>
              <w:bottom w:val="single" w:sz="4" w:space="0" w:color="auto"/>
            </w:tcBorders>
          </w:tcPr>
          <w:p w14:paraId="411B5F0D" w14:textId="77777777" w:rsidR="006C578A" w:rsidRPr="00034292" w:rsidRDefault="006C578A" w:rsidP="007231DE">
            <w:pPr>
              <w:rPr>
                <w:i/>
                <w:iCs/>
                <w:color w:val="000000" w:themeColor="text1"/>
                <w:sz w:val="20"/>
                <w:szCs w:val="20"/>
              </w:rPr>
            </w:pPr>
            <w:r w:rsidRPr="00034292">
              <w:rPr>
                <w:b/>
                <w:bCs/>
                <w:i/>
                <w:iCs/>
                <w:color w:val="000000" w:themeColor="text1"/>
                <w:sz w:val="20"/>
                <w:szCs w:val="20"/>
              </w:rPr>
              <w:t>Level 2</w:t>
            </w:r>
          </w:p>
        </w:tc>
        <w:tc>
          <w:tcPr>
            <w:tcW w:w="1109" w:type="dxa"/>
            <w:tcBorders>
              <w:bottom w:val="single" w:sz="4" w:space="0" w:color="auto"/>
            </w:tcBorders>
            <w:vAlign w:val="bottom"/>
          </w:tcPr>
          <w:p w14:paraId="521A40E0" w14:textId="77777777" w:rsidR="006C578A" w:rsidRPr="00034292" w:rsidRDefault="006C578A" w:rsidP="007231DE">
            <w:pPr>
              <w:jc w:val="center"/>
              <w:rPr>
                <w:color w:val="000000" w:themeColor="text1"/>
                <w:sz w:val="20"/>
                <w:szCs w:val="20"/>
              </w:rPr>
            </w:pPr>
          </w:p>
        </w:tc>
        <w:tc>
          <w:tcPr>
            <w:tcW w:w="1109" w:type="dxa"/>
            <w:tcBorders>
              <w:bottom w:val="single" w:sz="4" w:space="0" w:color="auto"/>
            </w:tcBorders>
            <w:vAlign w:val="bottom"/>
          </w:tcPr>
          <w:p w14:paraId="5437B255" w14:textId="77777777" w:rsidR="006C578A" w:rsidRPr="00034292" w:rsidRDefault="006C578A" w:rsidP="007231DE">
            <w:pPr>
              <w:jc w:val="center"/>
              <w:rPr>
                <w:color w:val="000000" w:themeColor="text1"/>
                <w:sz w:val="20"/>
                <w:szCs w:val="20"/>
              </w:rPr>
            </w:pPr>
          </w:p>
        </w:tc>
        <w:tc>
          <w:tcPr>
            <w:tcW w:w="1109" w:type="dxa"/>
            <w:tcBorders>
              <w:bottom w:val="single" w:sz="4" w:space="0" w:color="auto"/>
            </w:tcBorders>
            <w:vAlign w:val="bottom"/>
          </w:tcPr>
          <w:p w14:paraId="77C1425D" w14:textId="77777777" w:rsidR="006C578A" w:rsidRPr="00034292" w:rsidRDefault="006C578A" w:rsidP="007231DE">
            <w:pPr>
              <w:jc w:val="center"/>
              <w:rPr>
                <w:color w:val="000000" w:themeColor="text1"/>
                <w:sz w:val="20"/>
                <w:szCs w:val="20"/>
              </w:rPr>
            </w:pPr>
          </w:p>
        </w:tc>
        <w:tc>
          <w:tcPr>
            <w:tcW w:w="945" w:type="dxa"/>
            <w:tcBorders>
              <w:bottom w:val="single" w:sz="4" w:space="0" w:color="auto"/>
            </w:tcBorders>
            <w:vAlign w:val="bottom"/>
          </w:tcPr>
          <w:p w14:paraId="4C1BE1AC" w14:textId="77777777" w:rsidR="006C578A" w:rsidRPr="00034292" w:rsidRDefault="006C578A" w:rsidP="007231DE">
            <w:pPr>
              <w:jc w:val="center"/>
              <w:rPr>
                <w:color w:val="000000" w:themeColor="text1"/>
                <w:sz w:val="20"/>
                <w:szCs w:val="20"/>
              </w:rPr>
            </w:pPr>
          </w:p>
        </w:tc>
        <w:tc>
          <w:tcPr>
            <w:tcW w:w="1018" w:type="dxa"/>
            <w:tcBorders>
              <w:bottom w:val="single" w:sz="4" w:space="0" w:color="auto"/>
            </w:tcBorders>
            <w:vAlign w:val="bottom"/>
          </w:tcPr>
          <w:p w14:paraId="64AD4EEF" w14:textId="77777777" w:rsidR="006C578A" w:rsidRPr="00034292" w:rsidRDefault="006C578A" w:rsidP="007231DE">
            <w:pPr>
              <w:jc w:val="center"/>
              <w:rPr>
                <w:color w:val="000000" w:themeColor="text1"/>
                <w:sz w:val="20"/>
                <w:szCs w:val="20"/>
              </w:rPr>
            </w:pPr>
          </w:p>
        </w:tc>
        <w:tc>
          <w:tcPr>
            <w:tcW w:w="940" w:type="dxa"/>
            <w:tcBorders>
              <w:bottom w:val="single" w:sz="4" w:space="0" w:color="auto"/>
            </w:tcBorders>
            <w:vAlign w:val="bottom"/>
          </w:tcPr>
          <w:p w14:paraId="67BA23A7" w14:textId="77777777" w:rsidR="006C578A" w:rsidRPr="00034292" w:rsidRDefault="006C578A" w:rsidP="007231DE">
            <w:pPr>
              <w:jc w:val="center"/>
              <w:rPr>
                <w:color w:val="000000" w:themeColor="text1"/>
                <w:sz w:val="20"/>
                <w:szCs w:val="20"/>
              </w:rPr>
            </w:pPr>
          </w:p>
        </w:tc>
        <w:tc>
          <w:tcPr>
            <w:tcW w:w="950" w:type="dxa"/>
            <w:tcBorders>
              <w:bottom w:val="single" w:sz="4" w:space="0" w:color="auto"/>
            </w:tcBorders>
            <w:vAlign w:val="bottom"/>
          </w:tcPr>
          <w:p w14:paraId="6AF6AF08" w14:textId="77777777" w:rsidR="006C578A" w:rsidRPr="00034292" w:rsidRDefault="006C578A" w:rsidP="007231DE">
            <w:pPr>
              <w:jc w:val="center"/>
              <w:rPr>
                <w:color w:val="000000" w:themeColor="text1"/>
                <w:sz w:val="20"/>
                <w:szCs w:val="20"/>
              </w:rPr>
            </w:pPr>
          </w:p>
        </w:tc>
      </w:tr>
      <w:tr w:rsidR="00034292" w:rsidRPr="00034292" w14:paraId="45C30116" w14:textId="77777777" w:rsidTr="007231DE">
        <w:tc>
          <w:tcPr>
            <w:tcW w:w="964" w:type="dxa"/>
            <w:tcBorders>
              <w:top w:val="single" w:sz="4" w:space="0" w:color="auto"/>
            </w:tcBorders>
          </w:tcPr>
          <w:p w14:paraId="35A85D9D" w14:textId="77777777" w:rsidR="006C578A" w:rsidRPr="00034292" w:rsidRDefault="006C578A" w:rsidP="007231DE">
            <w:pPr>
              <w:rPr>
                <w:color w:val="000000" w:themeColor="text1"/>
                <w:sz w:val="20"/>
                <w:szCs w:val="20"/>
              </w:rPr>
            </w:pPr>
            <w:r w:rsidRPr="00034292">
              <w:rPr>
                <w:color w:val="000000" w:themeColor="text1"/>
                <w:sz w:val="20"/>
                <w:szCs w:val="20"/>
              </w:rPr>
              <w:t>2 Class</w:t>
            </w:r>
          </w:p>
        </w:tc>
        <w:tc>
          <w:tcPr>
            <w:tcW w:w="1109" w:type="dxa"/>
            <w:tcBorders>
              <w:top w:val="single" w:sz="4" w:space="0" w:color="auto"/>
            </w:tcBorders>
            <w:vAlign w:val="bottom"/>
          </w:tcPr>
          <w:p w14:paraId="171C20D0" w14:textId="77777777" w:rsidR="006C578A" w:rsidRPr="00034292" w:rsidRDefault="006C578A" w:rsidP="007231DE">
            <w:pPr>
              <w:jc w:val="center"/>
              <w:rPr>
                <w:color w:val="000000" w:themeColor="text1"/>
                <w:sz w:val="20"/>
                <w:szCs w:val="20"/>
              </w:rPr>
            </w:pPr>
            <w:r w:rsidRPr="00034292">
              <w:rPr>
                <w:color w:val="000000" w:themeColor="text1"/>
                <w:sz w:val="20"/>
                <w:szCs w:val="20"/>
              </w:rPr>
              <w:t>10564.093</w:t>
            </w:r>
          </w:p>
        </w:tc>
        <w:tc>
          <w:tcPr>
            <w:tcW w:w="1109" w:type="dxa"/>
            <w:tcBorders>
              <w:top w:val="single" w:sz="4" w:space="0" w:color="auto"/>
            </w:tcBorders>
            <w:vAlign w:val="bottom"/>
          </w:tcPr>
          <w:p w14:paraId="2D2377B2" w14:textId="77777777" w:rsidR="006C578A" w:rsidRPr="00034292" w:rsidRDefault="006C578A" w:rsidP="007231DE">
            <w:pPr>
              <w:jc w:val="center"/>
              <w:rPr>
                <w:color w:val="000000" w:themeColor="text1"/>
                <w:sz w:val="20"/>
                <w:szCs w:val="20"/>
              </w:rPr>
            </w:pPr>
            <w:r w:rsidRPr="00034292">
              <w:rPr>
                <w:color w:val="000000" w:themeColor="text1"/>
                <w:sz w:val="20"/>
                <w:szCs w:val="20"/>
              </w:rPr>
              <w:t>10677.001</w:t>
            </w:r>
          </w:p>
        </w:tc>
        <w:tc>
          <w:tcPr>
            <w:tcW w:w="1109" w:type="dxa"/>
            <w:tcBorders>
              <w:top w:val="single" w:sz="4" w:space="0" w:color="auto"/>
            </w:tcBorders>
            <w:vAlign w:val="bottom"/>
          </w:tcPr>
          <w:p w14:paraId="44B3C0FB" w14:textId="77777777" w:rsidR="006C578A" w:rsidRPr="00034292" w:rsidRDefault="006C578A" w:rsidP="007231DE">
            <w:pPr>
              <w:jc w:val="center"/>
              <w:rPr>
                <w:color w:val="000000" w:themeColor="text1"/>
                <w:sz w:val="20"/>
                <w:szCs w:val="20"/>
              </w:rPr>
            </w:pPr>
            <w:r w:rsidRPr="00034292">
              <w:rPr>
                <w:color w:val="000000" w:themeColor="text1"/>
                <w:sz w:val="20"/>
                <w:szCs w:val="20"/>
              </w:rPr>
              <w:t>10611.934</w:t>
            </w:r>
          </w:p>
        </w:tc>
        <w:tc>
          <w:tcPr>
            <w:tcW w:w="945" w:type="dxa"/>
            <w:tcBorders>
              <w:top w:val="single" w:sz="4" w:space="0" w:color="auto"/>
            </w:tcBorders>
            <w:vAlign w:val="bottom"/>
          </w:tcPr>
          <w:p w14:paraId="3EFF2471"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8" w:type="dxa"/>
            <w:tcBorders>
              <w:top w:val="single" w:sz="4" w:space="0" w:color="auto"/>
            </w:tcBorders>
          </w:tcPr>
          <w:p w14:paraId="5D25D2EC"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40" w:type="dxa"/>
            <w:tcBorders>
              <w:top w:val="single" w:sz="4" w:space="0" w:color="auto"/>
            </w:tcBorders>
          </w:tcPr>
          <w:p w14:paraId="0F1999B4"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50" w:type="dxa"/>
            <w:tcBorders>
              <w:top w:val="single" w:sz="4" w:space="0" w:color="auto"/>
            </w:tcBorders>
            <w:vAlign w:val="bottom"/>
          </w:tcPr>
          <w:p w14:paraId="642A4C6E" w14:textId="77777777" w:rsidR="006C578A" w:rsidRPr="00034292" w:rsidRDefault="006C578A" w:rsidP="007231DE">
            <w:pPr>
              <w:jc w:val="center"/>
              <w:rPr>
                <w:color w:val="000000" w:themeColor="text1"/>
                <w:sz w:val="20"/>
                <w:szCs w:val="20"/>
              </w:rPr>
            </w:pPr>
            <w:r w:rsidRPr="00034292">
              <w:rPr>
                <w:color w:val="000000" w:themeColor="text1"/>
                <w:sz w:val="20"/>
                <w:szCs w:val="20"/>
              </w:rPr>
              <w:t>0.594</w:t>
            </w:r>
          </w:p>
        </w:tc>
      </w:tr>
      <w:tr w:rsidR="00034292" w:rsidRPr="00034292" w14:paraId="73960EC1" w14:textId="77777777" w:rsidTr="007231DE">
        <w:tc>
          <w:tcPr>
            <w:tcW w:w="964" w:type="dxa"/>
            <w:tcBorders>
              <w:bottom w:val="single" w:sz="4" w:space="0" w:color="auto"/>
            </w:tcBorders>
          </w:tcPr>
          <w:p w14:paraId="650D7CC3" w14:textId="77777777" w:rsidR="006C578A" w:rsidRPr="00034292" w:rsidRDefault="006C578A" w:rsidP="007231DE">
            <w:pPr>
              <w:rPr>
                <w:color w:val="000000" w:themeColor="text1"/>
                <w:sz w:val="20"/>
                <w:szCs w:val="20"/>
              </w:rPr>
            </w:pPr>
            <w:r w:rsidRPr="00034292">
              <w:rPr>
                <w:color w:val="000000" w:themeColor="text1"/>
                <w:sz w:val="20"/>
                <w:szCs w:val="20"/>
              </w:rPr>
              <w:t>3 Class</w:t>
            </w:r>
          </w:p>
        </w:tc>
        <w:tc>
          <w:tcPr>
            <w:tcW w:w="1109" w:type="dxa"/>
            <w:tcBorders>
              <w:bottom w:val="single" w:sz="4" w:space="0" w:color="auto"/>
            </w:tcBorders>
            <w:vAlign w:val="bottom"/>
          </w:tcPr>
          <w:p w14:paraId="51782187" w14:textId="77777777" w:rsidR="006C578A" w:rsidRPr="00034292" w:rsidRDefault="006C578A" w:rsidP="007231DE">
            <w:pPr>
              <w:jc w:val="center"/>
              <w:rPr>
                <w:color w:val="000000" w:themeColor="text1"/>
                <w:sz w:val="20"/>
                <w:szCs w:val="20"/>
              </w:rPr>
            </w:pPr>
            <w:r w:rsidRPr="00034292">
              <w:rPr>
                <w:color w:val="000000" w:themeColor="text1"/>
                <w:sz w:val="20"/>
                <w:szCs w:val="20"/>
              </w:rPr>
              <w:t>10246.928</w:t>
            </w:r>
          </w:p>
        </w:tc>
        <w:tc>
          <w:tcPr>
            <w:tcW w:w="1109" w:type="dxa"/>
            <w:tcBorders>
              <w:bottom w:val="single" w:sz="4" w:space="0" w:color="auto"/>
            </w:tcBorders>
            <w:vAlign w:val="bottom"/>
          </w:tcPr>
          <w:p w14:paraId="08AB05F9" w14:textId="77777777" w:rsidR="006C578A" w:rsidRPr="00034292" w:rsidRDefault="006C578A" w:rsidP="007231DE">
            <w:pPr>
              <w:jc w:val="center"/>
              <w:rPr>
                <w:color w:val="000000" w:themeColor="text1"/>
                <w:sz w:val="20"/>
                <w:szCs w:val="20"/>
              </w:rPr>
            </w:pPr>
            <w:r w:rsidRPr="00034292">
              <w:rPr>
                <w:color w:val="000000" w:themeColor="text1"/>
                <w:sz w:val="20"/>
                <w:szCs w:val="20"/>
              </w:rPr>
              <w:t>10419.910</w:t>
            </w:r>
          </w:p>
        </w:tc>
        <w:tc>
          <w:tcPr>
            <w:tcW w:w="1109" w:type="dxa"/>
            <w:tcBorders>
              <w:bottom w:val="single" w:sz="4" w:space="0" w:color="auto"/>
            </w:tcBorders>
            <w:vAlign w:val="bottom"/>
          </w:tcPr>
          <w:p w14:paraId="2410D157" w14:textId="77777777" w:rsidR="006C578A" w:rsidRPr="00034292" w:rsidRDefault="006C578A" w:rsidP="007231DE">
            <w:pPr>
              <w:jc w:val="center"/>
              <w:rPr>
                <w:color w:val="000000" w:themeColor="text1"/>
                <w:sz w:val="20"/>
                <w:szCs w:val="20"/>
              </w:rPr>
            </w:pPr>
            <w:r w:rsidRPr="00034292">
              <w:rPr>
                <w:color w:val="000000" w:themeColor="text1"/>
                <w:sz w:val="20"/>
                <w:szCs w:val="20"/>
              </w:rPr>
              <w:t>10317.878</w:t>
            </w:r>
          </w:p>
        </w:tc>
        <w:tc>
          <w:tcPr>
            <w:tcW w:w="945" w:type="dxa"/>
            <w:tcBorders>
              <w:bottom w:val="single" w:sz="4" w:space="0" w:color="auto"/>
            </w:tcBorders>
          </w:tcPr>
          <w:p w14:paraId="343BACB4"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8" w:type="dxa"/>
            <w:tcBorders>
              <w:bottom w:val="single" w:sz="4" w:space="0" w:color="auto"/>
            </w:tcBorders>
          </w:tcPr>
          <w:p w14:paraId="705D54C6"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40" w:type="dxa"/>
            <w:tcBorders>
              <w:bottom w:val="single" w:sz="4" w:space="0" w:color="auto"/>
            </w:tcBorders>
          </w:tcPr>
          <w:p w14:paraId="478A1289"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50" w:type="dxa"/>
            <w:tcBorders>
              <w:bottom w:val="single" w:sz="4" w:space="0" w:color="auto"/>
            </w:tcBorders>
            <w:vAlign w:val="bottom"/>
          </w:tcPr>
          <w:p w14:paraId="16F5ED1C" w14:textId="77777777" w:rsidR="006C578A" w:rsidRPr="00034292" w:rsidRDefault="006C578A" w:rsidP="007231DE">
            <w:pPr>
              <w:jc w:val="center"/>
              <w:rPr>
                <w:color w:val="000000" w:themeColor="text1"/>
                <w:sz w:val="20"/>
                <w:szCs w:val="20"/>
              </w:rPr>
            </w:pPr>
            <w:r w:rsidRPr="00034292">
              <w:rPr>
                <w:color w:val="000000" w:themeColor="text1"/>
                <w:sz w:val="20"/>
                <w:szCs w:val="20"/>
              </w:rPr>
              <w:t>0.773</w:t>
            </w:r>
          </w:p>
        </w:tc>
      </w:tr>
      <w:tr w:rsidR="00034292" w:rsidRPr="00034292" w14:paraId="79D8A2DD" w14:textId="77777777" w:rsidTr="007231DE">
        <w:tc>
          <w:tcPr>
            <w:tcW w:w="964" w:type="dxa"/>
            <w:tcBorders>
              <w:top w:val="single" w:sz="4" w:space="0" w:color="auto"/>
              <w:left w:val="single" w:sz="4" w:space="0" w:color="auto"/>
              <w:bottom w:val="single" w:sz="4" w:space="0" w:color="auto"/>
            </w:tcBorders>
          </w:tcPr>
          <w:p w14:paraId="5EC0FC2B" w14:textId="77777777" w:rsidR="006C578A" w:rsidRPr="00034292" w:rsidRDefault="006C578A" w:rsidP="007231DE">
            <w:pPr>
              <w:rPr>
                <w:color w:val="000000" w:themeColor="text1"/>
                <w:sz w:val="20"/>
                <w:szCs w:val="20"/>
              </w:rPr>
            </w:pPr>
            <w:r w:rsidRPr="00034292">
              <w:rPr>
                <w:color w:val="000000" w:themeColor="text1"/>
                <w:sz w:val="20"/>
                <w:szCs w:val="20"/>
              </w:rPr>
              <w:t>4 Class</w:t>
            </w:r>
          </w:p>
        </w:tc>
        <w:tc>
          <w:tcPr>
            <w:tcW w:w="1109" w:type="dxa"/>
            <w:tcBorders>
              <w:top w:val="single" w:sz="4" w:space="0" w:color="auto"/>
              <w:bottom w:val="single" w:sz="4" w:space="0" w:color="auto"/>
            </w:tcBorders>
            <w:vAlign w:val="bottom"/>
          </w:tcPr>
          <w:p w14:paraId="2C96F9C7" w14:textId="77777777" w:rsidR="006C578A" w:rsidRPr="00034292" w:rsidRDefault="006C578A" w:rsidP="007231DE">
            <w:pPr>
              <w:jc w:val="center"/>
              <w:rPr>
                <w:color w:val="000000" w:themeColor="text1"/>
                <w:sz w:val="20"/>
                <w:szCs w:val="20"/>
              </w:rPr>
            </w:pPr>
            <w:r w:rsidRPr="00034292">
              <w:rPr>
                <w:color w:val="000000" w:themeColor="text1"/>
                <w:sz w:val="20"/>
                <w:szCs w:val="20"/>
              </w:rPr>
              <w:t>10018.243</w:t>
            </w:r>
          </w:p>
        </w:tc>
        <w:tc>
          <w:tcPr>
            <w:tcW w:w="1109" w:type="dxa"/>
            <w:tcBorders>
              <w:top w:val="single" w:sz="4" w:space="0" w:color="auto"/>
              <w:bottom w:val="single" w:sz="4" w:space="0" w:color="auto"/>
            </w:tcBorders>
            <w:vAlign w:val="bottom"/>
          </w:tcPr>
          <w:p w14:paraId="36F9204F" w14:textId="77777777" w:rsidR="006C578A" w:rsidRPr="00034292" w:rsidRDefault="006C578A" w:rsidP="007231DE">
            <w:pPr>
              <w:jc w:val="center"/>
              <w:rPr>
                <w:color w:val="000000" w:themeColor="text1"/>
                <w:sz w:val="20"/>
                <w:szCs w:val="20"/>
              </w:rPr>
            </w:pPr>
            <w:r w:rsidRPr="00034292">
              <w:rPr>
                <w:color w:val="000000" w:themeColor="text1"/>
                <w:sz w:val="20"/>
                <w:szCs w:val="20"/>
              </w:rPr>
              <w:t>10250.554</w:t>
            </w:r>
          </w:p>
        </w:tc>
        <w:tc>
          <w:tcPr>
            <w:tcW w:w="1109" w:type="dxa"/>
            <w:tcBorders>
              <w:top w:val="single" w:sz="4" w:space="0" w:color="auto"/>
              <w:bottom w:val="single" w:sz="4" w:space="0" w:color="auto"/>
            </w:tcBorders>
            <w:vAlign w:val="bottom"/>
          </w:tcPr>
          <w:p w14:paraId="0E594873" w14:textId="77777777" w:rsidR="006C578A" w:rsidRPr="00034292" w:rsidRDefault="006C578A" w:rsidP="007231DE">
            <w:pPr>
              <w:jc w:val="center"/>
              <w:rPr>
                <w:color w:val="000000" w:themeColor="text1"/>
                <w:sz w:val="20"/>
                <w:szCs w:val="20"/>
              </w:rPr>
            </w:pPr>
            <w:r w:rsidRPr="00034292">
              <w:rPr>
                <w:color w:val="000000" w:themeColor="text1"/>
                <w:sz w:val="20"/>
                <w:szCs w:val="20"/>
              </w:rPr>
              <w:t>10114.002</w:t>
            </w:r>
          </w:p>
        </w:tc>
        <w:tc>
          <w:tcPr>
            <w:tcW w:w="945" w:type="dxa"/>
            <w:tcBorders>
              <w:top w:val="single" w:sz="4" w:space="0" w:color="auto"/>
              <w:bottom w:val="single" w:sz="4" w:space="0" w:color="auto"/>
            </w:tcBorders>
          </w:tcPr>
          <w:p w14:paraId="123D1DC6"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1018" w:type="dxa"/>
            <w:tcBorders>
              <w:top w:val="single" w:sz="4" w:space="0" w:color="auto"/>
              <w:bottom w:val="single" w:sz="4" w:space="0" w:color="auto"/>
            </w:tcBorders>
          </w:tcPr>
          <w:p w14:paraId="4DABFF09"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40" w:type="dxa"/>
            <w:tcBorders>
              <w:top w:val="single" w:sz="4" w:space="0" w:color="auto"/>
              <w:bottom w:val="single" w:sz="4" w:space="0" w:color="auto"/>
            </w:tcBorders>
          </w:tcPr>
          <w:p w14:paraId="5A63C865" w14:textId="77777777" w:rsidR="006C578A" w:rsidRPr="00034292" w:rsidRDefault="006C578A" w:rsidP="007231DE">
            <w:pPr>
              <w:jc w:val="center"/>
              <w:rPr>
                <w:color w:val="000000" w:themeColor="text1"/>
                <w:sz w:val="20"/>
                <w:szCs w:val="20"/>
              </w:rPr>
            </w:pPr>
            <w:r w:rsidRPr="00034292">
              <w:rPr>
                <w:color w:val="000000" w:themeColor="text1"/>
                <w:sz w:val="20"/>
                <w:szCs w:val="20"/>
              </w:rPr>
              <w:t>-</w:t>
            </w:r>
          </w:p>
        </w:tc>
        <w:tc>
          <w:tcPr>
            <w:tcW w:w="950" w:type="dxa"/>
            <w:tcBorders>
              <w:top w:val="single" w:sz="4" w:space="0" w:color="auto"/>
              <w:bottom w:val="single" w:sz="4" w:space="0" w:color="auto"/>
              <w:right w:val="single" w:sz="4" w:space="0" w:color="auto"/>
            </w:tcBorders>
            <w:vAlign w:val="bottom"/>
          </w:tcPr>
          <w:p w14:paraId="410BB983" w14:textId="77777777" w:rsidR="006C578A" w:rsidRPr="00034292" w:rsidRDefault="006C578A" w:rsidP="007231DE">
            <w:pPr>
              <w:jc w:val="center"/>
              <w:rPr>
                <w:color w:val="000000" w:themeColor="text1"/>
                <w:sz w:val="20"/>
                <w:szCs w:val="20"/>
              </w:rPr>
            </w:pPr>
            <w:r w:rsidRPr="00034292">
              <w:rPr>
                <w:color w:val="000000" w:themeColor="text1"/>
                <w:sz w:val="20"/>
                <w:szCs w:val="20"/>
              </w:rPr>
              <w:t>0.809</w:t>
            </w:r>
          </w:p>
        </w:tc>
      </w:tr>
    </w:tbl>
    <w:p w14:paraId="06ECF50B" w14:textId="77777777" w:rsidR="006C578A" w:rsidRPr="00034292" w:rsidRDefault="006C578A" w:rsidP="006C578A">
      <w:pPr>
        <w:rPr>
          <w:color w:val="000000" w:themeColor="text1"/>
          <w:sz w:val="20"/>
          <w:szCs w:val="20"/>
          <w:shd w:val="clear" w:color="auto" w:fill="FFFFFF"/>
        </w:rPr>
      </w:pPr>
      <w:r w:rsidRPr="00034292">
        <w:rPr>
          <w:i/>
          <w:iCs/>
          <w:color w:val="000000" w:themeColor="text1"/>
          <w:sz w:val="20"/>
          <w:szCs w:val="20"/>
        </w:rPr>
        <w:t>Note.</w:t>
      </w:r>
      <w:r w:rsidRPr="00034292">
        <w:rPr>
          <w:color w:val="000000" w:themeColor="text1"/>
          <w:sz w:val="20"/>
          <w:szCs w:val="20"/>
        </w:rPr>
        <w:t xml:space="preserve"> Akaike Information Criterion (AIC); </w:t>
      </w:r>
      <w:r w:rsidRPr="00034292">
        <w:rPr>
          <w:rFonts w:eastAsiaTheme="minorHAnsi"/>
          <w:color w:val="000000" w:themeColor="text1"/>
          <w:sz w:val="20"/>
          <w:szCs w:val="20"/>
          <w:lang w:val="en-US"/>
        </w:rPr>
        <w:t>Bayesian Information Criterion (BIC);</w:t>
      </w:r>
      <w:r w:rsidRPr="00034292">
        <w:rPr>
          <w:color w:val="000000" w:themeColor="text1"/>
          <w:sz w:val="20"/>
          <w:szCs w:val="20"/>
          <w:shd w:val="clear" w:color="auto" w:fill="FFFFFF"/>
        </w:rPr>
        <w:t xml:space="preserve"> Lo-Mendell-Rubin test </w:t>
      </w:r>
    </w:p>
    <w:p w14:paraId="4B816B1B" w14:textId="77777777" w:rsidR="006C578A" w:rsidRPr="00034292" w:rsidRDefault="006C578A" w:rsidP="006C578A">
      <w:pPr>
        <w:rPr>
          <w:i/>
          <w:iCs/>
          <w:color w:val="000000" w:themeColor="text1"/>
          <w:sz w:val="20"/>
          <w:szCs w:val="20"/>
        </w:rPr>
      </w:pPr>
      <w:r w:rsidRPr="00034292">
        <w:rPr>
          <w:color w:val="000000" w:themeColor="text1"/>
          <w:sz w:val="20"/>
          <w:szCs w:val="20"/>
          <w:shd w:val="clear" w:color="auto" w:fill="FFFFFF"/>
        </w:rPr>
        <w:t>(LMR), Bootstrap Likelihood-Ratio Test (BLRT)</w:t>
      </w:r>
    </w:p>
    <w:p w14:paraId="3EF6C8EB" w14:textId="77777777" w:rsidR="006C578A" w:rsidRPr="00034292" w:rsidRDefault="006C578A" w:rsidP="006C578A">
      <w:pPr>
        <w:rPr>
          <w:color w:val="000000" w:themeColor="text1"/>
          <w:lang w:val="en-US"/>
        </w:rPr>
      </w:pPr>
    </w:p>
    <w:p w14:paraId="1C86BE9C" w14:textId="77777777" w:rsidR="006C578A" w:rsidRPr="00034292" w:rsidRDefault="006C578A" w:rsidP="006C578A">
      <w:pPr>
        <w:pStyle w:val="ListParagraph"/>
        <w:numPr>
          <w:ilvl w:val="0"/>
          <w:numId w:val="2"/>
        </w:numPr>
        <w:spacing w:line="480" w:lineRule="auto"/>
        <w:jc w:val="both"/>
        <w:rPr>
          <w:b/>
          <w:bCs/>
          <w:color w:val="000000" w:themeColor="text1"/>
        </w:rPr>
      </w:pPr>
      <w:r w:rsidRPr="00034292">
        <w:rPr>
          <w:b/>
          <w:bCs/>
          <w:color w:val="000000" w:themeColor="text1"/>
        </w:rPr>
        <w:t>Preliminary Analyses</w:t>
      </w:r>
    </w:p>
    <w:p w14:paraId="784B14F9" w14:textId="77777777" w:rsidR="006C578A" w:rsidRPr="00034292" w:rsidRDefault="006C578A" w:rsidP="006C578A">
      <w:pPr>
        <w:spacing w:line="480" w:lineRule="auto"/>
        <w:ind w:firstLine="360"/>
        <w:jc w:val="both"/>
        <w:rPr>
          <w:b/>
          <w:bCs/>
          <w:color w:val="000000" w:themeColor="text1"/>
        </w:rPr>
      </w:pPr>
      <w:r w:rsidRPr="00034292">
        <w:rPr>
          <w:color w:val="000000" w:themeColor="text1"/>
          <w:shd w:val="clear" w:color="auto" w:fill="FFFFFF"/>
        </w:rPr>
        <w:t xml:space="preserve">The local independence of indicator variables and covariates were assessed using chi-square tests of independence. </w:t>
      </w:r>
      <w:r w:rsidRPr="00034292">
        <w:rPr>
          <w:color w:val="000000" w:themeColor="text1"/>
        </w:rPr>
        <w:t xml:space="preserve">Sinha et al. (2021) suggested eliminating variables when correlated at an effect size (Crammers V) of &gt; 0.5. No </w:t>
      </w:r>
      <w:r w:rsidRPr="00034292">
        <w:rPr>
          <w:color w:val="000000" w:themeColor="text1"/>
          <w:shd w:val="clear" w:color="auto" w:fill="FFFFFF"/>
        </w:rPr>
        <w:t>multicollinearity issues were determined</w:t>
      </w:r>
      <w:r w:rsidRPr="00034292">
        <w:rPr>
          <w:color w:val="000000" w:themeColor="text1"/>
        </w:rPr>
        <w:t xml:space="preserve"> for the indicator variables and covariates. In both models, Maximum Likelihood Robust was the method of estimation. </w:t>
      </w:r>
      <w:r w:rsidRPr="00034292">
        <w:rPr>
          <w:color w:val="000000" w:themeColor="text1"/>
          <w:lang w:val="en-US"/>
        </w:rPr>
        <w:t>All models were fitted with 100 different sets of random starting values for 50 iterations.  The best log-likelihood values were replicated.</w:t>
      </w:r>
    </w:p>
    <w:p w14:paraId="73709E66" w14:textId="77777777" w:rsidR="006C578A" w:rsidRPr="00034292" w:rsidRDefault="006C578A" w:rsidP="006C578A">
      <w:pPr>
        <w:pStyle w:val="ListParagraph"/>
        <w:numPr>
          <w:ilvl w:val="0"/>
          <w:numId w:val="2"/>
        </w:numPr>
        <w:rPr>
          <w:b/>
          <w:bCs/>
          <w:color w:val="000000" w:themeColor="text1"/>
          <w:lang w:val="en-US"/>
        </w:rPr>
      </w:pPr>
      <w:r w:rsidRPr="00034292">
        <w:rPr>
          <w:b/>
          <w:bCs/>
          <w:color w:val="000000" w:themeColor="text1"/>
        </w:rPr>
        <w:t>Syntax for the MLCA</w:t>
      </w:r>
    </w:p>
    <w:p w14:paraId="42799854" w14:textId="77777777" w:rsidR="006C578A" w:rsidRPr="00034292" w:rsidRDefault="006C578A" w:rsidP="006C578A">
      <w:pPr>
        <w:rPr>
          <w:color w:val="000000" w:themeColor="text1"/>
        </w:rPr>
      </w:pPr>
      <w:r w:rsidRPr="00034292">
        <w:rPr>
          <w:color w:val="000000" w:themeColor="text1"/>
        </w:rPr>
        <w:t>  Variable:</w:t>
      </w:r>
    </w:p>
    <w:p w14:paraId="4DD5B04C" w14:textId="77777777" w:rsidR="006C578A" w:rsidRPr="00034292" w:rsidRDefault="006C578A" w:rsidP="006C578A">
      <w:pPr>
        <w:rPr>
          <w:color w:val="000000" w:themeColor="text1"/>
        </w:rPr>
      </w:pPr>
      <w:r w:rsidRPr="00034292">
        <w:rPr>
          <w:color w:val="000000" w:themeColor="text1"/>
        </w:rPr>
        <w:t>  NAMES ARE USERID PID FPID SEX ETHNI</w:t>
      </w:r>
    </w:p>
    <w:p w14:paraId="19D92F06" w14:textId="77777777" w:rsidR="006C578A" w:rsidRPr="00034292" w:rsidRDefault="006C578A" w:rsidP="006C578A">
      <w:pPr>
        <w:rPr>
          <w:color w:val="000000" w:themeColor="text1"/>
        </w:rPr>
      </w:pPr>
      <w:r w:rsidRPr="00034292">
        <w:rPr>
          <w:color w:val="000000" w:themeColor="text1"/>
        </w:rPr>
        <w:t>  FAMPERP AGE NEG PHYAB SEXAB EXIPV</w:t>
      </w:r>
    </w:p>
    <w:p w14:paraId="3BEDC3BC" w14:textId="77777777" w:rsidR="006C578A" w:rsidRPr="00034292" w:rsidRDefault="006C578A" w:rsidP="006C578A">
      <w:pPr>
        <w:rPr>
          <w:color w:val="000000" w:themeColor="text1"/>
        </w:rPr>
      </w:pPr>
      <w:r w:rsidRPr="00034292">
        <w:rPr>
          <w:color w:val="000000" w:themeColor="text1"/>
        </w:rPr>
        <w:t>  PSYAB RISK ABAN TOTAL MPID MAGE</w:t>
      </w:r>
    </w:p>
    <w:p w14:paraId="2B7AD2DF" w14:textId="77777777" w:rsidR="006C578A" w:rsidRPr="00034292" w:rsidRDefault="006C578A" w:rsidP="006C578A">
      <w:pPr>
        <w:rPr>
          <w:color w:val="000000" w:themeColor="text1"/>
        </w:rPr>
      </w:pPr>
      <w:r w:rsidRPr="00034292">
        <w:rPr>
          <w:color w:val="000000" w:themeColor="text1"/>
        </w:rPr>
        <w:t>  MNEG MPHYAB MSEXAB MEXIPV MPSYAB</w:t>
      </w:r>
    </w:p>
    <w:p w14:paraId="21F88B1B" w14:textId="77777777" w:rsidR="006C578A" w:rsidRPr="00034292" w:rsidRDefault="006C578A" w:rsidP="006C578A">
      <w:pPr>
        <w:rPr>
          <w:color w:val="000000" w:themeColor="text1"/>
        </w:rPr>
      </w:pPr>
      <w:r w:rsidRPr="00034292">
        <w:rPr>
          <w:color w:val="000000" w:themeColor="text1"/>
        </w:rPr>
        <w:t xml:space="preserve">  MRISK MABAN MTOTAL </w:t>
      </w:r>
      <w:proofErr w:type="gramStart"/>
      <w:r w:rsidRPr="00034292">
        <w:rPr>
          <w:color w:val="000000" w:themeColor="text1"/>
        </w:rPr>
        <w:t>MPLACE;</w:t>
      </w:r>
      <w:proofErr w:type="gramEnd"/>
    </w:p>
    <w:p w14:paraId="56FD5955" w14:textId="77777777" w:rsidR="006C578A" w:rsidRPr="00034292" w:rsidRDefault="006C578A" w:rsidP="006C578A">
      <w:pPr>
        <w:rPr>
          <w:color w:val="000000" w:themeColor="text1"/>
        </w:rPr>
      </w:pPr>
    </w:p>
    <w:p w14:paraId="5058F981" w14:textId="77777777" w:rsidR="006C578A" w:rsidRPr="00034292" w:rsidRDefault="006C578A" w:rsidP="006C578A">
      <w:pPr>
        <w:rPr>
          <w:color w:val="000000" w:themeColor="text1"/>
        </w:rPr>
      </w:pPr>
      <w:r w:rsidRPr="00034292">
        <w:rPr>
          <w:color w:val="000000" w:themeColor="text1"/>
        </w:rPr>
        <w:t>  USEVARIABLES = MPID NEG PHYAB SEXAB EXIPV PSYAB RISK ABAN</w:t>
      </w:r>
    </w:p>
    <w:p w14:paraId="0068ABB9" w14:textId="77777777" w:rsidR="006C578A" w:rsidRPr="00034292" w:rsidRDefault="006C578A" w:rsidP="006C578A">
      <w:pPr>
        <w:rPr>
          <w:color w:val="000000" w:themeColor="text1"/>
        </w:rPr>
      </w:pPr>
      <w:r w:rsidRPr="00034292">
        <w:rPr>
          <w:color w:val="000000" w:themeColor="text1"/>
        </w:rPr>
        <w:t xml:space="preserve">                 SEX AGE MAGE MNEG MPHYAB </w:t>
      </w:r>
      <w:proofErr w:type="gramStart"/>
      <w:r w:rsidRPr="00034292">
        <w:rPr>
          <w:color w:val="000000" w:themeColor="text1"/>
        </w:rPr>
        <w:t>MSEXAB  MPSYAB</w:t>
      </w:r>
      <w:proofErr w:type="gramEnd"/>
      <w:r w:rsidRPr="00034292">
        <w:rPr>
          <w:color w:val="000000" w:themeColor="text1"/>
        </w:rPr>
        <w:t xml:space="preserve"> MRISK </w:t>
      </w:r>
      <w:proofErr w:type="gramStart"/>
      <w:r w:rsidRPr="00034292">
        <w:rPr>
          <w:color w:val="000000" w:themeColor="text1"/>
        </w:rPr>
        <w:t>MABAN;</w:t>
      </w:r>
      <w:proofErr w:type="gramEnd"/>
    </w:p>
    <w:p w14:paraId="4A909439" w14:textId="77777777" w:rsidR="006C578A" w:rsidRPr="00034292" w:rsidRDefault="006C578A" w:rsidP="006C578A">
      <w:pPr>
        <w:rPr>
          <w:color w:val="000000" w:themeColor="text1"/>
        </w:rPr>
      </w:pPr>
    </w:p>
    <w:p w14:paraId="27933B82" w14:textId="77777777" w:rsidR="006C578A" w:rsidRPr="00034292" w:rsidRDefault="006C578A" w:rsidP="006C578A">
      <w:pPr>
        <w:rPr>
          <w:color w:val="000000" w:themeColor="text1"/>
        </w:rPr>
      </w:pPr>
      <w:r w:rsidRPr="00034292">
        <w:rPr>
          <w:color w:val="000000" w:themeColor="text1"/>
        </w:rPr>
        <w:t xml:space="preserve">  CATEGORICAL = NEG PHYAB SEXAB EXIPV PSYAB RISK </w:t>
      </w:r>
      <w:proofErr w:type="gramStart"/>
      <w:r w:rsidRPr="00034292">
        <w:rPr>
          <w:color w:val="000000" w:themeColor="text1"/>
        </w:rPr>
        <w:t>ABAN;</w:t>
      </w:r>
      <w:proofErr w:type="gramEnd"/>
    </w:p>
    <w:p w14:paraId="565EA232" w14:textId="77777777" w:rsidR="006C578A" w:rsidRPr="00034292" w:rsidRDefault="006C578A" w:rsidP="006C578A">
      <w:pPr>
        <w:rPr>
          <w:color w:val="000000" w:themeColor="text1"/>
        </w:rPr>
      </w:pPr>
      <w:r w:rsidRPr="00034292">
        <w:rPr>
          <w:color w:val="000000" w:themeColor="text1"/>
        </w:rPr>
        <w:t xml:space="preserve">  CLASSES = </w:t>
      </w:r>
      <w:proofErr w:type="gramStart"/>
      <w:r w:rsidRPr="00034292">
        <w:rPr>
          <w:color w:val="000000" w:themeColor="text1"/>
        </w:rPr>
        <w:t>CB(</w:t>
      </w:r>
      <w:proofErr w:type="gramEnd"/>
      <w:r w:rsidRPr="00034292">
        <w:rPr>
          <w:color w:val="000000" w:themeColor="text1"/>
        </w:rPr>
        <w:t xml:space="preserve">4) </w:t>
      </w:r>
      <w:proofErr w:type="gramStart"/>
      <w:r w:rsidRPr="00034292">
        <w:rPr>
          <w:color w:val="000000" w:themeColor="text1"/>
        </w:rPr>
        <w:t>CW(</w:t>
      </w:r>
      <w:proofErr w:type="gramEnd"/>
      <w:r w:rsidRPr="00034292">
        <w:rPr>
          <w:color w:val="000000" w:themeColor="text1"/>
        </w:rPr>
        <w:t>4</w:t>
      </w:r>
      <w:proofErr w:type="gramStart"/>
      <w:r w:rsidRPr="00034292">
        <w:rPr>
          <w:color w:val="000000" w:themeColor="text1"/>
        </w:rPr>
        <w:t>);</w:t>
      </w:r>
      <w:proofErr w:type="gramEnd"/>
    </w:p>
    <w:p w14:paraId="07814C4F" w14:textId="77777777" w:rsidR="006C578A" w:rsidRPr="00034292" w:rsidRDefault="006C578A" w:rsidP="006C578A">
      <w:pPr>
        <w:rPr>
          <w:color w:val="000000" w:themeColor="text1"/>
        </w:rPr>
      </w:pPr>
      <w:r w:rsidRPr="00034292">
        <w:rPr>
          <w:color w:val="000000" w:themeColor="text1"/>
        </w:rPr>
        <w:t xml:space="preserve">  CLUSTER = </w:t>
      </w:r>
      <w:proofErr w:type="gramStart"/>
      <w:r w:rsidRPr="00034292">
        <w:rPr>
          <w:color w:val="000000" w:themeColor="text1"/>
        </w:rPr>
        <w:t>MPID;</w:t>
      </w:r>
      <w:proofErr w:type="gramEnd"/>
    </w:p>
    <w:p w14:paraId="065914A5" w14:textId="77777777" w:rsidR="006C578A" w:rsidRPr="00034292" w:rsidRDefault="006C578A" w:rsidP="006C578A">
      <w:pPr>
        <w:rPr>
          <w:color w:val="000000" w:themeColor="text1"/>
        </w:rPr>
      </w:pPr>
      <w:r w:rsidRPr="00034292">
        <w:rPr>
          <w:color w:val="000000" w:themeColor="text1"/>
        </w:rPr>
        <w:t xml:space="preserve">  BETWEEN = </w:t>
      </w:r>
      <w:proofErr w:type="gramStart"/>
      <w:r w:rsidRPr="00034292">
        <w:rPr>
          <w:color w:val="000000" w:themeColor="text1"/>
        </w:rPr>
        <w:t>CB;</w:t>
      </w:r>
      <w:proofErr w:type="gramEnd"/>
    </w:p>
    <w:p w14:paraId="2279BC49" w14:textId="77777777" w:rsidR="006C578A" w:rsidRPr="00034292" w:rsidRDefault="006C578A" w:rsidP="006C578A">
      <w:pPr>
        <w:rPr>
          <w:color w:val="000000" w:themeColor="text1"/>
        </w:rPr>
      </w:pPr>
      <w:r w:rsidRPr="00034292">
        <w:rPr>
          <w:color w:val="000000" w:themeColor="text1"/>
        </w:rPr>
        <w:t xml:space="preserve">  WITHIN = NEG PHYAB SEXAB EXIPV PSYAB RISK </w:t>
      </w:r>
      <w:proofErr w:type="gramStart"/>
      <w:r w:rsidRPr="00034292">
        <w:rPr>
          <w:color w:val="000000" w:themeColor="text1"/>
        </w:rPr>
        <w:t>ABAN;</w:t>
      </w:r>
      <w:proofErr w:type="gramEnd"/>
    </w:p>
    <w:p w14:paraId="3338F4CB" w14:textId="77777777" w:rsidR="006C578A" w:rsidRPr="00034292" w:rsidRDefault="006C578A" w:rsidP="006C578A">
      <w:pPr>
        <w:rPr>
          <w:color w:val="000000" w:themeColor="text1"/>
        </w:rPr>
      </w:pPr>
      <w:r w:rsidRPr="00034292">
        <w:rPr>
          <w:color w:val="000000" w:themeColor="text1"/>
        </w:rPr>
        <w:t xml:space="preserve">  WITHIN = SEX AGE MAGE MNEG MPHYAB MSEXAB </w:t>
      </w:r>
      <w:proofErr w:type="gramStart"/>
      <w:r w:rsidRPr="00034292">
        <w:rPr>
          <w:color w:val="000000" w:themeColor="text1"/>
        </w:rPr>
        <w:t>MPSYAB;</w:t>
      </w:r>
      <w:proofErr w:type="gramEnd"/>
    </w:p>
    <w:p w14:paraId="2B13D309" w14:textId="77777777" w:rsidR="006C578A" w:rsidRPr="00034292" w:rsidRDefault="006C578A" w:rsidP="006C578A">
      <w:pPr>
        <w:rPr>
          <w:color w:val="000000" w:themeColor="text1"/>
        </w:rPr>
      </w:pPr>
      <w:r w:rsidRPr="00034292">
        <w:rPr>
          <w:color w:val="000000" w:themeColor="text1"/>
        </w:rPr>
        <w:t xml:space="preserve">  ANALYSIS: TYPE = MIXTURE </w:t>
      </w:r>
      <w:proofErr w:type="gramStart"/>
      <w:r w:rsidRPr="00034292">
        <w:rPr>
          <w:color w:val="000000" w:themeColor="text1"/>
        </w:rPr>
        <w:t>TWOLEVEL;</w:t>
      </w:r>
      <w:proofErr w:type="gramEnd"/>
    </w:p>
    <w:p w14:paraId="3293B818" w14:textId="77777777" w:rsidR="006C578A" w:rsidRPr="00034292" w:rsidRDefault="006C578A" w:rsidP="006C578A">
      <w:pPr>
        <w:rPr>
          <w:color w:val="000000" w:themeColor="text1"/>
        </w:rPr>
      </w:pPr>
      <w:r w:rsidRPr="00034292">
        <w:rPr>
          <w:color w:val="000000" w:themeColor="text1"/>
        </w:rPr>
        <w:t xml:space="preserve">  STARTS = </w:t>
      </w:r>
      <w:proofErr w:type="gramStart"/>
      <w:r w:rsidRPr="00034292">
        <w:rPr>
          <w:color w:val="000000" w:themeColor="text1"/>
        </w:rPr>
        <w:t>100;</w:t>
      </w:r>
      <w:proofErr w:type="gramEnd"/>
    </w:p>
    <w:p w14:paraId="680A308E" w14:textId="77777777" w:rsidR="006C578A" w:rsidRPr="00034292" w:rsidRDefault="006C578A" w:rsidP="006C578A">
      <w:pPr>
        <w:rPr>
          <w:color w:val="000000" w:themeColor="text1"/>
        </w:rPr>
      </w:pPr>
      <w:r w:rsidRPr="00034292">
        <w:rPr>
          <w:color w:val="000000" w:themeColor="text1"/>
        </w:rPr>
        <w:t>  PROCESS=8(STARTS</w:t>
      </w:r>
      <w:proofErr w:type="gramStart"/>
      <w:r w:rsidRPr="00034292">
        <w:rPr>
          <w:color w:val="000000" w:themeColor="text1"/>
        </w:rPr>
        <w:t>);</w:t>
      </w:r>
      <w:proofErr w:type="gramEnd"/>
    </w:p>
    <w:p w14:paraId="69F5AE7F" w14:textId="77777777" w:rsidR="006C578A" w:rsidRPr="00034292" w:rsidRDefault="006C578A" w:rsidP="006C578A">
      <w:pPr>
        <w:rPr>
          <w:color w:val="000000" w:themeColor="text1"/>
        </w:rPr>
      </w:pPr>
      <w:proofErr w:type="gramStart"/>
      <w:r w:rsidRPr="00034292">
        <w:rPr>
          <w:color w:val="000000" w:themeColor="text1"/>
        </w:rPr>
        <w:lastRenderedPageBreak/>
        <w:t>!STITERATIONS</w:t>
      </w:r>
      <w:proofErr w:type="gramEnd"/>
      <w:r w:rsidRPr="00034292">
        <w:rPr>
          <w:color w:val="000000" w:themeColor="text1"/>
        </w:rPr>
        <w:t xml:space="preserve"> = </w:t>
      </w:r>
      <w:proofErr w:type="gramStart"/>
      <w:r w:rsidRPr="00034292">
        <w:rPr>
          <w:color w:val="000000" w:themeColor="text1"/>
        </w:rPr>
        <w:t>50;</w:t>
      </w:r>
      <w:proofErr w:type="gramEnd"/>
    </w:p>
    <w:p w14:paraId="11342218" w14:textId="77777777" w:rsidR="006C578A" w:rsidRPr="00034292" w:rsidRDefault="006C578A" w:rsidP="006C578A">
      <w:pPr>
        <w:rPr>
          <w:color w:val="000000" w:themeColor="text1"/>
        </w:rPr>
      </w:pPr>
      <w:r w:rsidRPr="00034292">
        <w:rPr>
          <w:color w:val="000000" w:themeColor="text1"/>
        </w:rPr>
        <w:t>  MODEL:</w:t>
      </w:r>
    </w:p>
    <w:p w14:paraId="180CB209" w14:textId="77777777" w:rsidR="006C578A" w:rsidRPr="00034292" w:rsidRDefault="006C578A" w:rsidP="006C578A">
      <w:pPr>
        <w:rPr>
          <w:color w:val="000000" w:themeColor="text1"/>
        </w:rPr>
      </w:pPr>
      <w:r w:rsidRPr="00034292">
        <w:rPr>
          <w:color w:val="000000" w:themeColor="text1"/>
        </w:rPr>
        <w:t>  %WITHIN%</w:t>
      </w:r>
    </w:p>
    <w:p w14:paraId="3A16C967" w14:textId="77777777" w:rsidR="006C578A" w:rsidRPr="00034292" w:rsidRDefault="006C578A" w:rsidP="006C578A">
      <w:pPr>
        <w:rPr>
          <w:color w:val="000000" w:themeColor="text1"/>
        </w:rPr>
      </w:pPr>
      <w:r w:rsidRPr="00034292">
        <w:rPr>
          <w:color w:val="000000" w:themeColor="text1"/>
        </w:rPr>
        <w:t>  %OVERALL%</w:t>
      </w:r>
    </w:p>
    <w:p w14:paraId="17394EDC" w14:textId="77777777" w:rsidR="006C578A" w:rsidRPr="00034292" w:rsidRDefault="006C578A" w:rsidP="006C578A">
      <w:pPr>
        <w:rPr>
          <w:color w:val="000000" w:themeColor="text1"/>
        </w:rPr>
      </w:pPr>
      <w:r w:rsidRPr="00034292">
        <w:rPr>
          <w:color w:val="000000" w:themeColor="text1"/>
        </w:rPr>
        <w:t xml:space="preserve">  CW ON SEX AGE MAGE MNEG MPHYAB MSEXAB MPSYAB MRISK </w:t>
      </w:r>
      <w:proofErr w:type="gramStart"/>
      <w:r w:rsidRPr="00034292">
        <w:rPr>
          <w:color w:val="000000" w:themeColor="text1"/>
        </w:rPr>
        <w:t>MABAN;</w:t>
      </w:r>
      <w:proofErr w:type="gramEnd"/>
    </w:p>
    <w:p w14:paraId="0C930A9E" w14:textId="77777777" w:rsidR="006C578A" w:rsidRPr="00034292" w:rsidRDefault="006C578A" w:rsidP="006C578A">
      <w:pPr>
        <w:rPr>
          <w:color w:val="000000" w:themeColor="text1"/>
        </w:rPr>
      </w:pPr>
      <w:r w:rsidRPr="00034292">
        <w:rPr>
          <w:color w:val="000000" w:themeColor="text1"/>
        </w:rPr>
        <w:t>  %BETWEEN%</w:t>
      </w:r>
    </w:p>
    <w:p w14:paraId="000B07D3" w14:textId="77777777" w:rsidR="006C578A" w:rsidRPr="00034292" w:rsidRDefault="006C578A" w:rsidP="006C578A">
      <w:pPr>
        <w:rPr>
          <w:color w:val="000000" w:themeColor="text1"/>
        </w:rPr>
      </w:pPr>
      <w:r w:rsidRPr="00034292">
        <w:rPr>
          <w:color w:val="000000" w:themeColor="text1"/>
        </w:rPr>
        <w:t>  %OVERALL%</w:t>
      </w:r>
    </w:p>
    <w:p w14:paraId="4237D483" w14:textId="77777777" w:rsidR="006C578A" w:rsidRPr="00034292" w:rsidRDefault="006C578A" w:rsidP="006C578A">
      <w:pPr>
        <w:rPr>
          <w:color w:val="000000" w:themeColor="text1"/>
        </w:rPr>
      </w:pPr>
      <w:r w:rsidRPr="00034292">
        <w:rPr>
          <w:color w:val="000000" w:themeColor="text1"/>
        </w:rPr>
        <w:t xml:space="preserve">  CW ON </w:t>
      </w:r>
      <w:proofErr w:type="gramStart"/>
      <w:r w:rsidRPr="00034292">
        <w:rPr>
          <w:color w:val="000000" w:themeColor="text1"/>
        </w:rPr>
        <w:t>CB;</w:t>
      </w:r>
      <w:proofErr w:type="gramEnd"/>
    </w:p>
    <w:p w14:paraId="72E07B88" w14:textId="77777777" w:rsidR="006C578A" w:rsidRPr="00034292" w:rsidRDefault="006C578A" w:rsidP="006C578A">
      <w:pPr>
        <w:rPr>
          <w:color w:val="000000" w:themeColor="text1"/>
        </w:rPr>
      </w:pPr>
      <w:r w:rsidRPr="00034292">
        <w:rPr>
          <w:color w:val="000000" w:themeColor="text1"/>
        </w:rPr>
        <w:t>  MODEL CW:</w:t>
      </w:r>
    </w:p>
    <w:p w14:paraId="28F004FF" w14:textId="77777777" w:rsidR="006C578A" w:rsidRPr="00034292" w:rsidRDefault="006C578A" w:rsidP="006C578A">
      <w:pPr>
        <w:rPr>
          <w:color w:val="000000" w:themeColor="text1"/>
        </w:rPr>
      </w:pPr>
      <w:r w:rsidRPr="00034292">
        <w:rPr>
          <w:color w:val="000000" w:themeColor="text1"/>
        </w:rPr>
        <w:t>  %WITHIN%</w:t>
      </w:r>
    </w:p>
    <w:p w14:paraId="1AFC7664" w14:textId="77777777" w:rsidR="006C578A" w:rsidRPr="00034292" w:rsidRDefault="006C578A" w:rsidP="006C578A">
      <w:pPr>
        <w:rPr>
          <w:color w:val="000000" w:themeColor="text1"/>
        </w:rPr>
      </w:pPr>
      <w:r w:rsidRPr="00034292">
        <w:rPr>
          <w:color w:val="000000" w:themeColor="text1"/>
        </w:rPr>
        <w:t>  %CW#1%</w:t>
      </w:r>
    </w:p>
    <w:p w14:paraId="6256A64E" w14:textId="77777777" w:rsidR="006C578A" w:rsidRPr="00034292" w:rsidRDefault="006C578A" w:rsidP="006C578A">
      <w:pPr>
        <w:rPr>
          <w:color w:val="000000" w:themeColor="text1"/>
        </w:rPr>
      </w:pPr>
      <w:r w:rsidRPr="00034292">
        <w:rPr>
          <w:color w:val="000000" w:themeColor="text1"/>
        </w:rPr>
        <w:t>  [NEG$1 PHYAB$1 SEXAB$1 EXIPV$1 PSYAB$1 RISK$1 ABAN$1</w:t>
      </w:r>
      <w:proofErr w:type="gramStart"/>
      <w:r w:rsidRPr="00034292">
        <w:rPr>
          <w:color w:val="000000" w:themeColor="text1"/>
        </w:rPr>
        <w:t>];</w:t>
      </w:r>
      <w:proofErr w:type="gramEnd"/>
    </w:p>
    <w:p w14:paraId="3136DF38" w14:textId="77777777" w:rsidR="006C578A" w:rsidRPr="00034292" w:rsidRDefault="006C578A" w:rsidP="006C578A">
      <w:pPr>
        <w:rPr>
          <w:color w:val="000000" w:themeColor="text1"/>
        </w:rPr>
      </w:pPr>
      <w:r w:rsidRPr="00034292">
        <w:rPr>
          <w:color w:val="000000" w:themeColor="text1"/>
        </w:rPr>
        <w:t>  %cw#2%</w:t>
      </w:r>
    </w:p>
    <w:p w14:paraId="211E3BDD" w14:textId="77777777" w:rsidR="006C578A" w:rsidRPr="00034292" w:rsidRDefault="006C578A" w:rsidP="006C578A">
      <w:pPr>
        <w:rPr>
          <w:color w:val="000000" w:themeColor="text1"/>
        </w:rPr>
      </w:pPr>
      <w:r w:rsidRPr="00034292">
        <w:rPr>
          <w:color w:val="000000" w:themeColor="text1"/>
        </w:rPr>
        <w:t>  [NEG$1 PHYAB$1 SEXAB$1 EXIPV$1 PSYAB$1 RISK$1 ABAN$1</w:t>
      </w:r>
      <w:proofErr w:type="gramStart"/>
      <w:r w:rsidRPr="00034292">
        <w:rPr>
          <w:color w:val="000000" w:themeColor="text1"/>
        </w:rPr>
        <w:t>];</w:t>
      </w:r>
      <w:proofErr w:type="gramEnd"/>
    </w:p>
    <w:p w14:paraId="1FEB62EE" w14:textId="77777777" w:rsidR="006C578A" w:rsidRPr="00034292" w:rsidRDefault="006C578A" w:rsidP="006C578A">
      <w:pPr>
        <w:rPr>
          <w:color w:val="000000" w:themeColor="text1"/>
        </w:rPr>
      </w:pPr>
      <w:r w:rsidRPr="00034292">
        <w:rPr>
          <w:color w:val="000000" w:themeColor="text1"/>
        </w:rPr>
        <w:t>  %cw#3%</w:t>
      </w:r>
    </w:p>
    <w:p w14:paraId="243F0F8B" w14:textId="77777777" w:rsidR="006C578A" w:rsidRPr="00034292" w:rsidRDefault="006C578A" w:rsidP="006C578A">
      <w:pPr>
        <w:rPr>
          <w:color w:val="000000" w:themeColor="text1"/>
        </w:rPr>
      </w:pPr>
      <w:r w:rsidRPr="00034292">
        <w:rPr>
          <w:color w:val="000000" w:themeColor="text1"/>
        </w:rPr>
        <w:t>  [NEG$1 PHYAB$1 SEXAB$1 EXIPV$1 PSYAB$1 RISK$1 ABAN$1</w:t>
      </w:r>
      <w:proofErr w:type="gramStart"/>
      <w:r w:rsidRPr="00034292">
        <w:rPr>
          <w:color w:val="000000" w:themeColor="text1"/>
        </w:rPr>
        <w:t>];</w:t>
      </w:r>
      <w:proofErr w:type="gramEnd"/>
    </w:p>
    <w:p w14:paraId="2243FB20" w14:textId="77777777" w:rsidR="006C578A" w:rsidRPr="00034292" w:rsidRDefault="006C578A" w:rsidP="006C578A">
      <w:pPr>
        <w:rPr>
          <w:color w:val="000000" w:themeColor="text1"/>
        </w:rPr>
      </w:pPr>
      <w:r w:rsidRPr="00034292">
        <w:rPr>
          <w:color w:val="000000" w:themeColor="text1"/>
        </w:rPr>
        <w:t>  %cw#4%</w:t>
      </w:r>
    </w:p>
    <w:p w14:paraId="2505B3DF" w14:textId="77777777" w:rsidR="006C578A" w:rsidRPr="00034292" w:rsidRDefault="006C578A" w:rsidP="006C578A">
      <w:pPr>
        <w:spacing w:line="480" w:lineRule="auto"/>
        <w:rPr>
          <w:i/>
          <w:iCs/>
          <w:color w:val="000000" w:themeColor="text1"/>
        </w:rPr>
      </w:pPr>
      <w:r w:rsidRPr="00034292">
        <w:rPr>
          <w:color w:val="000000" w:themeColor="text1"/>
        </w:rPr>
        <w:t>  [NEG$1 PHYAB$1 SEXAB$1 EXIPV$1 PSYAB$1 RISK$1 ABAN$1];</w:t>
      </w:r>
      <w:r w:rsidRPr="00034292">
        <w:rPr>
          <w:color w:val="000000" w:themeColor="text1"/>
        </w:rPr>
        <w:br/>
      </w:r>
    </w:p>
    <w:p w14:paraId="66D24328" w14:textId="77777777" w:rsidR="006C578A" w:rsidRPr="00034292" w:rsidRDefault="006C578A" w:rsidP="006C578A">
      <w:pPr>
        <w:spacing w:line="480" w:lineRule="auto"/>
        <w:rPr>
          <w:b/>
          <w:bCs/>
          <w:color w:val="000000" w:themeColor="text1"/>
        </w:rPr>
      </w:pPr>
      <w:r w:rsidRPr="00034292">
        <w:rPr>
          <w:b/>
          <w:bCs/>
          <w:color w:val="000000" w:themeColor="text1"/>
        </w:rPr>
        <w:t>Additional References Cited in Supplemental Materials</w:t>
      </w:r>
    </w:p>
    <w:p w14:paraId="2B674ADF" w14:textId="77777777" w:rsidR="006C578A" w:rsidRPr="00034292" w:rsidRDefault="006C578A" w:rsidP="006C578A">
      <w:pPr>
        <w:spacing w:line="480" w:lineRule="auto"/>
        <w:ind w:hanging="720"/>
        <w:rPr>
          <w:color w:val="000000" w:themeColor="text1"/>
        </w:rPr>
      </w:pPr>
      <w:r w:rsidRPr="00034292">
        <w:rPr>
          <w:color w:val="000000" w:themeColor="text1"/>
          <w:shd w:val="clear" w:color="auto" w:fill="FFFFFF"/>
        </w:rPr>
        <w:t xml:space="preserve">Henry, K. L., &amp; </w:t>
      </w:r>
      <w:proofErr w:type="spellStart"/>
      <w:r w:rsidRPr="00034292">
        <w:rPr>
          <w:color w:val="000000" w:themeColor="text1"/>
          <w:shd w:val="clear" w:color="auto" w:fill="FFFFFF"/>
        </w:rPr>
        <w:t>Muthén</w:t>
      </w:r>
      <w:proofErr w:type="spellEnd"/>
      <w:r w:rsidRPr="00034292">
        <w:rPr>
          <w:color w:val="000000" w:themeColor="text1"/>
          <w:shd w:val="clear" w:color="auto" w:fill="FFFFFF"/>
        </w:rPr>
        <w:t>, B. (2010). Multilevel latent class analysis: An application of adolescent smoking typologies with individual and contextual predictors. </w:t>
      </w:r>
      <w:r w:rsidRPr="00034292">
        <w:rPr>
          <w:i/>
          <w:iCs/>
          <w:color w:val="000000" w:themeColor="text1"/>
          <w:shd w:val="clear" w:color="auto" w:fill="FFFFFF"/>
        </w:rPr>
        <w:t>Structural Equation Modeling</w:t>
      </w:r>
      <w:r w:rsidRPr="00034292">
        <w:rPr>
          <w:color w:val="000000" w:themeColor="text1"/>
          <w:shd w:val="clear" w:color="auto" w:fill="FFFFFF"/>
        </w:rPr>
        <w:t>, </w:t>
      </w:r>
      <w:r w:rsidRPr="00034292">
        <w:rPr>
          <w:i/>
          <w:iCs/>
          <w:color w:val="000000" w:themeColor="text1"/>
          <w:shd w:val="clear" w:color="auto" w:fill="FFFFFF"/>
        </w:rPr>
        <w:t>17</w:t>
      </w:r>
      <w:r w:rsidRPr="00034292">
        <w:rPr>
          <w:color w:val="000000" w:themeColor="text1"/>
          <w:shd w:val="clear" w:color="auto" w:fill="FFFFFF"/>
        </w:rPr>
        <w:t>(2), 193-215.</w:t>
      </w:r>
      <w:hyperlink r:id="rId6" w:history="1">
        <w:r w:rsidRPr="00034292">
          <w:rPr>
            <w:rStyle w:val="Hyperlink"/>
            <w:color w:val="000000" w:themeColor="text1"/>
            <w:lang w:val="en-US"/>
          </w:rPr>
          <w:t>https://doi.org/10.1080/10705511003659342</w:t>
        </w:r>
      </w:hyperlink>
    </w:p>
    <w:p w14:paraId="34B011B9" w14:textId="77777777" w:rsidR="006C578A" w:rsidRPr="00034292" w:rsidRDefault="006C578A" w:rsidP="006C578A">
      <w:pPr>
        <w:spacing w:line="480" w:lineRule="auto"/>
        <w:ind w:hanging="720"/>
        <w:rPr>
          <w:color w:val="000000" w:themeColor="text1"/>
        </w:rPr>
      </w:pPr>
      <w:proofErr w:type="spellStart"/>
      <w:r w:rsidRPr="00034292">
        <w:rPr>
          <w:color w:val="000000" w:themeColor="text1"/>
          <w:shd w:val="clear" w:color="auto" w:fill="FFFFFF"/>
        </w:rPr>
        <w:t>Muthén</w:t>
      </w:r>
      <w:proofErr w:type="spellEnd"/>
      <w:r w:rsidRPr="00034292">
        <w:rPr>
          <w:color w:val="000000" w:themeColor="text1"/>
          <w:shd w:val="clear" w:color="auto" w:fill="FFFFFF"/>
        </w:rPr>
        <w:t xml:space="preserve">, B., &amp; </w:t>
      </w:r>
      <w:proofErr w:type="spellStart"/>
      <w:r w:rsidRPr="00034292">
        <w:rPr>
          <w:color w:val="000000" w:themeColor="text1"/>
          <w:shd w:val="clear" w:color="auto" w:fill="FFFFFF"/>
        </w:rPr>
        <w:t>Muthén</w:t>
      </w:r>
      <w:proofErr w:type="spellEnd"/>
      <w:r w:rsidRPr="00034292">
        <w:rPr>
          <w:color w:val="000000" w:themeColor="text1"/>
          <w:shd w:val="clear" w:color="auto" w:fill="FFFFFF"/>
        </w:rPr>
        <w:t>, L. K. (2000). Integrating person‐centered and variable‐centered analyses: Growth mixture modeling with latent trajectory classes. </w:t>
      </w:r>
      <w:r w:rsidRPr="00034292">
        <w:rPr>
          <w:i/>
          <w:iCs/>
          <w:color w:val="000000" w:themeColor="text1"/>
          <w:shd w:val="clear" w:color="auto" w:fill="FFFFFF"/>
        </w:rPr>
        <w:t>Alcoholism: Clinical and experimental research</w:t>
      </w:r>
      <w:r w:rsidRPr="00034292">
        <w:rPr>
          <w:color w:val="000000" w:themeColor="text1"/>
          <w:shd w:val="clear" w:color="auto" w:fill="FFFFFF"/>
        </w:rPr>
        <w:t>, </w:t>
      </w:r>
      <w:r w:rsidRPr="00034292">
        <w:rPr>
          <w:i/>
          <w:iCs/>
          <w:color w:val="000000" w:themeColor="text1"/>
          <w:shd w:val="clear" w:color="auto" w:fill="FFFFFF"/>
        </w:rPr>
        <w:t>24</w:t>
      </w:r>
      <w:r w:rsidRPr="00034292">
        <w:rPr>
          <w:color w:val="000000" w:themeColor="text1"/>
          <w:shd w:val="clear" w:color="auto" w:fill="FFFFFF"/>
        </w:rPr>
        <w:t>(6), 882-891.</w:t>
      </w:r>
      <w:r w:rsidRPr="00034292">
        <w:rPr>
          <w:color w:val="000000" w:themeColor="text1"/>
        </w:rPr>
        <w:t xml:space="preserve"> </w:t>
      </w:r>
      <w:hyperlink r:id="rId7" w:history="1">
        <w:r w:rsidRPr="00034292">
          <w:rPr>
            <w:rStyle w:val="Hyperlink"/>
            <w:color w:val="000000" w:themeColor="text1"/>
            <w:shd w:val="clear" w:color="auto" w:fill="FFFFFF"/>
          </w:rPr>
          <w:t>https://doi.org/10.1111/j.1530-0277.2000.tb02070.x</w:t>
        </w:r>
      </w:hyperlink>
    </w:p>
    <w:p w14:paraId="61A4AF56" w14:textId="77777777" w:rsidR="006C578A" w:rsidRPr="00034292" w:rsidRDefault="006C578A" w:rsidP="006C578A">
      <w:pPr>
        <w:spacing w:line="480" w:lineRule="auto"/>
        <w:ind w:hanging="720"/>
        <w:rPr>
          <w:color w:val="000000" w:themeColor="text1"/>
          <w:shd w:val="clear" w:color="auto" w:fill="FFFFFF"/>
        </w:rPr>
      </w:pPr>
      <w:r w:rsidRPr="00034292">
        <w:rPr>
          <w:color w:val="000000" w:themeColor="text1"/>
          <w:shd w:val="clear" w:color="auto" w:fill="FFFFFF"/>
        </w:rPr>
        <w:t>Nylund-Gibson, K., &amp; Choi, A. Y. (2018). Ten frequently asked questions about latent class analysis. </w:t>
      </w:r>
      <w:r w:rsidRPr="00034292">
        <w:rPr>
          <w:i/>
          <w:iCs/>
          <w:color w:val="000000" w:themeColor="text1"/>
          <w:shd w:val="clear" w:color="auto" w:fill="FFFFFF"/>
        </w:rPr>
        <w:t>Translational issues in psychological science</w:t>
      </w:r>
      <w:r w:rsidRPr="00034292">
        <w:rPr>
          <w:color w:val="000000" w:themeColor="text1"/>
          <w:shd w:val="clear" w:color="auto" w:fill="FFFFFF"/>
        </w:rPr>
        <w:t>, </w:t>
      </w:r>
      <w:r w:rsidRPr="00034292">
        <w:rPr>
          <w:i/>
          <w:iCs/>
          <w:color w:val="000000" w:themeColor="text1"/>
          <w:shd w:val="clear" w:color="auto" w:fill="FFFFFF"/>
        </w:rPr>
        <w:t>4</w:t>
      </w:r>
      <w:r w:rsidRPr="00034292">
        <w:rPr>
          <w:color w:val="000000" w:themeColor="text1"/>
          <w:shd w:val="clear" w:color="auto" w:fill="FFFFFF"/>
        </w:rPr>
        <w:t>(4), 440.</w:t>
      </w:r>
    </w:p>
    <w:p w14:paraId="05E75AE0" w14:textId="77777777" w:rsidR="006C578A" w:rsidRPr="00034292" w:rsidRDefault="006C578A" w:rsidP="006C578A">
      <w:pPr>
        <w:spacing w:line="480" w:lineRule="auto"/>
        <w:ind w:hanging="720"/>
        <w:rPr>
          <w:color w:val="000000" w:themeColor="text1"/>
        </w:rPr>
      </w:pPr>
      <w:proofErr w:type="spellStart"/>
      <w:r w:rsidRPr="00034292">
        <w:rPr>
          <w:color w:val="000000" w:themeColor="text1"/>
          <w:shd w:val="clear" w:color="auto" w:fill="FFFFFF"/>
        </w:rPr>
        <w:t>Spurk</w:t>
      </w:r>
      <w:proofErr w:type="spellEnd"/>
      <w:r w:rsidRPr="00034292">
        <w:rPr>
          <w:color w:val="000000" w:themeColor="text1"/>
          <w:shd w:val="clear" w:color="auto" w:fill="FFFFFF"/>
        </w:rPr>
        <w:t>, D., Hirschi, A., Wang, M., Valero, D., &amp; Kauffeld, S. (2020). Latent profile analysis: A review and “how to” guide of its application within vocational behavior research. </w:t>
      </w:r>
      <w:r w:rsidRPr="00034292">
        <w:rPr>
          <w:i/>
          <w:iCs/>
          <w:color w:val="000000" w:themeColor="text1"/>
          <w:shd w:val="clear" w:color="auto" w:fill="FFFFFF"/>
        </w:rPr>
        <w:t>Journal of vocational behavior</w:t>
      </w:r>
      <w:r w:rsidRPr="00034292">
        <w:rPr>
          <w:color w:val="000000" w:themeColor="text1"/>
          <w:shd w:val="clear" w:color="auto" w:fill="FFFFFF"/>
        </w:rPr>
        <w:t>, </w:t>
      </w:r>
      <w:r w:rsidRPr="00034292">
        <w:rPr>
          <w:i/>
          <w:iCs/>
          <w:color w:val="000000" w:themeColor="text1"/>
          <w:shd w:val="clear" w:color="auto" w:fill="FFFFFF"/>
        </w:rPr>
        <w:t>120</w:t>
      </w:r>
      <w:r w:rsidRPr="00034292">
        <w:rPr>
          <w:color w:val="000000" w:themeColor="text1"/>
          <w:shd w:val="clear" w:color="auto" w:fill="FFFFFF"/>
        </w:rPr>
        <w:t>, 103445</w:t>
      </w:r>
    </w:p>
    <w:p w14:paraId="1795F4AE" w14:textId="77777777" w:rsidR="006C578A" w:rsidRPr="00034292" w:rsidRDefault="006C578A" w:rsidP="006C578A">
      <w:pPr>
        <w:spacing w:line="480" w:lineRule="auto"/>
        <w:ind w:hanging="720"/>
        <w:rPr>
          <w:color w:val="000000" w:themeColor="text1"/>
        </w:rPr>
      </w:pPr>
      <w:proofErr w:type="spellStart"/>
      <w:r w:rsidRPr="00034292">
        <w:rPr>
          <w:color w:val="000000" w:themeColor="text1"/>
          <w:shd w:val="clear" w:color="auto" w:fill="FFFFFF"/>
        </w:rPr>
        <w:t>Vermunt</w:t>
      </w:r>
      <w:proofErr w:type="spellEnd"/>
      <w:r w:rsidRPr="00034292">
        <w:rPr>
          <w:color w:val="000000" w:themeColor="text1"/>
          <w:shd w:val="clear" w:color="auto" w:fill="FFFFFF"/>
        </w:rPr>
        <w:t>, J. K. (2003). Multilevel latent class models. </w:t>
      </w:r>
      <w:r w:rsidRPr="00034292">
        <w:rPr>
          <w:i/>
          <w:iCs/>
          <w:color w:val="000000" w:themeColor="text1"/>
          <w:shd w:val="clear" w:color="auto" w:fill="FFFFFF"/>
        </w:rPr>
        <w:t>Sociological methodology</w:t>
      </w:r>
      <w:r w:rsidRPr="00034292">
        <w:rPr>
          <w:color w:val="000000" w:themeColor="text1"/>
          <w:shd w:val="clear" w:color="auto" w:fill="FFFFFF"/>
        </w:rPr>
        <w:t>, </w:t>
      </w:r>
      <w:r w:rsidRPr="00034292">
        <w:rPr>
          <w:i/>
          <w:iCs/>
          <w:color w:val="000000" w:themeColor="text1"/>
          <w:shd w:val="clear" w:color="auto" w:fill="FFFFFF"/>
        </w:rPr>
        <w:t>33</w:t>
      </w:r>
      <w:r w:rsidRPr="00034292">
        <w:rPr>
          <w:color w:val="000000" w:themeColor="text1"/>
          <w:shd w:val="clear" w:color="auto" w:fill="FFFFFF"/>
        </w:rPr>
        <w:t>(1), 213-239.</w:t>
      </w:r>
    </w:p>
    <w:p w14:paraId="6ED87E9D" w14:textId="77777777" w:rsidR="006C578A" w:rsidRPr="00034292" w:rsidRDefault="006C578A" w:rsidP="006C578A">
      <w:pPr>
        <w:spacing w:line="480" w:lineRule="auto"/>
        <w:rPr>
          <w:color w:val="000000" w:themeColor="text1"/>
        </w:rPr>
      </w:pPr>
      <w:hyperlink r:id="rId8" w:history="1">
        <w:r w:rsidRPr="00034292">
          <w:rPr>
            <w:rStyle w:val="Hyperlink"/>
            <w:color w:val="000000" w:themeColor="text1"/>
          </w:rPr>
          <w:t>https://doi.org/10.1111/j.0081-1750.2003.t01-1-00131.x</w:t>
        </w:r>
      </w:hyperlink>
    </w:p>
    <w:p w14:paraId="027E5136" w14:textId="77777777" w:rsidR="006C578A" w:rsidRPr="00034292" w:rsidRDefault="006C578A" w:rsidP="006C578A">
      <w:pPr>
        <w:spacing w:line="480" w:lineRule="auto"/>
        <w:ind w:hanging="720"/>
        <w:rPr>
          <w:color w:val="000000" w:themeColor="text1"/>
        </w:rPr>
      </w:pPr>
      <w:proofErr w:type="spellStart"/>
      <w:r w:rsidRPr="00034292">
        <w:rPr>
          <w:color w:val="000000" w:themeColor="text1"/>
          <w:shd w:val="clear" w:color="auto" w:fill="FFFFFF"/>
        </w:rPr>
        <w:t>Vermunt</w:t>
      </w:r>
      <w:proofErr w:type="spellEnd"/>
      <w:r w:rsidRPr="00034292">
        <w:rPr>
          <w:color w:val="000000" w:themeColor="text1"/>
          <w:shd w:val="clear" w:color="auto" w:fill="FFFFFF"/>
        </w:rPr>
        <w:t>, J. K. (2008). Latent class and finite mixture models for multilevel data sets. </w:t>
      </w:r>
      <w:r w:rsidRPr="00034292">
        <w:rPr>
          <w:i/>
          <w:iCs/>
          <w:color w:val="000000" w:themeColor="text1"/>
          <w:shd w:val="clear" w:color="auto" w:fill="FFFFFF"/>
        </w:rPr>
        <w:t>Statistical Methods in Medical Research</w:t>
      </w:r>
      <w:r w:rsidRPr="00034292">
        <w:rPr>
          <w:color w:val="000000" w:themeColor="text1"/>
          <w:shd w:val="clear" w:color="auto" w:fill="FFFFFF"/>
        </w:rPr>
        <w:t>, </w:t>
      </w:r>
      <w:r w:rsidRPr="00034292">
        <w:rPr>
          <w:i/>
          <w:iCs/>
          <w:color w:val="000000" w:themeColor="text1"/>
          <w:shd w:val="clear" w:color="auto" w:fill="FFFFFF"/>
        </w:rPr>
        <w:t>17</w:t>
      </w:r>
      <w:r w:rsidRPr="00034292">
        <w:rPr>
          <w:color w:val="000000" w:themeColor="text1"/>
          <w:shd w:val="clear" w:color="auto" w:fill="FFFFFF"/>
        </w:rPr>
        <w:t>(1), 33-51. https://doi.org/</w:t>
      </w:r>
      <w:r w:rsidRPr="00034292">
        <w:rPr>
          <w:color w:val="000000" w:themeColor="text1"/>
        </w:rPr>
        <w:t>10.1177/0962280207081238</w:t>
      </w:r>
    </w:p>
    <w:p w14:paraId="42FE47FA" w14:textId="77777777" w:rsidR="006C578A" w:rsidRPr="00034292" w:rsidRDefault="006C578A" w:rsidP="006C578A">
      <w:pPr>
        <w:spacing w:line="480" w:lineRule="auto"/>
        <w:rPr>
          <w:color w:val="000000" w:themeColor="text1"/>
        </w:rPr>
      </w:pPr>
    </w:p>
    <w:p w14:paraId="04C7E7C3" w14:textId="77777777" w:rsidR="0033050E" w:rsidRPr="00034292" w:rsidRDefault="0033050E">
      <w:pPr>
        <w:rPr>
          <w:color w:val="000000" w:themeColor="text1"/>
        </w:rPr>
      </w:pPr>
    </w:p>
    <w:sectPr w:rsidR="0033050E" w:rsidRPr="00034292" w:rsidSect="006C57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02C4A"/>
    <w:multiLevelType w:val="multilevel"/>
    <w:tmpl w:val="A4D40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822317"/>
    <w:multiLevelType w:val="hybridMultilevel"/>
    <w:tmpl w:val="80AA7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050653">
    <w:abstractNumId w:val="0"/>
  </w:num>
  <w:num w:numId="2" w16cid:durableId="33501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8A"/>
    <w:rsid w:val="00034292"/>
    <w:rsid w:val="0033050E"/>
    <w:rsid w:val="003F3197"/>
    <w:rsid w:val="00673990"/>
    <w:rsid w:val="006C578A"/>
    <w:rsid w:val="00AC69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6E99268"/>
  <w15:chartTrackingRefBased/>
  <w15:docId w15:val="{33E4979C-28BC-D840-AEA4-5B3E291A9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78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C5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5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5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57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7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7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7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78A"/>
    <w:rPr>
      <w:rFonts w:eastAsiaTheme="majorEastAsia" w:cstheme="majorBidi"/>
      <w:color w:val="272727" w:themeColor="text1" w:themeTint="D8"/>
    </w:rPr>
  </w:style>
  <w:style w:type="paragraph" w:styleId="Title">
    <w:name w:val="Title"/>
    <w:basedOn w:val="Normal"/>
    <w:next w:val="Normal"/>
    <w:link w:val="TitleChar"/>
    <w:uiPriority w:val="10"/>
    <w:qFormat/>
    <w:rsid w:val="006C57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78A"/>
    <w:pPr>
      <w:spacing w:before="160"/>
      <w:jc w:val="center"/>
    </w:pPr>
    <w:rPr>
      <w:i/>
      <w:iCs/>
      <w:color w:val="404040" w:themeColor="text1" w:themeTint="BF"/>
    </w:rPr>
  </w:style>
  <w:style w:type="character" w:customStyle="1" w:styleId="QuoteChar">
    <w:name w:val="Quote Char"/>
    <w:basedOn w:val="DefaultParagraphFont"/>
    <w:link w:val="Quote"/>
    <w:uiPriority w:val="29"/>
    <w:rsid w:val="006C578A"/>
    <w:rPr>
      <w:i/>
      <w:iCs/>
      <w:color w:val="404040" w:themeColor="text1" w:themeTint="BF"/>
    </w:rPr>
  </w:style>
  <w:style w:type="paragraph" w:styleId="ListParagraph">
    <w:name w:val="List Paragraph"/>
    <w:basedOn w:val="Normal"/>
    <w:uiPriority w:val="34"/>
    <w:qFormat/>
    <w:rsid w:val="006C578A"/>
    <w:pPr>
      <w:ind w:left="720"/>
      <w:contextualSpacing/>
    </w:pPr>
  </w:style>
  <w:style w:type="character" w:styleId="IntenseEmphasis">
    <w:name w:val="Intense Emphasis"/>
    <w:basedOn w:val="DefaultParagraphFont"/>
    <w:uiPriority w:val="21"/>
    <w:qFormat/>
    <w:rsid w:val="006C578A"/>
    <w:rPr>
      <w:i/>
      <w:iCs/>
      <w:color w:val="0F4761" w:themeColor="accent1" w:themeShade="BF"/>
    </w:rPr>
  </w:style>
  <w:style w:type="paragraph" w:styleId="IntenseQuote">
    <w:name w:val="Intense Quote"/>
    <w:basedOn w:val="Normal"/>
    <w:next w:val="Normal"/>
    <w:link w:val="IntenseQuoteChar"/>
    <w:uiPriority w:val="30"/>
    <w:qFormat/>
    <w:rsid w:val="006C5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78A"/>
    <w:rPr>
      <w:i/>
      <w:iCs/>
      <w:color w:val="0F4761" w:themeColor="accent1" w:themeShade="BF"/>
    </w:rPr>
  </w:style>
  <w:style w:type="character" w:styleId="IntenseReference">
    <w:name w:val="Intense Reference"/>
    <w:basedOn w:val="DefaultParagraphFont"/>
    <w:uiPriority w:val="32"/>
    <w:qFormat/>
    <w:rsid w:val="006C578A"/>
    <w:rPr>
      <w:b/>
      <w:bCs/>
      <w:smallCaps/>
      <w:color w:val="0F4761" w:themeColor="accent1" w:themeShade="BF"/>
      <w:spacing w:val="5"/>
    </w:rPr>
  </w:style>
  <w:style w:type="paragraph" w:styleId="NormalWeb">
    <w:name w:val="Normal (Web)"/>
    <w:basedOn w:val="Normal"/>
    <w:uiPriority w:val="99"/>
    <w:unhideWhenUsed/>
    <w:rsid w:val="006C578A"/>
    <w:pPr>
      <w:spacing w:before="100" w:beforeAutospacing="1" w:after="100" w:afterAutospacing="1"/>
    </w:pPr>
  </w:style>
  <w:style w:type="table" w:styleId="TableGrid">
    <w:name w:val="Table Grid"/>
    <w:basedOn w:val="TableNormal"/>
    <w:uiPriority w:val="39"/>
    <w:rsid w:val="006C57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78A"/>
    <w:rPr>
      <w:color w:val="467886" w:themeColor="hyperlink"/>
      <w:u w:val="single"/>
    </w:rPr>
  </w:style>
  <w:style w:type="character" w:styleId="Strong">
    <w:name w:val="Strong"/>
    <w:basedOn w:val="DefaultParagraphFont"/>
    <w:uiPriority w:val="22"/>
    <w:qFormat/>
    <w:rsid w:val="006C578A"/>
    <w:rPr>
      <w:b/>
      <w:bCs/>
    </w:rPr>
  </w:style>
  <w:style w:type="character" w:customStyle="1" w:styleId="definition">
    <w:name w:val="definition"/>
    <w:basedOn w:val="DefaultParagraphFont"/>
    <w:rsid w:val="006C578A"/>
  </w:style>
  <w:style w:type="character" w:customStyle="1" w:styleId="Normal1">
    <w:name w:val="Normal1"/>
    <w:basedOn w:val="DefaultParagraphFont"/>
    <w:rsid w:val="006C578A"/>
  </w:style>
  <w:style w:type="character" w:customStyle="1" w:styleId="widthfixforlabel">
    <w:name w:val="widthfixforlabel"/>
    <w:basedOn w:val="DefaultParagraphFont"/>
    <w:rsid w:val="006C578A"/>
  </w:style>
  <w:style w:type="character" w:customStyle="1" w:styleId="texte-courant">
    <w:name w:val="texte-courant"/>
    <w:basedOn w:val="DefaultParagraphFont"/>
    <w:rsid w:val="006C578A"/>
  </w:style>
  <w:style w:type="character" w:customStyle="1" w:styleId="label-z">
    <w:name w:val="label-z"/>
    <w:basedOn w:val="DefaultParagraphFont"/>
    <w:rsid w:val="006C578A"/>
  </w:style>
  <w:style w:type="character" w:customStyle="1" w:styleId="paragraph">
    <w:name w:val="paragraph"/>
    <w:basedOn w:val="DefaultParagraphFont"/>
    <w:rsid w:val="006C578A"/>
  </w:style>
  <w:style w:type="character" w:customStyle="1" w:styleId="label-r">
    <w:name w:val="label-r"/>
    <w:basedOn w:val="DefaultParagraphFont"/>
    <w:rsid w:val="006C578A"/>
  </w:style>
  <w:style w:type="character" w:customStyle="1" w:styleId="subparagraph">
    <w:name w:val="subparagraph"/>
    <w:basedOn w:val="DefaultParagraphFont"/>
    <w:rsid w:val="006C578A"/>
  </w:style>
  <w:style w:type="character" w:customStyle="1" w:styleId="label-group5">
    <w:name w:val="label-group5"/>
    <w:basedOn w:val="DefaultParagraphFont"/>
    <w:rsid w:val="006C5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0081-1750.2003.t01-1-00131.x" TargetMode="External"/><Relationship Id="rId3" Type="http://schemas.openxmlformats.org/officeDocument/2006/relationships/settings" Target="settings.xml"/><Relationship Id="rId7" Type="http://schemas.openxmlformats.org/officeDocument/2006/relationships/hyperlink" Target="https://doi.org/10.1111/j.1530-0277.2000.tb02070.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10705511003659342" TargetMode="External"/><Relationship Id="rId5" Type="http://schemas.openxmlformats.org/officeDocument/2006/relationships/hyperlink" Target="https://www.legisquebec.gouv.qc.ca/en/document/cs/P-34.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Kern</dc:creator>
  <cp:keywords/>
  <dc:description/>
  <cp:lastModifiedBy>Audrey Kern</cp:lastModifiedBy>
  <cp:revision>1</cp:revision>
  <dcterms:created xsi:type="dcterms:W3CDTF">2025-06-09T13:17:00Z</dcterms:created>
  <dcterms:modified xsi:type="dcterms:W3CDTF">2025-06-09T15:02:00Z</dcterms:modified>
</cp:coreProperties>
</file>