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94A6F" w14:textId="1DC7BBFB" w:rsidR="00816807" w:rsidRPr="001B5B3A" w:rsidRDefault="00816807" w:rsidP="001B5B3A">
      <w:pPr>
        <w:spacing w:line="360" w:lineRule="auto"/>
        <w:jc w:val="center"/>
        <w:rPr>
          <w:rFonts w:ascii="Times New Roman" w:hAnsi="Times New Roman" w:cs="Times New Roman"/>
          <w:b/>
          <w:bCs/>
          <w:sz w:val="24"/>
          <w:szCs w:val="24"/>
        </w:rPr>
      </w:pPr>
      <w:r w:rsidRPr="001B5B3A">
        <w:rPr>
          <w:rFonts w:ascii="Times New Roman" w:hAnsi="Times New Roman" w:cs="Times New Roman"/>
          <w:b/>
          <w:bCs/>
          <w:sz w:val="24"/>
          <w:szCs w:val="24"/>
        </w:rPr>
        <w:t>Online supplement</w:t>
      </w:r>
    </w:p>
    <w:p w14:paraId="6931A87B" w14:textId="7D818233" w:rsidR="00FD6CF2" w:rsidRDefault="001B5B3A" w:rsidP="001B5B3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Supplement to: </w:t>
      </w:r>
      <w:r w:rsidRPr="00D13C42">
        <w:rPr>
          <w:rFonts w:ascii="Times New Roman" w:hAnsi="Times New Roman" w:cs="Times New Roman"/>
          <w:sz w:val="24"/>
          <w:szCs w:val="24"/>
        </w:rPr>
        <w:t>Reginald D.V. Nixon</w:t>
      </w:r>
      <w:r>
        <w:rPr>
          <w:rFonts w:ascii="Times New Roman" w:hAnsi="Times New Roman" w:cs="Times New Roman"/>
          <w:sz w:val="24"/>
          <w:szCs w:val="24"/>
          <w:vertAlign w:val="superscript"/>
        </w:rPr>
        <w:t xml:space="preserve"> </w:t>
      </w:r>
      <w:r w:rsidRPr="0077284E">
        <w:rPr>
          <w:rFonts w:ascii="Times New Roman" w:hAnsi="Times New Roman" w:cs="Times New Roman"/>
          <w:sz w:val="24"/>
          <w:szCs w:val="24"/>
        </w:rPr>
        <w:t>and</w:t>
      </w:r>
      <w:r>
        <w:rPr>
          <w:rFonts w:ascii="Times New Roman" w:hAnsi="Times New Roman" w:cs="Times New Roman"/>
          <w:sz w:val="24"/>
          <w:szCs w:val="24"/>
          <w:vertAlign w:val="superscript"/>
        </w:rPr>
        <w:t xml:space="preserve"> </w:t>
      </w:r>
      <w:r w:rsidRPr="00D13C42">
        <w:rPr>
          <w:rFonts w:ascii="Times New Roman" w:hAnsi="Times New Roman" w:cs="Times New Roman"/>
          <w:sz w:val="24"/>
          <w:szCs w:val="24"/>
        </w:rPr>
        <w:t>Larissa N. Roberts</w:t>
      </w:r>
      <w:r>
        <w:rPr>
          <w:rFonts w:ascii="Times New Roman" w:hAnsi="Times New Roman" w:cs="Times New Roman"/>
          <w:sz w:val="24"/>
          <w:szCs w:val="24"/>
        </w:rPr>
        <w:t xml:space="preserve">. </w:t>
      </w:r>
      <w:bookmarkStart w:id="0" w:name="_Hlk151709324"/>
      <w:r w:rsidR="0077284E" w:rsidRPr="0077284E">
        <w:rPr>
          <w:rFonts w:ascii="Times New Roman" w:hAnsi="Times New Roman" w:cs="Times New Roman"/>
          <w:sz w:val="24"/>
          <w:szCs w:val="24"/>
        </w:rPr>
        <w:t>Stepped</w:t>
      </w:r>
      <w:r w:rsidR="00DC0411">
        <w:rPr>
          <w:rFonts w:ascii="Times New Roman" w:hAnsi="Times New Roman" w:cs="Times New Roman"/>
          <w:sz w:val="24"/>
          <w:szCs w:val="24"/>
        </w:rPr>
        <w:t xml:space="preserve"> </w:t>
      </w:r>
      <w:r w:rsidR="0077284E" w:rsidRPr="0077284E">
        <w:rPr>
          <w:rFonts w:ascii="Times New Roman" w:hAnsi="Times New Roman" w:cs="Times New Roman"/>
          <w:sz w:val="24"/>
          <w:szCs w:val="24"/>
        </w:rPr>
        <w:t>care for posttraumatic stress disorder (PTSD): An open trial feasibility study.</w:t>
      </w:r>
      <w:bookmarkEnd w:id="0"/>
    </w:p>
    <w:p w14:paraId="31DD4C8A" w14:textId="795B3825" w:rsidR="0077284E" w:rsidRPr="001B5B3A" w:rsidRDefault="001B5B3A" w:rsidP="0077284E">
      <w:pPr>
        <w:spacing w:after="0" w:line="480" w:lineRule="auto"/>
        <w:rPr>
          <w:rFonts w:ascii="Times New Roman" w:hAnsi="Times New Roman" w:cs="Times New Roman"/>
          <w:sz w:val="24"/>
          <w:szCs w:val="24"/>
        </w:rPr>
      </w:pPr>
      <w:r w:rsidRPr="001B5B3A">
        <w:rPr>
          <w:rFonts w:ascii="Times New Roman" w:hAnsi="Times New Roman" w:cs="Times New Roman"/>
          <w:sz w:val="24"/>
          <w:szCs w:val="24"/>
        </w:rPr>
        <w:t xml:space="preserve">Corresponding author: </w:t>
      </w:r>
      <w:hyperlink r:id="rId7" w:history="1">
        <w:r w:rsidRPr="001B5B3A">
          <w:rPr>
            <w:rStyle w:val="Hyperlink"/>
            <w:rFonts w:ascii="Times New Roman" w:hAnsi="Times New Roman" w:cs="Times New Roman"/>
            <w:sz w:val="24"/>
            <w:szCs w:val="24"/>
          </w:rPr>
          <w:t>reg.nixon@flinders.edu.au</w:t>
        </w:r>
      </w:hyperlink>
      <w:r w:rsidRPr="001B5B3A">
        <w:rPr>
          <w:rFonts w:ascii="Times New Roman" w:hAnsi="Times New Roman" w:cs="Times New Roman"/>
          <w:sz w:val="24"/>
          <w:szCs w:val="24"/>
        </w:rPr>
        <w:t xml:space="preserve"> (R.D.V. Nixon)</w:t>
      </w:r>
    </w:p>
    <w:p w14:paraId="475F6D0E" w14:textId="11CE234D" w:rsidR="0077284E" w:rsidRPr="0077284E" w:rsidRDefault="0077284E" w:rsidP="0077284E">
      <w:pPr>
        <w:spacing w:after="0" w:line="480" w:lineRule="auto"/>
        <w:jc w:val="center"/>
        <w:rPr>
          <w:rFonts w:ascii="Times New Roman" w:hAnsi="Times New Roman" w:cs="Times New Roman"/>
          <w:sz w:val="24"/>
          <w:szCs w:val="24"/>
        </w:rPr>
      </w:pPr>
    </w:p>
    <w:p w14:paraId="41C67B12" w14:textId="63D7FDB1" w:rsidR="00FD6CF2" w:rsidRDefault="003E2809" w:rsidP="00C13CCF">
      <w:pPr>
        <w:spacing w:line="360" w:lineRule="auto"/>
        <w:rPr>
          <w:rFonts w:ascii="Times New Roman" w:hAnsi="Times New Roman" w:cs="Times New Roman"/>
          <w:b/>
          <w:bCs/>
          <w:sz w:val="24"/>
          <w:szCs w:val="24"/>
        </w:rPr>
      </w:pPr>
      <w:r w:rsidRPr="001B5B3A">
        <w:rPr>
          <w:rFonts w:ascii="Times New Roman" w:hAnsi="Times New Roman" w:cs="Times New Roman"/>
          <w:b/>
          <w:bCs/>
          <w:sz w:val="24"/>
          <w:szCs w:val="24"/>
        </w:rPr>
        <w:t>Table of contents</w:t>
      </w:r>
      <w:r w:rsidR="00FD6CF2">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7650"/>
        <w:gridCol w:w="1366"/>
      </w:tblGrid>
      <w:tr w:rsidR="00FD6CF2" w14:paraId="35EA8C1A" w14:textId="77777777" w:rsidTr="001B5B3A">
        <w:tc>
          <w:tcPr>
            <w:tcW w:w="7650" w:type="dxa"/>
          </w:tcPr>
          <w:p w14:paraId="5D21BDC0" w14:textId="0C42AFE8" w:rsidR="00FD6CF2" w:rsidRDefault="00FD6CF2" w:rsidP="00C13CCF">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Information</w:t>
            </w:r>
          </w:p>
        </w:tc>
        <w:tc>
          <w:tcPr>
            <w:tcW w:w="1366" w:type="dxa"/>
          </w:tcPr>
          <w:p w14:paraId="7279637C" w14:textId="36E525A1" w:rsidR="00FD6CF2" w:rsidRDefault="00FD6CF2" w:rsidP="001B5B3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Page</w:t>
            </w:r>
          </w:p>
        </w:tc>
      </w:tr>
      <w:tr w:rsidR="00FD6CF2" w14:paraId="21C1C257" w14:textId="77777777" w:rsidTr="001B5B3A">
        <w:tc>
          <w:tcPr>
            <w:tcW w:w="7650" w:type="dxa"/>
          </w:tcPr>
          <w:p w14:paraId="020D8542" w14:textId="4B6BBA9F" w:rsidR="00FD6CF2" w:rsidRPr="0077284E" w:rsidRDefault="0086295D" w:rsidP="00C13CCF">
            <w:pPr>
              <w:spacing w:line="360" w:lineRule="auto"/>
              <w:rPr>
                <w:rFonts w:ascii="Times New Roman" w:hAnsi="Times New Roman" w:cs="Times New Roman"/>
                <w:sz w:val="24"/>
                <w:szCs w:val="24"/>
              </w:rPr>
            </w:pPr>
            <w:r w:rsidRPr="0077284E">
              <w:rPr>
                <w:rFonts w:ascii="Times New Roman" w:hAnsi="Times New Roman" w:cs="Times New Roman"/>
                <w:sz w:val="24"/>
                <w:szCs w:val="24"/>
              </w:rPr>
              <w:t>Diagnostic interviews, interviewer training, and inter-rater reliability</w:t>
            </w:r>
          </w:p>
        </w:tc>
        <w:tc>
          <w:tcPr>
            <w:tcW w:w="1366" w:type="dxa"/>
          </w:tcPr>
          <w:p w14:paraId="5BBDF736" w14:textId="2D7173FC" w:rsidR="00FD6CF2" w:rsidRPr="0077284E" w:rsidRDefault="00FD6CF2" w:rsidP="001B5B3A">
            <w:pPr>
              <w:spacing w:line="360" w:lineRule="auto"/>
              <w:jc w:val="center"/>
              <w:rPr>
                <w:rFonts w:ascii="Times New Roman" w:hAnsi="Times New Roman" w:cs="Times New Roman"/>
                <w:sz w:val="24"/>
                <w:szCs w:val="24"/>
              </w:rPr>
            </w:pPr>
            <w:r w:rsidRPr="0077284E">
              <w:rPr>
                <w:rFonts w:ascii="Times New Roman" w:hAnsi="Times New Roman" w:cs="Times New Roman"/>
                <w:sz w:val="24"/>
                <w:szCs w:val="24"/>
              </w:rPr>
              <w:t>2</w:t>
            </w:r>
          </w:p>
        </w:tc>
      </w:tr>
      <w:tr w:rsidR="00FD6CF2" w14:paraId="6F9C7986" w14:textId="77777777" w:rsidTr="001B5B3A">
        <w:tc>
          <w:tcPr>
            <w:tcW w:w="7650" w:type="dxa"/>
          </w:tcPr>
          <w:p w14:paraId="2149476B" w14:textId="2EAFC97C" w:rsidR="00FD6CF2" w:rsidRPr="00FD6CF2" w:rsidRDefault="0086295D" w:rsidP="00C13CCF">
            <w:pPr>
              <w:spacing w:line="360" w:lineRule="auto"/>
              <w:rPr>
                <w:rFonts w:ascii="Times New Roman" w:hAnsi="Times New Roman" w:cs="Times New Roman"/>
                <w:sz w:val="24"/>
                <w:szCs w:val="24"/>
              </w:rPr>
            </w:pPr>
            <w:r w:rsidRPr="0086295D">
              <w:rPr>
                <w:rFonts w:ascii="Times New Roman" w:hAnsi="Times New Roman" w:cs="Times New Roman"/>
                <w:sz w:val="24"/>
                <w:szCs w:val="24"/>
              </w:rPr>
              <w:t>Self-report measures</w:t>
            </w:r>
          </w:p>
        </w:tc>
        <w:tc>
          <w:tcPr>
            <w:tcW w:w="1366" w:type="dxa"/>
          </w:tcPr>
          <w:p w14:paraId="1345961C" w14:textId="6C5E1071" w:rsidR="00FD6CF2"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FD6CF2" w14:paraId="5EF818CA" w14:textId="77777777" w:rsidTr="001B5B3A">
        <w:tc>
          <w:tcPr>
            <w:tcW w:w="7650" w:type="dxa"/>
          </w:tcPr>
          <w:p w14:paraId="60EF0336" w14:textId="269BBBE0" w:rsidR="00FD6CF2" w:rsidRPr="00FD6CF2" w:rsidRDefault="00EC3654" w:rsidP="00C13CCF">
            <w:pPr>
              <w:spacing w:line="360" w:lineRule="auto"/>
              <w:rPr>
                <w:rFonts w:ascii="Times New Roman" w:hAnsi="Times New Roman" w:cs="Times New Roman"/>
                <w:sz w:val="24"/>
                <w:szCs w:val="24"/>
              </w:rPr>
            </w:pPr>
            <w:r>
              <w:rPr>
                <w:rFonts w:ascii="Times New Roman" w:hAnsi="Times New Roman" w:cs="Times New Roman"/>
                <w:sz w:val="24"/>
                <w:szCs w:val="24"/>
              </w:rPr>
              <w:t>Intervention cost</w:t>
            </w:r>
          </w:p>
        </w:tc>
        <w:tc>
          <w:tcPr>
            <w:tcW w:w="1366" w:type="dxa"/>
          </w:tcPr>
          <w:p w14:paraId="4C5B206F" w14:textId="33FA8FCA" w:rsidR="00FD6CF2"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D6CF2" w14:paraId="213A7F4C" w14:textId="77777777" w:rsidTr="001B5B3A">
        <w:tc>
          <w:tcPr>
            <w:tcW w:w="7650" w:type="dxa"/>
          </w:tcPr>
          <w:p w14:paraId="6EDBEEBF" w14:textId="41CEA6D8" w:rsidR="00FD6CF2" w:rsidRPr="00FD6CF2" w:rsidRDefault="00FC10DC" w:rsidP="00C13CCF">
            <w:pPr>
              <w:spacing w:line="360" w:lineRule="auto"/>
              <w:rPr>
                <w:rFonts w:ascii="Times New Roman" w:hAnsi="Times New Roman" w:cs="Times New Roman"/>
                <w:sz w:val="24"/>
                <w:szCs w:val="24"/>
              </w:rPr>
            </w:pPr>
            <w:r>
              <w:rPr>
                <w:rFonts w:ascii="Times New Roman" w:hAnsi="Times New Roman" w:cs="Times New Roman"/>
                <w:sz w:val="24"/>
                <w:szCs w:val="24"/>
              </w:rPr>
              <w:t>Therapists</w:t>
            </w:r>
          </w:p>
        </w:tc>
        <w:tc>
          <w:tcPr>
            <w:tcW w:w="1366" w:type="dxa"/>
          </w:tcPr>
          <w:p w14:paraId="06630EC6" w14:textId="2E6B0B68" w:rsidR="00FD6CF2"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D6CF2" w14:paraId="001C2167" w14:textId="77777777" w:rsidTr="001B5B3A">
        <w:tc>
          <w:tcPr>
            <w:tcW w:w="7650" w:type="dxa"/>
          </w:tcPr>
          <w:p w14:paraId="5C325761" w14:textId="10D31837" w:rsidR="00FD6CF2" w:rsidRPr="00FD6CF2" w:rsidRDefault="00FC10DC" w:rsidP="00C13CCF">
            <w:pPr>
              <w:spacing w:line="360" w:lineRule="auto"/>
              <w:rPr>
                <w:rFonts w:ascii="Times New Roman" w:hAnsi="Times New Roman" w:cs="Times New Roman"/>
                <w:sz w:val="24"/>
                <w:szCs w:val="24"/>
              </w:rPr>
            </w:pPr>
            <w:r>
              <w:rPr>
                <w:rFonts w:ascii="Times New Roman" w:hAnsi="Times New Roman" w:cs="Times New Roman"/>
                <w:sz w:val="24"/>
                <w:szCs w:val="24"/>
              </w:rPr>
              <w:t>Interventions</w:t>
            </w:r>
          </w:p>
        </w:tc>
        <w:tc>
          <w:tcPr>
            <w:tcW w:w="1366" w:type="dxa"/>
          </w:tcPr>
          <w:p w14:paraId="124F1D1A" w14:textId="695B9C42" w:rsidR="00FD6CF2"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FD6CF2" w14:paraId="3FA8222D" w14:textId="77777777" w:rsidTr="001B5B3A">
        <w:tc>
          <w:tcPr>
            <w:tcW w:w="7650" w:type="dxa"/>
          </w:tcPr>
          <w:p w14:paraId="523A0D50" w14:textId="13235DED" w:rsidR="00FD6CF2" w:rsidRPr="00FD6CF2" w:rsidRDefault="00FC10DC" w:rsidP="00C13CCF">
            <w:pPr>
              <w:spacing w:line="360" w:lineRule="auto"/>
              <w:rPr>
                <w:rFonts w:ascii="Times New Roman" w:hAnsi="Times New Roman" w:cs="Times New Roman"/>
                <w:sz w:val="24"/>
                <w:szCs w:val="24"/>
              </w:rPr>
            </w:pPr>
            <w:r>
              <w:rPr>
                <w:rFonts w:ascii="Times New Roman" w:hAnsi="Times New Roman" w:cs="Times New Roman"/>
                <w:sz w:val="24"/>
                <w:szCs w:val="24"/>
              </w:rPr>
              <w:t>CPT fidelity</w:t>
            </w:r>
          </w:p>
        </w:tc>
        <w:tc>
          <w:tcPr>
            <w:tcW w:w="1366" w:type="dxa"/>
          </w:tcPr>
          <w:p w14:paraId="181D85F1" w14:textId="7A868FA7" w:rsidR="00FD6CF2"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406AF" w14:paraId="5790568E" w14:textId="77777777" w:rsidTr="001B5B3A">
        <w:tc>
          <w:tcPr>
            <w:tcW w:w="7650" w:type="dxa"/>
          </w:tcPr>
          <w:p w14:paraId="48E7C3FC" w14:textId="7F5132A4" w:rsidR="005406AF" w:rsidRPr="00FD6CF2" w:rsidRDefault="000C7EE3" w:rsidP="00C13CCF">
            <w:pPr>
              <w:spacing w:line="360" w:lineRule="auto"/>
              <w:rPr>
                <w:rFonts w:ascii="Times New Roman" w:hAnsi="Times New Roman" w:cs="Times New Roman"/>
                <w:sz w:val="24"/>
                <w:szCs w:val="24"/>
              </w:rPr>
            </w:pPr>
            <w:r>
              <w:rPr>
                <w:rFonts w:ascii="Times New Roman" w:hAnsi="Times New Roman" w:cs="Times New Roman"/>
                <w:sz w:val="24"/>
                <w:szCs w:val="24"/>
              </w:rPr>
              <w:t>Data analysis</w:t>
            </w:r>
          </w:p>
        </w:tc>
        <w:tc>
          <w:tcPr>
            <w:tcW w:w="1366" w:type="dxa"/>
          </w:tcPr>
          <w:p w14:paraId="7E568099" w14:textId="4248AAF3" w:rsidR="005406AF"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77284E" w14:paraId="79AAF15E" w14:textId="77777777" w:rsidTr="001B5B3A">
        <w:tc>
          <w:tcPr>
            <w:tcW w:w="7650" w:type="dxa"/>
          </w:tcPr>
          <w:p w14:paraId="2BDDF9D1" w14:textId="77777777" w:rsidR="0077284E" w:rsidRDefault="0077284E" w:rsidP="0077284E">
            <w:pPr>
              <w:spacing w:line="360" w:lineRule="auto"/>
              <w:rPr>
                <w:rFonts w:ascii="Times New Roman" w:hAnsi="Times New Roman" w:cs="Times New Roman"/>
                <w:sz w:val="24"/>
                <w:szCs w:val="24"/>
              </w:rPr>
            </w:pPr>
            <w:r w:rsidRPr="0077284E">
              <w:rPr>
                <w:rFonts w:ascii="Times New Roman" w:hAnsi="Times New Roman" w:cs="Times New Roman"/>
                <w:sz w:val="24"/>
                <w:szCs w:val="24"/>
              </w:rPr>
              <w:t xml:space="preserve">Table S1 </w:t>
            </w:r>
          </w:p>
          <w:p w14:paraId="3A35BBBD" w14:textId="06093FB7" w:rsidR="0077284E" w:rsidRDefault="0077284E" w:rsidP="0077284E">
            <w:pPr>
              <w:spacing w:line="360" w:lineRule="auto"/>
              <w:rPr>
                <w:rFonts w:ascii="Times New Roman" w:hAnsi="Times New Roman" w:cs="Times New Roman"/>
                <w:sz w:val="24"/>
                <w:szCs w:val="24"/>
              </w:rPr>
            </w:pPr>
            <w:r w:rsidRPr="0077284E">
              <w:rPr>
                <w:rFonts w:ascii="Times New Roman" w:hAnsi="Times New Roman" w:cs="Times New Roman"/>
                <w:sz w:val="24"/>
                <w:szCs w:val="24"/>
              </w:rPr>
              <w:t>Estimated Means and Standard Errors for Treatment Working Alliance.</w:t>
            </w:r>
          </w:p>
        </w:tc>
        <w:tc>
          <w:tcPr>
            <w:tcW w:w="1366" w:type="dxa"/>
          </w:tcPr>
          <w:p w14:paraId="3A701A3A" w14:textId="7DC59273" w:rsidR="0077284E"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77284E" w14:paraId="143D0C20" w14:textId="77777777" w:rsidTr="001B5B3A">
        <w:tc>
          <w:tcPr>
            <w:tcW w:w="7650" w:type="dxa"/>
          </w:tcPr>
          <w:p w14:paraId="3B6CE9DC" w14:textId="77777777" w:rsidR="0077284E" w:rsidRPr="0077284E" w:rsidRDefault="0077284E" w:rsidP="0077284E">
            <w:pPr>
              <w:spacing w:line="360" w:lineRule="auto"/>
              <w:rPr>
                <w:rFonts w:ascii="Times New Roman" w:hAnsi="Times New Roman" w:cs="Times New Roman"/>
                <w:sz w:val="24"/>
                <w:szCs w:val="24"/>
              </w:rPr>
            </w:pPr>
            <w:r w:rsidRPr="0077284E">
              <w:rPr>
                <w:rFonts w:ascii="Times New Roman" w:hAnsi="Times New Roman" w:cs="Times New Roman"/>
                <w:sz w:val="24"/>
                <w:szCs w:val="24"/>
              </w:rPr>
              <w:t>Table S2</w:t>
            </w:r>
          </w:p>
          <w:p w14:paraId="303CF4ED" w14:textId="5C5472A3" w:rsidR="0077284E" w:rsidRDefault="0077284E" w:rsidP="0077284E">
            <w:pPr>
              <w:spacing w:line="360" w:lineRule="auto"/>
              <w:rPr>
                <w:rFonts w:ascii="Times New Roman" w:hAnsi="Times New Roman" w:cs="Times New Roman"/>
                <w:sz w:val="24"/>
                <w:szCs w:val="24"/>
              </w:rPr>
            </w:pPr>
            <w:r w:rsidRPr="0077284E">
              <w:rPr>
                <w:rFonts w:ascii="Times New Roman" w:hAnsi="Times New Roman" w:cs="Times New Roman"/>
                <w:sz w:val="24"/>
                <w:szCs w:val="24"/>
              </w:rPr>
              <w:t>Treatment and Supervision Costs.</w:t>
            </w:r>
          </w:p>
        </w:tc>
        <w:tc>
          <w:tcPr>
            <w:tcW w:w="1366" w:type="dxa"/>
          </w:tcPr>
          <w:p w14:paraId="2D8CF919" w14:textId="1263739B" w:rsidR="0077284E"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9-10</w:t>
            </w:r>
          </w:p>
        </w:tc>
      </w:tr>
      <w:tr w:rsidR="00376C30" w14:paraId="1586D978" w14:textId="77777777" w:rsidTr="001B5B3A">
        <w:tc>
          <w:tcPr>
            <w:tcW w:w="7650" w:type="dxa"/>
          </w:tcPr>
          <w:p w14:paraId="7B54EFD9" w14:textId="3BF326B0" w:rsidR="00376C30" w:rsidRDefault="00376C30" w:rsidP="00C13CCF">
            <w:pPr>
              <w:spacing w:line="360" w:lineRule="auto"/>
              <w:rPr>
                <w:rFonts w:ascii="Times New Roman" w:hAnsi="Times New Roman" w:cs="Times New Roman"/>
                <w:sz w:val="24"/>
                <w:szCs w:val="24"/>
              </w:rPr>
            </w:pPr>
            <w:r>
              <w:rPr>
                <w:rFonts w:ascii="Times New Roman" w:hAnsi="Times New Roman" w:cs="Times New Roman"/>
                <w:sz w:val="24"/>
                <w:szCs w:val="24"/>
              </w:rPr>
              <w:t>References</w:t>
            </w:r>
            <w:r w:rsidR="0091150C">
              <w:rPr>
                <w:rFonts w:ascii="Times New Roman" w:hAnsi="Times New Roman" w:cs="Times New Roman"/>
                <w:sz w:val="24"/>
                <w:szCs w:val="24"/>
              </w:rPr>
              <w:t xml:space="preserve"> not in main text</w:t>
            </w:r>
          </w:p>
        </w:tc>
        <w:tc>
          <w:tcPr>
            <w:tcW w:w="1366" w:type="dxa"/>
          </w:tcPr>
          <w:p w14:paraId="04824B13" w14:textId="27154455" w:rsidR="00376C30" w:rsidRPr="00FD6CF2" w:rsidRDefault="0077284E" w:rsidP="001B5B3A">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3A4CB38F" w14:textId="77777777" w:rsidR="005406AF" w:rsidRDefault="005406AF" w:rsidP="00C13CCF">
      <w:pPr>
        <w:spacing w:line="360" w:lineRule="auto"/>
        <w:rPr>
          <w:rFonts w:ascii="Times New Roman" w:hAnsi="Times New Roman" w:cs="Times New Roman"/>
          <w:b/>
          <w:bCs/>
          <w:sz w:val="24"/>
          <w:szCs w:val="24"/>
        </w:rPr>
      </w:pPr>
    </w:p>
    <w:p w14:paraId="45D856CA" w14:textId="77777777" w:rsidR="0086295D" w:rsidRDefault="0086295D" w:rsidP="005406AF">
      <w:pPr>
        <w:spacing w:after="0" w:line="480" w:lineRule="auto"/>
        <w:rPr>
          <w:rFonts w:ascii="Times New Roman" w:hAnsi="Times New Roman" w:cs="Times New Roman"/>
          <w:b/>
          <w:bCs/>
          <w:sz w:val="24"/>
          <w:szCs w:val="24"/>
        </w:rPr>
        <w:sectPr w:rsidR="0086295D" w:rsidSect="003E2809">
          <w:headerReference w:type="default" r:id="rId8"/>
          <w:pgSz w:w="11906" w:h="16838"/>
          <w:pgMar w:top="1440" w:right="1440" w:bottom="1440" w:left="1440" w:header="708" w:footer="708" w:gutter="0"/>
          <w:cols w:space="708"/>
          <w:docGrid w:linePitch="360"/>
        </w:sectPr>
      </w:pPr>
    </w:p>
    <w:p w14:paraId="6AF1E256" w14:textId="5DF64D84" w:rsidR="005406AF" w:rsidRDefault="0086295D" w:rsidP="005406AF">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Diagnostic interviews, interviewer training, and inter-rater reliability</w:t>
      </w:r>
    </w:p>
    <w:p w14:paraId="53A41900" w14:textId="4E1BC416" w:rsidR="0086295D" w:rsidRDefault="0086295D" w:rsidP="0086295D">
      <w:pPr>
        <w:spacing w:after="0" w:line="480" w:lineRule="auto"/>
        <w:ind w:firstLine="720"/>
        <w:rPr>
          <w:rFonts w:ascii="Times New Roman" w:eastAsia="Arial Unicode MS" w:hAnsi="Times New Roman"/>
          <w:noProof/>
          <w:color w:val="000000"/>
          <w:sz w:val="24"/>
          <w:szCs w:val="24"/>
        </w:rPr>
      </w:pPr>
      <w:r w:rsidRPr="00CB309A">
        <w:rPr>
          <w:rFonts w:ascii="Times New Roman" w:eastAsia="Arial Unicode MS" w:hAnsi="Times New Roman"/>
          <w:color w:val="000000"/>
        </w:rPr>
        <w:t xml:space="preserve">The </w:t>
      </w:r>
      <w:r w:rsidRPr="00CB309A">
        <w:rPr>
          <w:rFonts w:ascii="Times New Roman" w:eastAsia="Arial Unicode MS" w:hAnsi="Times New Roman"/>
          <w:color w:val="000000"/>
          <w:sz w:val="24"/>
          <w:szCs w:val="24"/>
        </w:rPr>
        <w:t xml:space="preserve">Clinician-Administered PTSD Scale for DSM-5 </w:t>
      </w:r>
      <w:r w:rsidRPr="00CB309A">
        <w:rPr>
          <w:rFonts w:ascii="Times New Roman" w:eastAsia="Arial Unicode MS" w:hAnsi="Times New Roman"/>
          <w:noProof/>
          <w:color w:val="000000"/>
          <w:sz w:val="24"/>
          <w:szCs w:val="24"/>
        </w:rPr>
        <w:t xml:space="preserve">(CAPS-5; Weathers, Blake, et al., 2013a) </w:t>
      </w:r>
      <w:r w:rsidR="00FE07C3">
        <w:rPr>
          <w:rFonts w:ascii="Times New Roman" w:eastAsia="Arial Unicode MS" w:hAnsi="Times New Roman"/>
          <w:noProof/>
          <w:color w:val="000000"/>
          <w:sz w:val="24"/>
          <w:szCs w:val="24"/>
        </w:rPr>
        <w:t xml:space="preserve">is </w:t>
      </w:r>
      <w:r w:rsidR="00FE07C3" w:rsidRPr="00CB309A">
        <w:rPr>
          <w:rFonts w:ascii="Times New Roman" w:eastAsia="Arial Unicode MS" w:hAnsi="Times New Roman"/>
          <w:noProof/>
          <w:color w:val="000000"/>
          <w:sz w:val="24"/>
          <w:szCs w:val="24"/>
        </w:rPr>
        <w:t xml:space="preserve">30-item structured </w:t>
      </w:r>
      <w:r w:rsidR="00FE07C3">
        <w:rPr>
          <w:rFonts w:ascii="Times New Roman" w:eastAsia="Arial Unicode MS" w:hAnsi="Times New Roman"/>
          <w:noProof/>
          <w:color w:val="000000"/>
          <w:sz w:val="24"/>
          <w:szCs w:val="24"/>
        </w:rPr>
        <w:t xml:space="preserve">interview which </w:t>
      </w:r>
      <w:r w:rsidRPr="00CB309A">
        <w:rPr>
          <w:rFonts w:ascii="Times New Roman" w:eastAsia="Arial Unicode MS" w:hAnsi="Times New Roman"/>
          <w:noProof/>
          <w:color w:val="000000"/>
          <w:sz w:val="24"/>
          <w:szCs w:val="24"/>
        </w:rPr>
        <w:t>has excellent psychometric properties (interrater reliability, к = .78 to 1.00), test-retest reliability, к = .83), and convergent validity with DSM-IV versions and the PCL-5 (</w:t>
      </w:r>
      <w:r w:rsidRPr="00CB309A">
        <w:rPr>
          <w:rFonts w:ascii="Times New Roman" w:eastAsia="Arial Unicode MS" w:hAnsi="Times New Roman"/>
          <w:i/>
          <w:iCs/>
          <w:noProof/>
          <w:color w:val="000000"/>
          <w:sz w:val="24"/>
          <w:szCs w:val="24"/>
        </w:rPr>
        <w:t>r</w:t>
      </w:r>
      <w:r w:rsidRPr="00CB309A">
        <w:rPr>
          <w:rFonts w:ascii="Times New Roman" w:eastAsia="Arial Unicode MS" w:hAnsi="Times New Roman"/>
          <w:noProof/>
          <w:color w:val="000000"/>
          <w:sz w:val="24"/>
          <w:szCs w:val="24"/>
        </w:rPr>
        <w:t xml:space="preserve"> = .83, and .66, respectively; Weathers et al., 2018).</w:t>
      </w:r>
      <w:r w:rsidR="00BA613F" w:rsidRPr="00BA613F">
        <w:rPr>
          <w:rFonts w:ascii="Times New Roman" w:eastAsia="Arial Unicode MS" w:hAnsi="Times New Roman"/>
          <w:noProof/>
          <w:color w:val="000000"/>
          <w:sz w:val="24"/>
          <w:szCs w:val="24"/>
        </w:rPr>
        <w:t xml:space="preserve"> </w:t>
      </w:r>
      <w:r w:rsidR="00BA613F" w:rsidRPr="00CB309A">
        <w:rPr>
          <w:rFonts w:ascii="Times New Roman" w:eastAsia="Arial Unicode MS" w:hAnsi="Times New Roman"/>
          <w:noProof/>
          <w:color w:val="000000"/>
          <w:sz w:val="24"/>
          <w:szCs w:val="24"/>
        </w:rPr>
        <w:t>We used a definition of good end-state functioning as a total severity score of  ≤ 19 (Helpman et al., 2016; Nixon et al., 2016; van den Berg et al., 2015).</w:t>
      </w:r>
    </w:p>
    <w:p w14:paraId="2D8DB12D" w14:textId="34B2DE8B" w:rsidR="0086295D" w:rsidRDefault="0086295D" w:rsidP="0086295D">
      <w:pPr>
        <w:spacing w:after="0" w:line="480" w:lineRule="auto"/>
        <w:ind w:firstLine="720"/>
        <w:rPr>
          <w:rFonts w:ascii="Times New Roman" w:hAnsi="Times New Roman" w:cs="Times New Roman"/>
          <w:sz w:val="24"/>
          <w:szCs w:val="24"/>
        </w:rPr>
      </w:pPr>
      <w:r w:rsidRPr="00CB309A">
        <w:rPr>
          <w:rFonts w:ascii="Times New Roman" w:hAnsi="Times New Roman" w:cs="Times New Roman"/>
          <w:sz w:val="24"/>
          <w:szCs w:val="24"/>
        </w:rPr>
        <w:t>The Diagnostic Interview for Anxiety, Mood, and OCD and Related Disorders (DIAMOND;</w:t>
      </w:r>
      <w:r w:rsidRPr="00CB309A">
        <w:t xml:space="preserve"> </w:t>
      </w:r>
      <w:r w:rsidRPr="00CB309A">
        <w:rPr>
          <w:rFonts w:ascii="Times New Roman" w:hAnsi="Times New Roman" w:cs="Times New Roman"/>
          <w:sz w:val="24"/>
          <w:szCs w:val="24"/>
        </w:rPr>
        <w:t>Tolin et al., 2016) possesses good psychometric properties with interrater reliability (κ = .62 to 1.00) and test-retest reliability (κ = .59 to 1.00) for all diagnoses (Tolin et al., 2016).</w:t>
      </w:r>
    </w:p>
    <w:p w14:paraId="52E10B0F" w14:textId="7EE33927" w:rsidR="0086295D" w:rsidRPr="0086295D" w:rsidRDefault="0086295D" w:rsidP="0086295D">
      <w:pPr>
        <w:tabs>
          <w:tab w:val="left" w:pos="0"/>
        </w:tabs>
        <w:spacing w:before="4" w:after="4" w:line="480" w:lineRule="auto"/>
        <w:rPr>
          <w:rFonts w:ascii="Times New Roman" w:eastAsia="Arial Unicode MS" w:hAnsi="Times New Roman"/>
          <w:b/>
          <w:bCs/>
          <w:sz w:val="24"/>
          <w:szCs w:val="24"/>
        </w:rPr>
      </w:pPr>
      <w:r>
        <w:rPr>
          <w:rFonts w:ascii="Times New Roman" w:eastAsia="Arial Unicode MS" w:hAnsi="Times New Roman"/>
          <w:color w:val="000000"/>
          <w:sz w:val="24"/>
          <w:szCs w:val="24"/>
        </w:rPr>
        <w:tab/>
      </w:r>
      <w:r w:rsidRPr="00CB309A">
        <w:rPr>
          <w:rFonts w:ascii="Times New Roman" w:eastAsia="Arial Unicode MS" w:hAnsi="Times New Roman"/>
          <w:color w:val="000000"/>
          <w:sz w:val="24"/>
          <w:szCs w:val="24"/>
        </w:rPr>
        <w:t>Interviewers were trained by the first author and practiced coding prior unrelated assessment tapes before undertaking clinical assessments. In</w:t>
      </w:r>
      <w:r>
        <w:rPr>
          <w:rFonts w:ascii="Times New Roman" w:eastAsia="Arial Unicode MS" w:hAnsi="Times New Roman"/>
          <w:color w:val="000000"/>
          <w:sz w:val="24"/>
          <w:szCs w:val="24"/>
        </w:rPr>
        <w:t>terviewers also completed a 4.5-hour online course on CAPS administration. These training</w:t>
      </w:r>
      <w:r w:rsidRPr="00DF719B">
        <w:rPr>
          <w:rFonts w:ascii="Times New Roman" w:eastAsia="Arial Unicode MS" w:hAnsi="Times New Roman"/>
          <w:color w:val="000000"/>
          <w:sz w:val="24"/>
          <w:szCs w:val="24"/>
        </w:rPr>
        <w:t xml:space="preserve"> process</w:t>
      </w:r>
      <w:r>
        <w:rPr>
          <w:rFonts w:ascii="Times New Roman" w:eastAsia="Arial Unicode MS" w:hAnsi="Times New Roman"/>
          <w:color w:val="000000"/>
          <w:sz w:val="24"/>
          <w:szCs w:val="24"/>
        </w:rPr>
        <w:t>es</w:t>
      </w:r>
      <w:r w:rsidRPr="00DF719B">
        <w:rPr>
          <w:rFonts w:ascii="Times New Roman" w:eastAsia="Arial Unicode MS" w:hAnsi="Times New Roman"/>
          <w:color w:val="000000"/>
          <w:sz w:val="24"/>
          <w:szCs w:val="24"/>
        </w:rPr>
        <w:t xml:space="preserve"> ha</w:t>
      </w:r>
      <w:r>
        <w:rPr>
          <w:rFonts w:ascii="Times New Roman" w:eastAsia="Arial Unicode MS" w:hAnsi="Times New Roman"/>
          <w:color w:val="000000"/>
          <w:sz w:val="24"/>
          <w:szCs w:val="24"/>
        </w:rPr>
        <w:t>ve</w:t>
      </w:r>
      <w:r w:rsidRPr="00DF719B">
        <w:rPr>
          <w:rFonts w:ascii="Times New Roman" w:eastAsia="Arial Unicode MS" w:hAnsi="Times New Roman"/>
          <w:color w:val="000000"/>
          <w:sz w:val="24"/>
          <w:szCs w:val="24"/>
        </w:rPr>
        <w:t xml:space="preserve"> resulted in good diagnostic accuracy and reliability in our prior studies </w:t>
      </w:r>
      <w:r>
        <w:rPr>
          <w:rFonts w:ascii="Times New Roman" w:eastAsia="Arial Unicode MS" w:hAnsi="Times New Roman"/>
          <w:color w:val="000000"/>
          <w:sz w:val="24"/>
          <w:szCs w:val="24"/>
        </w:rPr>
        <w:t>(</w:t>
      </w:r>
      <w:r w:rsidRPr="00DF719B">
        <w:rPr>
          <w:rFonts w:ascii="Times New Roman" w:eastAsia="Arial Unicode MS" w:hAnsi="Times New Roman"/>
          <w:color w:val="000000"/>
          <w:sz w:val="24"/>
          <w:szCs w:val="24"/>
        </w:rPr>
        <w:t>diagnostic agreement of 92-100% for PTSD and 87-100% for comorbid disorders</w:t>
      </w:r>
      <w:r>
        <w:rPr>
          <w:rFonts w:ascii="Times New Roman" w:eastAsia="Arial Unicode MS" w:hAnsi="Times New Roman"/>
          <w:color w:val="000000"/>
          <w:sz w:val="24"/>
          <w:szCs w:val="24"/>
        </w:rPr>
        <w:t>,</w:t>
      </w:r>
      <w:r w:rsidRPr="00DF719B">
        <w:rPr>
          <w:rFonts w:ascii="Times New Roman" w:eastAsia="Arial Unicode MS" w:hAnsi="Times New Roman"/>
          <w:color w:val="000000"/>
          <w:sz w:val="24"/>
          <w:szCs w:val="24"/>
        </w:rPr>
        <w:t xml:space="preserve"> </w:t>
      </w:r>
      <w:r w:rsidRPr="00CB309A">
        <w:rPr>
          <w:rFonts w:ascii="Times New Roman" w:eastAsia="Arial Unicode MS" w:hAnsi="Times New Roman"/>
          <w:color w:val="000000"/>
          <w:sz w:val="24"/>
          <w:szCs w:val="24"/>
        </w:rPr>
        <w:t xml:space="preserve">see </w:t>
      </w:r>
      <w:r w:rsidRPr="00CB309A">
        <w:rPr>
          <w:rFonts w:ascii="Times New Roman" w:eastAsia="Arial Unicode MS" w:hAnsi="Times New Roman"/>
          <w:sz w:val="24"/>
          <w:szCs w:val="24"/>
        </w:rPr>
        <w:t>Angelakis et al., 2020; Nixon &amp; Bralo, 2019; Nixon et al., 2016</w:t>
      </w:r>
      <w:r w:rsidRPr="00CB309A">
        <w:rPr>
          <w:rFonts w:ascii="Times New Roman" w:eastAsia="Arial Unicode MS" w:hAnsi="Times New Roman"/>
          <w:color w:val="000000"/>
          <w:sz w:val="24"/>
          <w:szCs w:val="24"/>
        </w:rPr>
        <w:t>). All interviews were recorded to evaluate assessor adherence and competency. Limited funding precluded extensiv</w:t>
      </w:r>
      <w:r w:rsidRPr="00DF719B">
        <w:rPr>
          <w:rFonts w:ascii="Times New Roman" w:eastAsia="Arial Unicode MS" w:hAnsi="Times New Roman"/>
          <w:color w:val="000000"/>
          <w:sz w:val="24"/>
          <w:szCs w:val="24"/>
        </w:rPr>
        <w:t xml:space="preserve">e inter-rater checks in the current study, but a random sample of </w:t>
      </w:r>
      <w:r>
        <w:rPr>
          <w:rFonts w:ascii="Times New Roman" w:eastAsia="Arial Unicode MS" w:hAnsi="Times New Roman"/>
          <w:color w:val="000000"/>
          <w:sz w:val="24"/>
          <w:szCs w:val="24"/>
        </w:rPr>
        <w:t>10</w:t>
      </w:r>
      <w:r w:rsidRPr="00DF719B">
        <w:rPr>
          <w:rFonts w:ascii="Times New Roman" w:eastAsia="Arial Unicode MS" w:hAnsi="Times New Roman"/>
          <w:color w:val="000000"/>
          <w:sz w:val="24"/>
          <w:szCs w:val="24"/>
        </w:rPr>
        <w:t xml:space="preserve"> CAPS-5 tapes </w:t>
      </w:r>
      <w:r w:rsidRPr="00E9064A">
        <w:rPr>
          <w:rFonts w:ascii="Times New Roman" w:eastAsia="Arial Unicode MS" w:hAnsi="Times New Roman"/>
          <w:color w:val="000000"/>
          <w:sz w:val="24"/>
          <w:szCs w:val="24"/>
        </w:rPr>
        <w:t xml:space="preserve">(~21% of </w:t>
      </w:r>
      <w:r w:rsidRPr="00E9064A">
        <w:rPr>
          <w:rFonts w:ascii="Times New Roman" w:eastAsia="Arial Unicode MS" w:hAnsi="Times New Roman"/>
          <w:sz w:val="24"/>
          <w:szCs w:val="24"/>
        </w:rPr>
        <w:t xml:space="preserve">available tapes) </w:t>
      </w:r>
      <w:r w:rsidRPr="0086295D">
        <w:rPr>
          <w:rFonts w:ascii="Times New Roman" w:eastAsia="Arial Unicode MS" w:hAnsi="Times New Roman"/>
          <w:sz w:val="24"/>
          <w:szCs w:val="24"/>
        </w:rPr>
        <w:t xml:space="preserve">demonstrated a </w:t>
      </w:r>
      <w:r w:rsidRPr="0086295D">
        <w:rPr>
          <w:rFonts w:ascii="Times New Roman" w:hAnsi="Times New Roman" w:cs="Times New Roman"/>
          <w:sz w:val="24"/>
          <w:szCs w:val="24"/>
        </w:rPr>
        <w:t>κ</w:t>
      </w:r>
      <w:r w:rsidRPr="0086295D">
        <w:rPr>
          <w:rStyle w:val="Heading2Char"/>
          <w:rFonts w:ascii="Times New Roman" w:hAnsi="Times New Roman"/>
          <w:b w:val="0"/>
          <w:bCs w:val="0"/>
          <w:sz w:val="24"/>
          <w:szCs w:val="24"/>
        </w:rPr>
        <w:t xml:space="preserve"> coefficient for PTSD diagnosis (CAPS) of 1.00 (100% agreement). The correlation between raters for total CAPS severity scores was .98 (</w:t>
      </w:r>
      <w:r w:rsidRPr="0086295D">
        <w:rPr>
          <w:rStyle w:val="Heading2Char"/>
          <w:rFonts w:ascii="Times New Roman" w:hAnsi="Times New Roman"/>
          <w:b w:val="0"/>
          <w:bCs w:val="0"/>
          <w:i/>
          <w:sz w:val="24"/>
          <w:szCs w:val="24"/>
        </w:rPr>
        <w:t>p</w:t>
      </w:r>
      <w:r w:rsidRPr="0086295D">
        <w:rPr>
          <w:rStyle w:val="Heading2Char"/>
          <w:rFonts w:ascii="Times New Roman" w:hAnsi="Times New Roman"/>
          <w:b w:val="0"/>
          <w:bCs w:val="0"/>
          <w:sz w:val="24"/>
          <w:szCs w:val="24"/>
        </w:rPr>
        <w:t xml:space="preserve"> &lt; .001).</w:t>
      </w:r>
    </w:p>
    <w:p w14:paraId="35D47A7E" w14:textId="77777777" w:rsidR="0086295D" w:rsidRDefault="0086295D" w:rsidP="0086295D">
      <w:pPr>
        <w:spacing w:after="0" w:line="480" w:lineRule="auto"/>
        <w:rPr>
          <w:rFonts w:ascii="Times New Roman" w:hAnsi="Times New Roman" w:cs="Times New Roman"/>
          <w:sz w:val="24"/>
          <w:szCs w:val="24"/>
        </w:rPr>
      </w:pPr>
    </w:p>
    <w:p w14:paraId="432A8FF2" w14:textId="3AE672F2" w:rsidR="0086295D" w:rsidRPr="0086295D" w:rsidRDefault="0086295D" w:rsidP="0086295D">
      <w:pPr>
        <w:spacing w:after="0" w:line="480" w:lineRule="auto"/>
        <w:rPr>
          <w:rFonts w:ascii="Times New Roman" w:hAnsi="Times New Roman" w:cs="Times New Roman"/>
          <w:b/>
          <w:bCs/>
          <w:sz w:val="24"/>
          <w:szCs w:val="24"/>
        </w:rPr>
      </w:pPr>
      <w:r w:rsidRPr="0086295D">
        <w:rPr>
          <w:rFonts w:ascii="Times New Roman" w:hAnsi="Times New Roman" w:cs="Times New Roman"/>
          <w:b/>
          <w:bCs/>
          <w:sz w:val="24"/>
          <w:szCs w:val="24"/>
        </w:rPr>
        <w:t>Self-report measures</w:t>
      </w:r>
    </w:p>
    <w:p w14:paraId="63D6B141" w14:textId="5F7608DE" w:rsidR="00045CB6" w:rsidRDefault="0086295D" w:rsidP="00045CB6">
      <w:pPr>
        <w:widowControl w:val="0"/>
        <w:autoSpaceDE w:val="0"/>
        <w:autoSpaceDN w:val="0"/>
        <w:adjustRightInd w:val="0"/>
        <w:spacing w:after="0" w:line="480" w:lineRule="auto"/>
        <w:ind w:firstLine="567"/>
        <w:rPr>
          <w:rFonts w:ascii="Times New Roman" w:eastAsia="Calibri" w:hAnsi="Times New Roman" w:cs="Times New Roman"/>
          <w:sz w:val="24"/>
          <w:szCs w:val="24"/>
        </w:rPr>
      </w:pPr>
      <w:r>
        <w:rPr>
          <w:rFonts w:ascii="Times New Roman" w:eastAsia="Arial Unicode MS" w:hAnsi="Times New Roman"/>
          <w:noProof/>
          <w:color w:val="000000"/>
          <w:sz w:val="24"/>
          <w:szCs w:val="24"/>
        </w:rPr>
        <w:tab/>
      </w:r>
      <w:r w:rsidR="00890684" w:rsidRPr="00CB309A">
        <w:rPr>
          <w:rFonts w:ascii="Times New Roman" w:hAnsi="Times New Roman" w:cs="Times New Roman"/>
          <w:sz w:val="24"/>
          <w:szCs w:val="24"/>
        </w:rPr>
        <w:t xml:space="preserve">The </w:t>
      </w:r>
      <w:r w:rsidR="00890684" w:rsidRPr="00CB309A">
        <w:rPr>
          <w:rFonts w:ascii="Times New Roman" w:hAnsi="Times New Roman"/>
          <w:color w:val="000000"/>
          <w:sz w:val="24"/>
          <w:szCs w:val="24"/>
        </w:rPr>
        <w:t xml:space="preserve">Posttraumatic Stress Disorder Checklist for DSM-5 </w:t>
      </w:r>
      <w:r w:rsidR="00890684" w:rsidRPr="00CB309A">
        <w:rPr>
          <w:rFonts w:ascii="Times New Roman" w:hAnsi="Times New Roman"/>
          <w:noProof/>
          <w:color w:val="000000"/>
          <w:sz w:val="24"/>
          <w:szCs w:val="24"/>
        </w:rPr>
        <w:t>(PCL-5; Weathers et al., 2013c)</w:t>
      </w:r>
      <w:r w:rsidR="00890684" w:rsidRPr="00CB309A">
        <w:t xml:space="preserve"> </w:t>
      </w:r>
      <w:r w:rsidR="00890684" w:rsidRPr="00CB309A">
        <w:rPr>
          <w:rFonts w:ascii="Times New Roman" w:hAnsi="Times New Roman"/>
          <w:noProof/>
          <w:color w:val="000000"/>
          <w:sz w:val="24"/>
          <w:szCs w:val="24"/>
        </w:rPr>
        <w:t xml:space="preserve">is a 20-item scale that indexes PTSD symptom severity as defined by the DSM-5 on a </w:t>
      </w:r>
      <w:r w:rsidR="00890684" w:rsidRPr="00CB309A">
        <w:rPr>
          <w:rFonts w:ascii="Times New Roman" w:hAnsi="Times New Roman"/>
          <w:noProof/>
          <w:color w:val="000000"/>
          <w:sz w:val="24"/>
          <w:szCs w:val="24"/>
        </w:rPr>
        <w:lastRenderedPageBreak/>
        <w:t xml:space="preserve">5-point scale (0 = </w:t>
      </w:r>
      <w:r w:rsidR="00890684" w:rsidRPr="00B16320">
        <w:rPr>
          <w:rFonts w:ascii="Times New Roman" w:hAnsi="Times New Roman"/>
          <w:i/>
          <w:iCs/>
          <w:noProof/>
          <w:color w:val="000000"/>
          <w:sz w:val="24"/>
          <w:szCs w:val="24"/>
        </w:rPr>
        <w:t>not at all</w:t>
      </w:r>
      <w:r w:rsidR="00890684" w:rsidRPr="00CB309A">
        <w:rPr>
          <w:rFonts w:ascii="Times New Roman" w:hAnsi="Times New Roman"/>
          <w:noProof/>
          <w:color w:val="000000"/>
          <w:sz w:val="24"/>
          <w:szCs w:val="24"/>
        </w:rPr>
        <w:t xml:space="preserve"> to 4 = </w:t>
      </w:r>
      <w:r w:rsidR="00890684" w:rsidRPr="00B16320">
        <w:rPr>
          <w:rFonts w:ascii="Times New Roman" w:hAnsi="Times New Roman"/>
          <w:i/>
          <w:iCs/>
          <w:noProof/>
          <w:color w:val="000000"/>
          <w:sz w:val="24"/>
          <w:szCs w:val="24"/>
        </w:rPr>
        <w:t>extremely</w:t>
      </w:r>
      <w:r w:rsidR="00890684" w:rsidRPr="00CB309A">
        <w:rPr>
          <w:rFonts w:ascii="Times New Roman" w:hAnsi="Times New Roman"/>
          <w:noProof/>
          <w:color w:val="000000"/>
          <w:sz w:val="24"/>
          <w:szCs w:val="24"/>
        </w:rPr>
        <w:t xml:space="preserve">). A score of 31 or above is considered to reflect clinically significant PTSD severity and probable PTSD diagnosis (Blevins et al., 2015). It has good psychometric properties (e.g., </w:t>
      </w:r>
      <w:r w:rsidR="00890684" w:rsidRPr="00CB309A">
        <w:rPr>
          <w:rFonts w:ascii="Times New Roman" w:eastAsia="Calibri" w:hAnsi="Times New Roman" w:cs="Times New Roman"/>
          <w:sz w:val="24"/>
          <w:szCs w:val="24"/>
        </w:rPr>
        <w:t xml:space="preserve">internal consistency, </w:t>
      </w:r>
      <w:r w:rsidR="00890684" w:rsidRPr="00CB309A">
        <w:rPr>
          <w:rFonts w:ascii="Times New Roman" w:eastAsia="Calibri" w:hAnsi="Times New Roman" w:cs="Times New Roman"/>
          <w:i/>
          <w:iCs/>
          <w:sz w:val="24"/>
          <w:szCs w:val="24"/>
        </w:rPr>
        <w:t>α</w:t>
      </w:r>
      <w:r w:rsidR="00890684" w:rsidRPr="00CB309A">
        <w:rPr>
          <w:rFonts w:ascii="Times New Roman" w:eastAsia="Calibri" w:hAnsi="Times New Roman" w:cs="Times New Roman"/>
          <w:sz w:val="24"/>
          <w:szCs w:val="24"/>
        </w:rPr>
        <w:t xml:space="preserve"> = .94, and good convergent validity with the CAPS-5, </w:t>
      </w:r>
      <w:r w:rsidR="00890684" w:rsidRPr="00CB309A">
        <w:rPr>
          <w:rFonts w:ascii="Times New Roman" w:eastAsia="Calibri" w:hAnsi="Times New Roman" w:cs="Times New Roman"/>
          <w:i/>
          <w:iCs/>
          <w:sz w:val="24"/>
          <w:szCs w:val="24"/>
        </w:rPr>
        <w:t>r</w:t>
      </w:r>
      <w:r w:rsidR="00890684" w:rsidRPr="00CB309A">
        <w:rPr>
          <w:rFonts w:ascii="Times New Roman" w:eastAsia="Calibri" w:hAnsi="Times New Roman" w:cs="Times New Roman"/>
          <w:sz w:val="24"/>
          <w:szCs w:val="24"/>
        </w:rPr>
        <w:t xml:space="preserve"> = .66; Weathers et al., 2018). To index </w:t>
      </w:r>
      <w:r w:rsidR="00890684" w:rsidRPr="00CB309A">
        <w:rPr>
          <w:rFonts w:ascii="Times New Roman" w:eastAsia="Calibri" w:hAnsi="Times New Roman" w:cs="Times New Roman"/>
          <w:i/>
          <w:iCs/>
          <w:sz w:val="24"/>
          <w:szCs w:val="24"/>
        </w:rPr>
        <w:t>Complex</w:t>
      </w:r>
      <w:r w:rsidR="00890684" w:rsidRPr="00CB309A">
        <w:rPr>
          <w:rFonts w:ascii="Times New Roman" w:eastAsia="Calibri" w:hAnsi="Times New Roman" w:cs="Times New Roman"/>
          <w:sz w:val="24"/>
          <w:szCs w:val="24"/>
        </w:rPr>
        <w:t xml:space="preserve"> PTSD symptoms without burdening participants with multiple PTSD measures, five additional items from the International Trauma Questionnaire (ITQ; Hyland et al., 2017) were used in conjunction with the PCL-5. The ITQ aligns with the International Classification of Diseases – 11th Edition (ICD-11; World Health Organisation, 2019) Complex PTSD diagnostic criteria and uses the same response scale (0-4</w:t>
      </w:r>
      <w:r w:rsidR="00890684">
        <w:rPr>
          <w:rFonts w:ascii="Times New Roman" w:eastAsia="Calibri" w:hAnsi="Times New Roman" w:cs="Times New Roman"/>
          <w:sz w:val="24"/>
          <w:szCs w:val="24"/>
        </w:rPr>
        <w:t>) as the PCL-5. The use of these additional items enabled s</w:t>
      </w:r>
      <w:r w:rsidR="00890684" w:rsidRPr="007E1C66">
        <w:rPr>
          <w:rFonts w:ascii="Times New Roman" w:eastAsia="Calibri" w:hAnsi="Times New Roman" w:cs="Times New Roman"/>
          <w:sz w:val="24"/>
          <w:szCs w:val="24"/>
        </w:rPr>
        <w:t xml:space="preserve">everity scores </w:t>
      </w:r>
      <w:r w:rsidR="00890684">
        <w:rPr>
          <w:rFonts w:ascii="Times New Roman" w:eastAsia="Calibri" w:hAnsi="Times New Roman" w:cs="Times New Roman"/>
          <w:sz w:val="24"/>
          <w:szCs w:val="24"/>
        </w:rPr>
        <w:t>matching with</w:t>
      </w:r>
      <w:r w:rsidR="00890684" w:rsidRPr="007E1C66">
        <w:rPr>
          <w:rFonts w:ascii="Times New Roman" w:eastAsia="Calibri" w:hAnsi="Times New Roman" w:cs="Times New Roman"/>
          <w:sz w:val="24"/>
          <w:szCs w:val="24"/>
        </w:rPr>
        <w:t xml:space="preserve"> the ICD-11 complex PTSD </w:t>
      </w:r>
      <w:r w:rsidR="00890684">
        <w:rPr>
          <w:rFonts w:ascii="Times New Roman" w:eastAsia="Calibri" w:hAnsi="Times New Roman" w:cs="Times New Roman"/>
          <w:sz w:val="24"/>
          <w:szCs w:val="24"/>
        </w:rPr>
        <w:t>criteria</w:t>
      </w:r>
      <w:r w:rsidR="00890684" w:rsidRPr="007E1C66">
        <w:rPr>
          <w:rFonts w:ascii="Times New Roman" w:eastAsia="Calibri" w:hAnsi="Times New Roman" w:cs="Times New Roman"/>
          <w:sz w:val="24"/>
          <w:szCs w:val="24"/>
        </w:rPr>
        <w:t xml:space="preserve"> and </w:t>
      </w:r>
      <w:r w:rsidR="00890684">
        <w:rPr>
          <w:rFonts w:ascii="Times New Roman" w:eastAsia="Calibri" w:hAnsi="Times New Roman" w:cs="Times New Roman"/>
          <w:sz w:val="24"/>
          <w:szCs w:val="24"/>
        </w:rPr>
        <w:t>DSM-5 PTSD criteria</w:t>
      </w:r>
      <w:r w:rsidR="00890684" w:rsidRPr="007E1C66">
        <w:rPr>
          <w:rFonts w:ascii="Times New Roman" w:eastAsia="Calibri" w:hAnsi="Times New Roman" w:cs="Times New Roman"/>
          <w:sz w:val="24"/>
          <w:szCs w:val="24"/>
        </w:rPr>
        <w:t xml:space="preserve"> </w:t>
      </w:r>
      <w:r w:rsidR="00890684">
        <w:rPr>
          <w:rFonts w:ascii="Times New Roman" w:eastAsia="Calibri" w:hAnsi="Times New Roman" w:cs="Times New Roman"/>
          <w:sz w:val="24"/>
          <w:szCs w:val="24"/>
        </w:rPr>
        <w:t>to be calculated and</w:t>
      </w:r>
      <w:r w:rsidR="00890684" w:rsidRPr="007E1C66">
        <w:rPr>
          <w:rFonts w:ascii="Times New Roman" w:eastAsia="Calibri" w:hAnsi="Times New Roman" w:cs="Times New Roman"/>
          <w:sz w:val="24"/>
          <w:szCs w:val="24"/>
        </w:rPr>
        <w:t xml:space="preserve"> analy</w:t>
      </w:r>
      <w:r w:rsidR="00890684">
        <w:rPr>
          <w:rFonts w:ascii="Times New Roman" w:eastAsia="Calibri" w:hAnsi="Times New Roman" w:cs="Times New Roman"/>
          <w:sz w:val="24"/>
          <w:szCs w:val="24"/>
        </w:rPr>
        <w:t>z</w:t>
      </w:r>
      <w:r w:rsidR="00890684" w:rsidRPr="007E1C66">
        <w:rPr>
          <w:rFonts w:ascii="Times New Roman" w:eastAsia="Calibri" w:hAnsi="Times New Roman" w:cs="Times New Roman"/>
          <w:sz w:val="24"/>
          <w:szCs w:val="24"/>
        </w:rPr>
        <w:t>ed</w:t>
      </w:r>
      <w:r w:rsidR="00890684">
        <w:rPr>
          <w:rFonts w:ascii="Times New Roman" w:eastAsia="Calibri" w:hAnsi="Times New Roman" w:cs="Times New Roman"/>
          <w:sz w:val="24"/>
          <w:szCs w:val="24"/>
        </w:rPr>
        <w:t>.</w:t>
      </w:r>
      <w:r w:rsidR="00045CB6">
        <w:rPr>
          <w:rFonts w:ascii="Times New Roman" w:eastAsia="Calibri" w:hAnsi="Times New Roman" w:cs="Times New Roman"/>
          <w:sz w:val="24"/>
          <w:szCs w:val="24"/>
        </w:rPr>
        <w:t xml:space="preserve"> Scores ranges for other measures used are as follows: </w:t>
      </w:r>
      <w:r w:rsidR="00045CB6">
        <w:rPr>
          <w:rFonts w:ascii="Times New Roman" w:hAnsi="Times New Roman"/>
          <w:color w:val="000000"/>
          <w:sz w:val="24"/>
          <w:szCs w:val="24"/>
        </w:rPr>
        <w:t>t</w:t>
      </w:r>
      <w:r w:rsidR="00045CB6" w:rsidRPr="00CB309A">
        <w:rPr>
          <w:rFonts w:ascii="Times New Roman" w:hAnsi="Times New Roman"/>
          <w:color w:val="000000"/>
          <w:sz w:val="24"/>
          <w:szCs w:val="24"/>
        </w:rPr>
        <w:t>he</w:t>
      </w:r>
      <w:r w:rsidR="00045CB6" w:rsidRPr="00CB309A">
        <w:rPr>
          <w:rFonts w:ascii="Times New Roman" w:eastAsia="Arial Unicode MS" w:hAnsi="Times New Roman"/>
          <w:color w:val="000000"/>
          <w:sz w:val="24"/>
          <w:szCs w:val="24"/>
        </w:rPr>
        <w:t xml:space="preserve"> depression subscale from the Depression Anxiety and Stress Scale </w:t>
      </w:r>
      <w:r w:rsidR="00045CB6" w:rsidRPr="00CB309A">
        <w:rPr>
          <w:rFonts w:ascii="Times New Roman" w:eastAsia="Arial Unicode MS" w:hAnsi="Times New Roman"/>
          <w:noProof/>
          <w:color w:val="000000"/>
          <w:sz w:val="24"/>
          <w:szCs w:val="24"/>
        </w:rPr>
        <w:t>(DASS-21; Lovibond &amp; Lovibond, 1995, 7-items, scores range from 0-42)</w:t>
      </w:r>
      <w:r w:rsidR="00045CB6" w:rsidRPr="00CB309A">
        <w:rPr>
          <w:rFonts w:ascii="Times New Roman" w:eastAsia="Arial Unicode MS" w:hAnsi="Times New Roman"/>
          <w:color w:val="000000"/>
          <w:sz w:val="24"/>
          <w:szCs w:val="24"/>
        </w:rPr>
        <w:t>,</w:t>
      </w:r>
      <w:r w:rsidR="00045CB6" w:rsidRPr="00CB309A">
        <w:rPr>
          <w:rFonts w:ascii="Times New Roman" w:hAnsi="Times New Roman" w:cs="Times New Roman"/>
          <w:sz w:val="24"/>
          <w:szCs w:val="24"/>
        </w:rPr>
        <w:t xml:space="preserve"> and the Assessment of Quality of Life (AQoL-8D; Richardson et al., 2014, 35-items, raw scores used</w:t>
      </w:r>
      <w:r w:rsidR="00045CB6">
        <w:rPr>
          <w:rFonts w:ascii="Times New Roman" w:hAnsi="Times New Roman" w:cs="Times New Roman"/>
          <w:sz w:val="24"/>
          <w:szCs w:val="24"/>
        </w:rPr>
        <w:t>,</w:t>
      </w:r>
      <w:r w:rsidR="00045CB6" w:rsidRPr="00CB309A">
        <w:rPr>
          <w:rFonts w:ascii="Times New Roman" w:hAnsi="Times New Roman" w:cs="Times New Roman"/>
          <w:sz w:val="24"/>
          <w:szCs w:val="24"/>
        </w:rPr>
        <w:t xml:space="preserve"> </w:t>
      </w:r>
      <w:r w:rsidR="00045CB6">
        <w:rPr>
          <w:rFonts w:ascii="Times New Roman" w:hAnsi="Times New Roman" w:cs="Times New Roman"/>
          <w:sz w:val="24"/>
          <w:szCs w:val="24"/>
        </w:rPr>
        <w:t>which</w:t>
      </w:r>
      <w:r w:rsidR="00045CB6" w:rsidRPr="00CB309A">
        <w:rPr>
          <w:rFonts w:ascii="Times New Roman" w:hAnsi="Times New Roman" w:cs="Times New Roman"/>
          <w:sz w:val="24"/>
          <w:szCs w:val="24"/>
        </w:rPr>
        <w:t xml:space="preserve"> range from 35-176, where higher scores indicate poorer quality of life).</w:t>
      </w:r>
    </w:p>
    <w:p w14:paraId="6F838E00" w14:textId="24F1DCFB" w:rsidR="00EC3654" w:rsidRDefault="00EC3654" w:rsidP="00EC3654">
      <w:pPr>
        <w:spacing w:after="0" w:line="480" w:lineRule="auto"/>
        <w:ind w:firstLine="567"/>
        <w:rPr>
          <w:rFonts w:ascii="Times New Roman" w:hAnsi="Times New Roman"/>
          <w:noProof/>
          <w:color w:val="000000"/>
          <w:sz w:val="24"/>
          <w:szCs w:val="24"/>
        </w:rPr>
      </w:pPr>
      <w:r>
        <w:rPr>
          <w:rFonts w:ascii="Times New Roman" w:hAnsi="Times New Roman"/>
          <w:color w:val="000000"/>
          <w:sz w:val="24"/>
          <w:szCs w:val="24"/>
        </w:rPr>
        <w:t xml:space="preserve">For </w:t>
      </w:r>
      <w:r w:rsidRPr="00CB309A">
        <w:rPr>
          <w:rFonts w:ascii="Times New Roman" w:eastAsia="Arial Unicode MS" w:hAnsi="Times New Roman"/>
          <w:color w:val="000000"/>
          <w:sz w:val="24"/>
          <w:szCs w:val="24"/>
        </w:rPr>
        <w:t xml:space="preserve">the </w:t>
      </w:r>
      <w:r w:rsidRPr="00CB309A">
        <w:rPr>
          <w:rFonts w:ascii="Times New Roman" w:hAnsi="Times New Roman"/>
          <w:color w:val="000000"/>
          <w:sz w:val="24"/>
          <w:szCs w:val="24"/>
        </w:rPr>
        <w:t xml:space="preserve">Credibility/Expectancy Questionnaire </w:t>
      </w:r>
      <w:r w:rsidRPr="00CB309A">
        <w:rPr>
          <w:rFonts w:ascii="Times New Roman" w:hAnsi="Times New Roman"/>
          <w:noProof/>
          <w:color w:val="000000"/>
          <w:sz w:val="24"/>
          <w:szCs w:val="24"/>
        </w:rPr>
        <w:t>(CEQ; Devilly &amp; Borkovec, 2000)</w:t>
      </w:r>
      <w:r>
        <w:rPr>
          <w:rFonts w:ascii="Times New Roman" w:hAnsi="Times New Roman"/>
          <w:color w:val="000000"/>
          <w:sz w:val="24"/>
          <w:szCs w:val="24"/>
        </w:rPr>
        <w:t>, we</w:t>
      </w:r>
      <w:r w:rsidRPr="00CB309A">
        <w:rPr>
          <w:rFonts w:ascii="Times New Roman" w:hAnsi="Times New Roman"/>
          <w:color w:val="000000"/>
          <w:sz w:val="24"/>
          <w:szCs w:val="24"/>
        </w:rPr>
        <w:t xml:space="preserve"> used the scoring method of Smeets et al. (2008), with total scores ranging </w:t>
      </w:r>
      <w:r w:rsidRPr="00CB309A">
        <w:rPr>
          <w:rFonts w:ascii="Times New Roman" w:hAnsi="Times New Roman"/>
          <w:sz w:val="24"/>
          <w:szCs w:val="24"/>
        </w:rPr>
        <w:t>from 6-54</w:t>
      </w:r>
      <w:r w:rsidRPr="00CB309A">
        <w:rPr>
          <w:rFonts w:ascii="Times New Roman" w:hAnsi="Times New Roman"/>
          <w:color w:val="000000"/>
          <w:sz w:val="24"/>
          <w:szCs w:val="24"/>
        </w:rPr>
        <w:t>, with higher scores indicating more positive ratings.</w:t>
      </w:r>
      <w:r w:rsidRPr="00EC3654">
        <w:rPr>
          <w:rFonts w:ascii="Times New Roman" w:hAnsi="Times New Roman"/>
          <w:color w:val="000000"/>
          <w:sz w:val="24"/>
          <w:szCs w:val="24"/>
        </w:rPr>
        <w:t xml:space="preserve"> </w:t>
      </w:r>
      <w:r>
        <w:rPr>
          <w:rFonts w:ascii="Times New Roman" w:hAnsi="Times New Roman"/>
          <w:color w:val="000000"/>
          <w:sz w:val="24"/>
          <w:szCs w:val="24"/>
        </w:rPr>
        <w:t>T</w:t>
      </w:r>
      <w:r w:rsidRPr="00CB309A">
        <w:rPr>
          <w:rFonts w:ascii="Times New Roman" w:hAnsi="Times New Roman"/>
          <w:color w:val="000000"/>
          <w:sz w:val="24"/>
          <w:szCs w:val="24"/>
        </w:rPr>
        <w:t>he Brief Working Alliance Inventory (BR-WAI; Mallinckrodt &amp; Tekie, 2016</w:t>
      </w:r>
      <w:r>
        <w:rPr>
          <w:rFonts w:ascii="Times New Roman" w:hAnsi="Times New Roman"/>
          <w:color w:val="000000"/>
          <w:sz w:val="24"/>
          <w:szCs w:val="24"/>
        </w:rPr>
        <w:t>, 16-items</w:t>
      </w:r>
      <w:r w:rsidRPr="00CB309A">
        <w:rPr>
          <w:rFonts w:ascii="Times New Roman" w:hAnsi="Times New Roman"/>
          <w:color w:val="000000"/>
          <w:sz w:val="24"/>
          <w:szCs w:val="24"/>
        </w:rPr>
        <w:t xml:space="preserve">) comprising of 16-items was administered at Session 2, 5, and 8 during </w:t>
      </w:r>
      <w:r w:rsidRPr="00CB309A">
        <w:rPr>
          <w:rFonts w:ascii="Times New Roman" w:hAnsi="Times New Roman"/>
          <w:noProof/>
          <w:color w:val="000000"/>
          <w:sz w:val="24"/>
          <w:szCs w:val="24"/>
        </w:rPr>
        <w:t>TWU (and Session 2, 6, and 10 during CPT for those stepped</w:t>
      </w:r>
      <w:r w:rsidR="00DC0411">
        <w:rPr>
          <w:rFonts w:ascii="Times New Roman" w:hAnsi="Times New Roman"/>
          <w:noProof/>
          <w:color w:val="000000"/>
          <w:sz w:val="24"/>
          <w:szCs w:val="24"/>
        </w:rPr>
        <w:t xml:space="preserve"> </w:t>
      </w:r>
      <w:r w:rsidRPr="00CB309A">
        <w:rPr>
          <w:rFonts w:ascii="Times New Roman" w:hAnsi="Times New Roman"/>
          <w:noProof/>
          <w:color w:val="000000"/>
          <w:sz w:val="24"/>
          <w:szCs w:val="24"/>
        </w:rPr>
        <w:t>up) to measure therapeutic alliance Scores range</w:t>
      </w:r>
      <w:r>
        <w:rPr>
          <w:rFonts w:ascii="Times New Roman" w:hAnsi="Times New Roman"/>
          <w:noProof/>
          <w:color w:val="000000"/>
          <w:sz w:val="24"/>
          <w:szCs w:val="24"/>
        </w:rPr>
        <w:t xml:space="preserve"> from 16 to 80 (higher scores associated with positive ratings).</w:t>
      </w:r>
    </w:p>
    <w:p w14:paraId="15A8AF43" w14:textId="77777777" w:rsidR="00EC3654" w:rsidRDefault="00EC3654" w:rsidP="00EC3654">
      <w:pPr>
        <w:spacing w:after="0" w:line="480" w:lineRule="auto"/>
        <w:ind w:firstLine="567"/>
        <w:rPr>
          <w:rFonts w:ascii="Times New Roman" w:hAnsi="Times New Roman"/>
          <w:noProof/>
          <w:color w:val="000000"/>
          <w:sz w:val="24"/>
          <w:szCs w:val="24"/>
        </w:rPr>
      </w:pPr>
    </w:p>
    <w:p w14:paraId="5E518FFA" w14:textId="77777777" w:rsidR="0077284E" w:rsidRDefault="0077284E" w:rsidP="00EC3654">
      <w:pPr>
        <w:spacing w:after="0" w:line="480" w:lineRule="auto"/>
        <w:ind w:firstLine="567"/>
        <w:rPr>
          <w:rFonts w:ascii="Times New Roman" w:hAnsi="Times New Roman"/>
          <w:noProof/>
          <w:color w:val="000000"/>
          <w:sz w:val="24"/>
          <w:szCs w:val="24"/>
        </w:rPr>
      </w:pPr>
    </w:p>
    <w:p w14:paraId="3E17D95D" w14:textId="77777777" w:rsidR="0077284E" w:rsidRDefault="0077284E" w:rsidP="00EC3654">
      <w:pPr>
        <w:spacing w:after="0" w:line="480" w:lineRule="auto"/>
        <w:ind w:firstLine="567"/>
        <w:rPr>
          <w:rFonts w:ascii="Times New Roman" w:hAnsi="Times New Roman"/>
          <w:noProof/>
          <w:color w:val="000000"/>
          <w:sz w:val="24"/>
          <w:szCs w:val="24"/>
        </w:rPr>
      </w:pPr>
    </w:p>
    <w:p w14:paraId="71E9E803" w14:textId="40842285" w:rsidR="00EC3654" w:rsidRPr="00EC3654" w:rsidRDefault="00EC3654" w:rsidP="00EC3654">
      <w:pPr>
        <w:spacing w:after="0" w:line="480" w:lineRule="auto"/>
        <w:ind w:firstLine="567"/>
        <w:rPr>
          <w:rFonts w:ascii="Times New Roman" w:hAnsi="Times New Roman" w:cs="Times New Roman"/>
          <w:b/>
          <w:bCs/>
          <w:sz w:val="24"/>
          <w:szCs w:val="24"/>
        </w:rPr>
      </w:pPr>
      <w:r w:rsidRPr="00EC3654">
        <w:rPr>
          <w:rFonts w:ascii="Times New Roman" w:hAnsi="Times New Roman"/>
          <w:b/>
          <w:bCs/>
          <w:noProof/>
          <w:color w:val="000000"/>
          <w:sz w:val="24"/>
          <w:szCs w:val="24"/>
        </w:rPr>
        <w:lastRenderedPageBreak/>
        <w:t>Intervention Cost</w:t>
      </w:r>
    </w:p>
    <w:p w14:paraId="65C392DE" w14:textId="2A9625F2" w:rsidR="00EC3654" w:rsidRDefault="00EC3654" w:rsidP="00EC36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cost of clinician time using the stepped</w:t>
      </w:r>
      <w:r w:rsidR="00DC0411">
        <w:rPr>
          <w:rFonts w:ascii="Times New Roman" w:hAnsi="Times New Roman" w:cs="Times New Roman"/>
          <w:sz w:val="24"/>
          <w:szCs w:val="24"/>
        </w:rPr>
        <w:t xml:space="preserve"> </w:t>
      </w:r>
      <w:r>
        <w:rPr>
          <w:rFonts w:ascii="Times New Roman" w:hAnsi="Times New Roman" w:cs="Times New Roman"/>
          <w:sz w:val="24"/>
          <w:szCs w:val="24"/>
        </w:rPr>
        <w:t xml:space="preserve">care model in the current study was calculated relative to the </w:t>
      </w:r>
      <w:r w:rsidRPr="00C969D7">
        <w:rPr>
          <w:rFonts w:ascii="Times New Roman" w:hAnsi="Times New Roman" w:cs="Times New Roman"/>
          <w:sz w:val="24"/>
          <w:szCs w:val="24"/>
        </w:rPr>
        <w:t xml:space="preserve">cost of treating </w:t>
      </w:r>
      <w:r w:rsidRPr="001F2191">
        <w:rPr>
          <w:rFonts w:ascii="Times New Roman" w:hAnsi="Times New Roman" w:cs="Times New Roman"/>
          <w:i/>
          <w:iCs/>
          <w:sz w:val="24"/>
          <w:szCs w:val="24"/>
        </w:rPr>
        <w:t>all</w:t>
      </w:r>
      <w:r w:rsidRPr="00C969D7">
        <w:rPr>
          <w:rFonts w:ascii="Times New Roman" w:hAnsi="Times New Roman" w:cs="Times New Roman"/>
          <w:sz w:val="24"/>
          <w:szCs w:val="24"/>
        </w:rPr>
        <w:t xml:space="preserve"> participants through</w:t>
      </w:r>
      <w:r>
        <w:rPr>
          <w:rFonts w:ascii="Times New Roman" w:hAnsi="Times New Roman" w:cs="Times New Roman"/>
          <w:sz w:val="24"/>
          <w:szCs w:val="24"/>
        </w:rPr>
        <w:t xml:space="preserve"> </w:t>
      </w:r>
      <w:r w:rsidRPr="00C969D7">
        <w:rPr>
          <w:rFonts w:ascii="Times New Roman" w:hAnsi="Times New Roman" w:cs="Times New Roman"/>
          <w:sz w:val="24"/>
          <w:szCs w:val="24"/>
        </w:rPr>
        <w:t>standard, 1:1 face‐to‐face PTSD treatment.</w:t>
      </w:r>
      <w:r>
        <w:rPr>
          <w:rFonts w:ascii="Times New Roman" w:hAnsi="Times New Roman" w:cs="Times New Roman"/>
          <w:sz w:val="24"/>
          <w:szCs w:val="24"/>
        </w:rPr>
        <w:t xml:space="preserve"> </w:t>
      </w:r>
      <w:r w:rsidR="00906E6E">
        <w:rPr>
          <w:rFonts w:ascii="Times New Roman" w:hAnsi="Times New Roman" w:cs="Times New Roman"/>
          <w:sz w:val="24"/>
          <w:szCs w:val="24"/>
        </w:rPr>
        <w:t>Costings</w:t>
      </w:r>
      <w:r>
        <w:rPr>
          <w:rFonts w:ascii="Times New Roman" w:hAnsi="Times New Roman" w:cs="Times New Roman"/>
          <w:sz w:val="24"/>
          <w:szCs w:val="24"/>
        </w:rPr>
        <w:t xml:space="preserve"> used hourly rates for salaried allied health professionals employed in the public sector (2022 to 2023 financial year South Australian government rates, retrieved from </w:t>
      </w:r>
      <w:hyperlink r:id="rId9" w:history="1">
        <w:r w:rsidRPr="00E136FD">
          <w:rPr>
            <w:rStyle w:val="Hyperlink"/>
            <w:rFonts w:ascii="Times New Roman" w:hAnsi="Times New Roman" w:cs="Times New Roman"/>
            <w:sz w:val="24"/>
            <w:szCs w:val="24"/>
          </w:rPr>
          <w:t>https://www.education.sa.gov.au/</w:t>
        </w:r>
      </w:hyperlink>
      <w:r>
        <w:rPr>
          <w:rFonts w:ascii="Times New Roman" w:hAnsi="Times New Roman" w:cs="Times New Roman"/>
          <w:sz w:val="24"/>
          <w:szCs w:val="24"/>
        </w:rPr>
        <w:t xml:space="preserve">). These costs were calculated for three levels of mental health practitioners (trainee psychologist, psychologist, senior psychologist) and considered time commitments for online training, CPT workshop, manuals, as well as supervision time from a CPT specialist supervisor. </w:t>
      </w:r>
    </w:p>
    <w:p w14:paraId="69AEF20C" w14:textId="77777777" w:rsidR="00EC3654" w:rsidRDefault="00EC3654" w:rsidP="00EC3654">
      <w:pPr>
        <w:spacing w:after="0" w:line="480" w:lineRule="auto"/>
        <w:ind w:firstLine="720"/>
        <w:rPr>
          <w:rFonts w:ascii="Times New Roman" w:hAnsi="Times New Roman" w:cs="Times New Roman"/>
          <w:sz w:val="24"/>
          <w:szCs w:val="24"/>
        </w:rPr>
      </w:pPr>
    </w:p>
    <w:p w14:paraId="524C49EF" w14:textId="43271DF9" w:rsidR="00EC3654" w:rsidRPr="00EC3654" w:rsidRDefault="00EC3654" w:rsidP="00EC3654">
      <w:pPr>
        <w:spacing w:after="0" w:line="480" w:lineRule="auto"/>
        <w:rPr>
          <w:rFonts w:ascii="Times New Roman" w:hAnsi="Times New Roman" w:cs="Times New Roman"/>
          <w:b/>
          <w:bCs/>
          <w:sz w:val="24"/>
          <w:szCs w:val="24"/>
        </w:rPr>
      </w:pPr>
      <w:r w:rsidRPr="00EC3654">
        <w:rPr>
          <w:rFonts w:ascii="Times New Roman" w:hAnsi="Times New Roman" w:cs="Times New Roman"/>
          <w:b/>
          <w:bCs/>
          <w:sz w:val="24"/>
          <w:szCs w:val="24"/>
        </w:rPr>
        <w:t>Therapists</w:t>
      </w:r>
    </w:p>
    <w:p w14:paraId="7103E015" w14:textId="77777777" w:rsidR="00EC3654" w:rsidRPr="0080627C" w:rsidRDefault="00EC3654" w:rsidP="00EC3654">
      <w:pPr>
        <w:spacing w:line="480" w:lineRule="auto"/>
        <w:ind w:firstLine="567"/>
        <w:rPr>
          <w:rFonts w:ascii="Times New Roman" w:hAnsi="Times New Roman"/>
          <w:iCs/>
          <w:sz w:val="24"/>
          <w:szCs w:val="24"/>
        </w:rPr>
      </w:pPr>
      <w:r>
        <w:rPr>
          <w:rFonts w:ascii="Times New Roman" w:hAnsi="Times New Roman"/>
          <w:color w:val="000000"/>
          <w:sz w:val="24"/>
          <w:szCs w:val="24"/>
        </w:rPr>
        <w:t>Six</w:t>
      </w:r>
      <w:r w:rsidRPr="0080627C">
        <w:rPr>
          <w:rFonts w:ascii="Times New Roman" w:hAnsi="Times New Roman"/>
          <w:color w:val="000000"/>
          <w:sz w:val="24"/>
          <w:szCs w:val="24"/>
        </w:rPr>
        <w:t xml:space="preserve"> therapists who were undertaking postgraduate clinical psychology training delivered the therapy</w:t>
      </w:r>
      <w:r>
        <w:rPr>
          <w:rFonts w:ascii="Times New Roman" w:hAnsi="Times New Roman"/>
          <w:color w:val="000000"/>
          <w:sz w:val="24"/>
          <w:szCs w:val="24"/>
        </w:rPr>
        <w:t xml:space="preserve"> (seeing between 2 to 13 clients)</w:t>
      </w:r>
      <w:r w:rsidRPr="0080627C">
        <w:rPr>
          <w:rFonts w:ascii="Times New Roman" w:hAnsi="Times New Roman"/>
          <w:color w:val="000000"/>
          <w:sz w:val="24"/>
          <w:szCs w:val="24"/>
        </w:rPr>
        <w:t xml:space="preserve">. Therapists </w:t>
      </w:r>
      <w:r w:rsidRPr="00CD65BE">
        <w:rPr>
          <w:rFonts w:ascii="Times New Roman" w:hAnsi="Times New Roman"/>
          <w:sz w:val="24"/>
          <w:szCs w:val="24"/>
        </w:rPr>
        <w:t xml:space="preserve">attended a half-day </w:t>
      </w:r>
      <w:r w:rsidRPr="0080627C">
        <w:rPr>
          <w:rFonts w:ascii="Times New Roman" w:hAnsi="Times New Roman"/>
          <w:color w:val="000000"/>
          <w:sz w:val="24"/>
          <w:szCs w:val="24"/>
        </w:rPr>
        <w:t>workshop on CPT delivered by the first author, an accredited CPT trainer</w:t>
      </w:r>
      <w:r>
        <w:rPr>
          <w:rFonts w:ascii="Times New Roman" w:hAnsi="Times New Roman"/>
          <w:color w:val="000000"/>
          <w:sz w:val="24"/>
          <w:szCs w:val="24"/>
        </w:rPr>
        <w:t>,</w:t>
      </w:r>
      <w:r w:rsidRPr="0080627C">
        <w:rPr>
          <w:rFonts w:ascii="Times New Roman" w:hAnsi="Times New Roman"/>
          <w:color w:val="000000"/>
          <w:sz w:val="24"/>
          <w:szCs w:val="24"/>
        </w:rPr>
        <w:t xml:space="preserve"> and completed </w:t>
      </w:r>
      <w:r>
        <w:rPr>
          <w:rFonts w:ascii="Times New Roman" w:hAnsi="Times New Roman"/>
          <w:color w:val="000000"/>
          <w:sz w:val="24"/>
          <w:szCs w:val="24"/>
        </w:rPr>
        <w:t>an</w:t>
      </w:r>
      <w:r w:rsidRPr="0080627C">
        <w:rPr>
          <w:rFonts w:ascii="Times New Roman" w:hAnsi="Times New Roman"/>
          <w:color w:val="000000"/>
          <w:sz w:val="24"/>
          <w:szCs w:val="24"/>
        </w:rPr>
        <w:t xml:space="preserve"> online CPT</w:t>
      </w:r>
      <w:r>
        <w:rPr>
          <w:rFonts w:ascii="Times New Roman" w:hAnsi="Times New Roman"/>
          <w:color w:val="000000"/>
          <w:sz w:val="24"/>
          <w:szCs w:val="24"/>
        </w:rPr>
        <w:t xml:space="preserve"> web</w:t>
      </w:r>
      <w:r w:rsidRPr="0080627C">
        <w:rPr>
          <w:rFonts w:ascii="Times New Roman" w:hAnsi="Times New Roman"/>
          <w:color w:val="000000"/>
          <w:sz w:val="24"/>
          <w:szCs w:val="24"/>
        </w:rPr>
        <w:t xml:space="preserve"> course (</w:t>
      </w:r>
      <w:r>
        <w:rPr>
          <w:rFonts w:ascii="Times New Roman" w:eastAsia="Times New Roman" w:hAnsi="Times New Roman" w:cs="Times New Roman"/>
          <w:sz w:val="24"/>
          <w:szCs w:val="24"/>
        </w:rPr>
        <w:t xml:space="preserve">available at </w:t>
      </w:r>
      <w:r w:rsidRPr="00126B3E">
        <w:rPr>
          <w:rFonts w:ascii="Times New Roman" w:eastAsia="Times New Roman" w:hAnsi="Times New Roman" w:cs="Times New Roman"/>
          <w:sz w:val="24"/>
          <w:szCs w:val="24"/>
        </w:rPr>
        <w:t>https://cpt2.musc.edu//</w:t>
      </w:r>
      <w:r>
        <w:rPr>
          <w:rFonts w:ascii="Times New Roman" w:eastAsia="Times New Roman" w:hAnsi="Times New Roman" w:cs="Times New Roman"/>
          <w:sz w:val="24"/>
          <w:szCs w:val="24"/>
        </w:rPr>
        <w:t>)</w:t>
      </w:r>
      <w:r w:rsidRPr="0080627C">
        <w:rPr>
          <w:rFonts w:ascii="Times New Roman" w:hAnsi="Times New Roman"/>
          <w:color w:val="000000"/>
          <w:sz w:val="24"/>
          <w:szCs w:val="24"/>
        </w:rPr>
        <w:t>. They received weekly supervision from the first author, which comprised a minimum of 60</w:t>
      </w:r>
      <w:r>
        <w:rPr>
          <w:rFonts w:ascii="Times New Roman" w:hAnsi="Times New Roman"/>
          <w:color w:val="000000"/>
          <w:sz w:val="24"/>
          <w:szCs w:val="24"/>
        </w:rPr>
        <w:t xml:space="preserve"> hours</w:t>
      </w:r>
      <w:r w:rsidRPr="0080627C">
        <w:rPr>
          <w:rFonts w:ascii="Times New Roman" w:hAnsi="Times New Roman"/>
          <w:color w:val="000000"/>
          <w:sz w:val="24"/>
          <w:szCs w:val="24"/>
        </w:rPr>
        <w:t xml:space="preserve">. Therapy followed the CPT manual that was most current at the time </w:t>
      </w:r>
      <w:r w:rsidRPr="0080627C">
        <w:rPr>
          <w:rFonts w:ascii="Times New Roman" w:hAnsi="Times New Roman"/>
          <w:noProof/>
          <w:sz w:val="24"/>
          <w:szCs w:val="24"/>
        </w:rPr>
        <w:t xml:space="preserve">(CPT; Resick et al., </w:t>
      </w:r>
      <w:r>
        <w:rPr>
          <w:rFonts w:ascii="Times New Roman" w:hAnsi="Times New Roman"/>
          <w:noProof/>
          <w:sz w:val="24"/>
          <w:szCs w:val="24"/>
        </w:rPr>
        <w:t>2017</w:t>
      </w:r>
      <w:r w:rsidRPr="0080627C">
        <w:rPr>
          <w:rFonts w:ascii="Times New Roman" w:hAnsi="Times New Roman"/>
          <w:noProof/>
          <w:sz w:val="24"/>
          <w:szCs w:val="24"/>
        </w:rPr>
        <w:t xml:space="preserve">), and </w:t>
      </w:r>
      <w:r>
        <w:rPr>
          <w:rFonts w:ascii="Times New Roman" w:hAnsi="Times New Roman"/>
          <w:noProof/>
          <w:sz w:val="24"/>
          <w:szCs w:val="24"/>
        </w:rPr>
        <w:t>did not</w:t>
      </w:r>
      <w:r w:rsidRPr="0080627C">
        <w:rPr>
          <w:rFonts w:ascii="Times New Roman" w:hAnsi="Times New Roman"/>
          <w:noProof/>
          <w:sz w:val="24"/>
          <w:szCs w:val="24"/>
        </w:rPr>
        <w:t xml:space="preserve"> routine</w:t>
      </w:r>
      <w:r>
        <w:rPr>
          <w:rFonts w:ascii="Times New Roman" w:hAnsi="Times New Roman"/>
          <w:noProof/>
          <w:sz w:val="24"/>
          <w:szCs w:val="24"/>
        </w:rPr>
        <w:t>ly</w:t>
      </w:r>
      <w:r w:rsidRPr="0080627C">
        <w:rPr>
          <w:rFonts w:ascii="Times New Roman" w:hAnsi="Times New Roman"/>
          <w:noProof/>
          <w:sz w:val="24"/>
          <w:szCs w:val="24"/>
        </w:rPr>
        <w:t xml:space="preserve"> use a trauma account (see </w:t>
      </w:r>
      <w:r>
        <w:rPr>
          <w:rFonts w:ascii="Times New Roman" w:hAnsi="Times New Roman"/>
          <w:i/>
          <w:noProof/>
          <w:sz w:val="24"/>
          <w:szCs w:val="24"/>
        </w:rPr>
        <w:t>Interventions</w:t>
      </w:r>
      <w:r w:rsidRPr="0080627C">
        <w:rPr>
          <w:rFonts w:ascii="Times New Roman" w:hAnsi="Times New Roman"/>
          <w:noProof/>
          <w:sz w:val="24"/>
          <w:szCs w:val="24"/>
        </w:rPr>
        <w:t xml:space="preserve"> below)</w:t>
      </w:r>
      <w:r w:rsidRPr="0080627C">
        <w:rPr>
          <w:rFonts w:ascii="Times New Roman" w:hAnsi="Times New Roman"/>
          <w:i/>
          <w:sz w:val="24"/>
          <w:szCs w:val="24"/>
        </w:rPr>
        <w:t xml:space="preserve">. </w:t>
      </w:r>
      <w:r>
        <w:rPr>
          <w:rFonts w:ascii="Times New Roman" w:hAnsi="Times New Roman"/>
          <w:iCs/>
          <w:sz w:val="24"/>
          <w:szCs w:val="24"/>
        </w:rPr>
        <w:t xml:space="preserve">Supervision for </w:t>
      </w:r>
      <w:r w:rsidRPr="00013BC5">
        <w:rPr>
          <w:rFonts w:ascii="Times New Roman" w:hAnsi="Times New Roman"/>
          <w:i/>
          <w:sz w:val="24"/>
          <w:szCs w:val="24"/>
        </w:rPr>
        <w:t>TWU</w:t>
      </w:r>
      <w:r>
        <w:rPr>
          <w:rFonts w:ascii="Times New Roman" w:hAnsi="Times New Roman"/>
          <w:iCs/>
          <w:sz w:val="24"/>
          <w:szCs w:val="24"/>
        </w:rPr>
        <w:t xml:space="preserve"> focussed on how to support participants throughout the program.</w:t>
      </w:r>
    </w:p>
    <w:p w14:paraId="29509771" w14:textId="77777777" w:rsidR="00EC3654" w:rsidRDefault="00EC3654" w:rsidP="00EC3654">
      <w:pPr>
        <w:spacing w:after="0" w:line="480" w:lineRule="auto"/>
        <w:rPr>
          <w:rFonts w:ascii="Times New Roman" w:hAnsi="Times New Roman" w:cs="Times New Roman"/>
          <w:sz w:val="24"/>
          <w:szCs w:val="24"/>
        </w:rPr>
      </w:pPr>
    </w:p>
    <w:p w14:paraId="03879931" w14:textId="35595218" w:rsidR="0083610B" w:rsidRPr="0083610B" w:rsidRDefault="0083610B" w:rsidP="00EC3654">
      <w:pPr>
        <w:spacing w:after="0" w:line="480" w:lineRule="auto"/>
        <w:rPr>
          <w:rFonts w:ascii="Times New Roman" w:hAnsi="Times New Roman" w:cs="Times New Roman"/>
          <w:b/>
          <w:bCs/>
          <w:sz w:val="24"/>
          <w:szCs w:val="24"/>
        </w:rPr>
      </w:pPr>
      <w:r w:rsidRPr="0083610B">
        <w:rPr>
          <w:rFonts w:ascii="Times New Roman" w:hAnsi="Times New Roman" w:cs="Times New Roman"/>
          <w:b/>
          <w:bCs/>
          <w:sz w:val="24"/>
          <w:szCs w:val="24"/>
        </w:rPr>
        <w:t>Interventions</w:t>
      </w:r>
    </w:p>
    <w:p w14:paraId="66C0DD55" w14:textId="2BE2945C" w:rsidR="0083610B" w:rsidRPr="00C969D7" w:rsidRDefault="0083610B" w:rsidP="0083610B">
      <w:pPr>
        <w:spacing w:after="0" w:line="480" w:lineRule="auto"/>
        <w:ind w:firstLine="720"/>
        <w:rPr>
          <w:rFonts w:ascii="Times New Roman" w:hAnsi="Times New Roman" w:cs="Times New Roman"/>
          <w:sz w:val="24"/>
          <w:szCs w:val="24"/>
        </w:rPr>
      </w:pPr>
      <w:r w:rsidRPr="00C969D7">
        <w:rPr>
          <w:rFonts w:ascii="Times New Roman" w:hAnsi="Times New Roman" w:cs="Times New Roman"/>
          <w:i/>
          <w:iCs/>
          <w:sz w:val="24"/>
          <w:szCs w:val="24"/>
        </w:rPr>
        <w:t>This Way Up ‐ P</w:t>
      </w:r>
      <w:r>
        <w:rPr>
          <w:rFonts w:ascii="Times New Roman" w:hAnsi="Times New Roman" w:cs="Times New Roman"/>
          <w:i/>
          <w:iCs/>
          <w:sz w:val="24"/>
          <w:szCs w:val="24"/>
        </w:rPr>
        <w:t>osttraumatic Stress Course</w:t>
      </w:r>
      <w:r w:rsidRPr="00C969D7">
        <w:rPr>
          <w:rFonts w:ascii="Times New Roman" w:hAnsi="Times New Roman" w:cs="Times New Roman"/>
          <w:i/>
          <w:iCs/>
          <w:sz w:val="24"/>
          <w:szCs w:val="24"/>
        </w:rPr>
        <w:t xml:space="preserve"> </w:t>
      </w:r>
      <w:r w:rsidRPr="00C969D7">
        <w:rPr>
          <w:rFonts w:ascii="Times New Roman" w:hAnsi="Times New Roman" w:cs="Times New Roman"/>
          <w:sz w:val="24"/>
          <w:szCs w:val="24"/>
        </w:rPr>
        <w:t>(</w:t>
      </w:r>
      <w:r w:rsidRPr="00C969D7">
        <w:rPr>
          <w:rFonts w:ascii="Times New Roman" w:hAnsi="Times New Roman" w:cs="Times New Roman"/>
          <w:i/>
          <w:iCs/>
          <w:sz w:val="24"/>
          <w:szCs w:val="24"/>
        </w:rPr>
        <w:t>TWU</w:t>
      </w:r>
      <w:r w:rsidRPr="00C969D7">
        <w:rPr>
          <w:rFonts w:ascii="Times New Roman" w:hAnsi="Times New Roman" w:cs="Times New Roman"/>
          <w:sz w:val="24"/>
          <w:szCs w:val="24"/>
        </w:rPr>
        <w:t xml:space="preserve">). This </w:t>
      </w:r>
      <w:r>
        <w:rPr>
          <w:rFonts w:ascii="Times New Roman" w:hAnsi="Times New Roman" w:cs="Times New Roman"/>
          <w:sz w:val="24"/>
          <w:szCs w:val="24"/>
        </w:rPr>
        <w:t>8</w:t>
      </w:r>
      <w:r w:rsidRPr="00C969D7">
        <w:rPr>
          <w:rFonts w:ascii="Times New Roman" w:hAnsi="Times New Roman" w:cs="Times New Roman"/>
          <w:sz w:val="24"/>
          <w:szCs w:val="24"/>
        </w:rPr>
        <w:t>‐week program developed by the Clinical Research Unit for Anxiety and</w:t>
      </w:r>
      <w:r>
        <w:rPr>
          <w:rFonts w:ascii="Times New Roman" w:hAnsi="Times New Roman" w:cs="Times New Roman"/>
          <w:sz w:val="24"/>
          <w:szCs w:val="24"/>
        </w:rPr>
        <w:t xml:space="preserve"> </w:t>
      </w:r>
      <w:r w:rsidRPr="00C969D7">
        <w:rPr>
          <w:rFonts w:ascii="Times New Roman" w:hAnsi="Times New Roman" w:cs="Times New Roman"/>
          <w:sz w:val="24"/>
          <w:szCs w:val="24"/>
        </w:rPr>
        <w:t>Depression (</w:t>
      </w:r>
      <w:proofErr w:type="spellStart"/>
      <w:r w:rsidRPr="00C969D7">
        <w:rPr>
          <w:rFonts w:ascii="Times New Roman" w:hAnsi="Times New Roman" w:cs="Times New Roman"/>
          <w:sz w:val="24"/>
          <w:szCs w:val="24"/>
        </w:rPr>
        <w:t>CRUfAD</w:t>
      </w:r>
      <w:proofErr w:type="spellEnd"/>
      <w:r w:rsidRPr="00C969D7">
        <w:rPr>
          <w:rFonts w:ascii="Times New Roman" w:hAnsi="Times New Roman" w:cs="Times New Roman"/>
          <w:sz w:val="24"/>
          <w:szCs w:val="24"/>
        </w:rPr>
        <w:t xml:space="preserve">) at St Vincent’s Hospital in Sydney is a </w:t>
      </w:r>
      <w:r>
        <w:rPr>
          <w:rFonts w:ascii="Times New Roman" w:hAnsi="Times New Roman" w:cs="Times New Roman"/>
          <w:sz w:val="24"/>
          <w:szCs w:val="24"/>
        </w:rPr>
        <w:t xml:space="preserve">trauma-focused </w:t>
      </w:r>
      <w:r w:rsidRPr="00C969D7">
        <w:rPr>
          <w:rFonts w:ascii="Times New Roman" w:hAnsi="Times New Roman" w:cs="Times New Roman"/>
          <w:sz w:val="24"/>
          <w:szCs w:val="24"/>
        </w:rPr>
        <w:t>cognitive‐behavioral treatment program</w:t>
      </w:r>
      <w:r>
        <w:rPr>
          <w:rFonts w:ascii="Times New Roman" w:hAnsi="Times New Roman" w:cs="Times New Roman"/>
          <w:sz w:val="24"/>
          <w:szCs w:val="24"/>
        </w:rPr>
        <w:t xml:space="preserve"> </w:t>
      </w:r>
      <w:r w:rsidRPr="00C969D7">
        <w:rPr>
          <w:rFonts w:ascii="Times New Roman" w:hAnsi="Times New Roman" w:cs="Times New Roman"/>
          <w:sz w:val="24"/>
          <w:szCs w:val="24"/>
        </w:rPr>
        <w:t>delivered online</w:t>
      </w:r>
      <w:r>
        <w:rPr>
          <w:rFonts w:ascii="Times New Roman" w:hAnsi="Times New Roman" w:cs="Times New Roman"/>
          <w:sz w:val="24"/>
          <w:szCs w:val="24"/>
        </w:rPr>
        <w:t xml:space="preserve"> (available via </w:t>
      </w:r>
      <w:hyperlink r:id="rId10" w:history="1">
        <w:r w:rsidRPr="00CF048C">
          <w:rPr>
            <w:rStyle w:val="Hyperlink"/>
            <w:rFonts w:ascii="Times New Roman" w:hAnsi="Times New Roman" w:cs="Times New Roman"/>
            <w:sz w:val="24"/>
            <w:szCs w:val="24"/>
          </w:rPr>
          <w:t>https://thiswayup.org.au/</w:t>
        </w:r>
      </w:hyperlink>
      <w:r>
        <w:rPr>
          <w:rStyle w:val="Hyperlink"/>
          <w:rFonts w:ascii="Times New Roman" w:hAnsi="Times New Roman" w:cs="Times New Roman"/>
          <w:sz w:val="24"/>
          <w:szCs w:val="24"/>
        </w:rPr>
        <w:t>)</w:t>
      </w:r>
      <w:r>
        <w:rPr>
          <w:rFonts w:ascii="Times New Roman" w:hAnsi="Times New Roman" w:cs="Times New Roman"/>
          <w:sz w:val="24"/>
          <w:szCs w:val="24"/>
        </w:rPr>
        <w:t>.</w:t>
      </w:r>
      <w:r w:rsidRPr="00C969D7">
        <w:rPr>
          <w:rFonts w:ascii="Times New Roman" w:hAnsi="Times New Roman" w:cs="Times New Roman"/>
          <w:sz w:val="24"/>
          <w:szCs w:val="24"/>
        </w:rPr>
        <w:t xml:space="preserve"> Clients work through weekly 1</w:t>
      </w:r>
      <w:r>
        <w:rPr>
          <w:rFonts w:ascii="Times New Roman" w:hAnsi="Times New Roman" w:cs="Times New Roman"/>
          <w:sz w:val="24"/>
          <w:szCs w:val="24"/>
        </w:rPr>
        <w:t>-hour</w:t>
      </w:r>
      <w:r w:rsidRPr="00C969D7">
        <w:rPr>
          <w:rFonts w:ascii="Times New Roman" w:hAnsi="Times New Roman" w:cs="Times New Roman"/>
          <w:sz w:val="24"/>
          <w:szCs w:val="24"/>
        </w:rPr>
        <w:t xml:space="preserve"> sessions </w:t>
      </w:r>
      <w:r w:rsidRPr="00C969D7">
        <w:rPr>
          <w:rFonts w:ascii="Times New Roman" w:hAnsi="Times New Roman" w:cs="Times New Roman"/>
          <w:sz w:val="24"/>
          <w:szCs w:val="24"/>
        </w:rPr>
        <w:lastRenderedPageBreak/>
        <w:t>that cover psychoeducation around PTSD,</w:t>
      </w:r>
      <w:r>
        <w:rPr>
          <w:rFonts w:ascii="Times New Roman" w:hAnsi="Times New Roman" w:cs="Times New Roman"/>
          <w:sz w:val="24"/>
          <w:szCs w:val="24"/>
        </w:rPr>
        <w:t xml:space="preserve"> </w:t>
      </w:r>
      <w:r w:rsidRPr="00C969D7">
        <w:rPr>
          <w:rFonts w:ascii="Times New Roman" w:hAnsi="Times New Roman" w:cs="Times New Roman"/>
          <w:sz w:val="24"/>
          <w:szCs w:val="24"/>
        </w:rPr>
        <w:t xml:space="preserve">coping skills, cognitive </w:t>
      </w:r>
      <w:r>
        <w:rPr>
          <w:rFonts w:ascii="Times New Roman" w:hAnsi="Times New Roman" w:cs="Times New Roman"/>
          <w:sz w:val="24"/>
          <w:szCs w:val="24"/>
        </w:rPr>
        <w:t>restructuring</w:t>
      </w:r>
      <w:r w:rsidRPr="00C969D7">
        <w:rPr>
          <w:rFonts w:ascii="Times New Roman" w:hAnsi="Times New Roman" w:cs="Times New Roman"/>
          <w:sz w:val="24"/>
          <w:szCs w:val="24"/>
        </w:rPr>
        <w:t xml:space="preserve"> (teaching more adaptive ways to evaluate and interpret situations)</w:t>
      </w:r>
      <w:r>
        <w:rPr>
          <w:rFonts w:ascii="Times New Roman" w:hAnsi="Times New Roman" w:cs="Times New Roman"/>
          <w:sz w:val="24"/>
          <w:szCs w:val="24"/>
        </w:rPr>
        <w:t>,</w:t>
      </w:r>
      <w:r w:rsidRPr="00C969D7">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C969D7">
        <w:rPr>
          <w:rFonts w:ascii="Times New Roman" w:hAnsi="Times New Roman" w:cs="Times New Roman"/>
          <w:sz w:val="24"/>
          <w:szCs w:val="24"/>
        </w:rPr>
        <w:t xml:space="preserve">written and </w:t>
      </w:r>
      <w:r w:rsidRPr="0083610B">
        <w:rPr>
          <w:rFonts w:ascii="Times New Roman" w:hAnsi="Times New Roman" w:cs="Times New Roman"/>
          <w:i/>
          <w:iCs/>
          <w:sz w:val="24"/>
          <w:szCs w:val="24"/>
        </w:rPr>
        <w:t>in vivo</w:t>
      </w:r>
      <w:r w:rsidRPr="00C969D7">
        <w:rPr>
          <w:rFonts w:ascii="Times New Roman" w:hAnsi="Times New Roman" w:cs="Times New Roman"/>
          <w:sz w:val="24"/>
          <w:szCs w:val="24"/>
        </w:rPr>
        <w:t xml:space="preserve"> exposure (learning to tolerate memories of traumatic events and facing objectively</w:t>
      </w:r>
      <w:r>
        <w:rPr>
          <w:rFonts w:ascii="Times New Roman" w:hAnsi="Times New Roman" w:cs="Times New Roman"/>
          <w:sz w:val="24"/>
          <w:szCs w:val="24"/>
        </w:rPr>
        <w:t xml:space="preserve"> </w:t>
      </w:r>
      <w:r w:rsidRPr="00C969D7">
        <w:rPr>
          <w:rFonts w:ascii="Times New Roman" w:hAnsi="Times New Roman" w:cs="Times New Roman"/>
          <w:sz w:val="24"/>
          <w:szCs w:val="24"/>
        </w:rPr>
        <w:t xml:space="preserve">safe situations that serve as reminders of the event, respectively). </w:t>
      </w:r>
      <w:r>
        <w:rPr>
          <w:rFonts w:ascii="Times New Roman" w:hAnsi="Times New Roman" w:cs="Times New Roman"/>
          <w:sz w:val="24"/>
          <w:szCs w:val="24"/>
        </w:rPr>
        <w:t xml:space="preserve">Participants were expected to practice skills between sessions. </w:t>
      </w:r>
      <w:r w:rsidRPr="00C969D7">
        <w:rPr>
          <w:rFonts w:ascii="Times New Roman" w:hAnsi="Times New Roman" w:cs="Times New Roman"/>
          <w:sz w:val="24"/>
          <w:szCs w:val="24"/>
        </w:rPr>
        <w:t xml:space="preserve">After each session </w:t>
      </w:r>
      <w:r>
        <w:rPr>
          <w:rFonts w:ascii="Times New Roman" w:hAnsi="Times New Roman" w:cs="Times New Roman"/>
          <w:sz w:val="24"/>
          <w:szCs w:val="24"/>
        </w:rPr>
        <w:t xml:space="preserve">material was </w:t>
      </w:r>
      <w:r w:rsidRPr="00C969D7">
        <w:rPr>
          <w:rFonts w:ascii="Times New Roman" w:hAnsi="Times New Roman" w:cs="Times New Roman"/>
          <w:sz w:val="24"/>
          <w:szCs w:val="24"/>
        </w:rPr>
        <w:t>completed</w:t>
      </w:r>
      <w:r>
        <w:rPr>
          <w:rFonts w:ascii="Times New Roman" w:hAnsi="Times New Roman" w:cs="Times New Roman"/>
          <w:sz w:val="24"/>
          <w:szCs w:val="24"/>
        </w:rPr>
        <w:t xml:space="preserve"> individually online</w:t>
      </w:r>
      <w:r w:rsidRPr="00C969D7">
        <w:rPr>
          <w:rFonts w:ascii="Times New Roman" w:hAnsi="Times New Roman" w:cs="Times New Roman"/>
          <w:sz w:val="24"/>
          <w:szCs w:val="24"/>
        </w:rPr>
        <w:t xml:space="preserve">, </w:t>
      </w:r>
      <w:r>
        <w:rPr>
          <w:rFonts w:ascii="Times New Roman" w:hAnsi="Times New Roman" w:cs="Times New Roman"/>
          <w:sz w:val="24"/>
          <w:szCs w:val="24"/>
        </w:rPr>
        <w:t>participants attended a video call with the therapist</w:t>
      </w:r>
      <w:r w:rsidRPr="00C969D7">
        <w:rPr>
          <w:rFonts w:ascii="Times New Roman" w:hAnsi="Times New Roman" w:cs="Times New Roman"/>
          <w:sz w:val="24"/>
          <w:szCs w:val="24"/>
        </w:rPr>
        <w:t xml:space="preserve"> </w:t>
      </w:r>
      <w:r>
        <w:rPr>
          <w:rFonts w:ascii="Times New Roman" w:hAnsi="Times New Roman" w:cs="Times New Roman"/>
          <w:sz w:val="24"/>
          <w:szCs w:val="24"/>
        </w:rPr>
        <w:t>for approximately</w:t>
      </w:r>
      <w:r w:rsidRPr="00C969D7">
        <w:rPr>
          <w:rFonts w:ascii="Times New Roman" w:hAnsi="Times New Roman" w:cs="Times New Roman"/>
          <w:sz w:val="24"/>
          <w:szCs w:val="24"/>
        </w:rPr>
        <w:t xml:space="preserve"> 20</w:t>
      </w:r>
      <w:r>
        <w:rPr>
          <w:rFonts w:ascii="Times New Roman" w:hAnsi="Times New Roman" w:cs="Times New Roman"/>
          <w:sz w:val="24"/>
          <w:szCs w:val="24"/>
        </w:rPr>
        <w:t xml:space="preserve"> minutes</w:t>
      </w:r>
      <w:r w:rsidRPr="00C969D7">
        <w:rPr>
          <w:rFonts w:ascii="Times New Roman" w:hAnsi="Times New Roman" w:cs="Times New Roman"/>
          <w:sz w:val="24"/>
          <w:szCs w:val="24"/>
        </w:rPr>
        <w:t xml:space="preserve"> to monitor progress</w:t>
      </w:r>
      <w:r>
        <w:rPr>
          <w:rFonts w:ascii="Times New Roman" w:hAnsi="Times New Roman" w:cs="Times New Roman"/>
          <w:sz w:val="24"/>
          <w:szCs w:val="24"/>
        </w:rPr>
        <w:t>, increase treatment engagement,</w:t>
      </w:r>
      <w:r w:rsidRPr="00C969D7">
        <w:rPr>
          <w:rFonts w:ascii="Times New Roman" w:hAnsi="Times New Roman" w:cs="Times New Roman"/>
          <w:sz w:val="24"/>
          <w:szCs w:val="24"/>
        </w:rPr>
        <w:t xml:space="preserve"> and problem</w:t>
      </w:r>
      <w:r>
        <w:rPr>
          <w:rFonts w:ascii="Times New Roman" w:hAnsi="Times New Roman" w:cs="Times New Roman"/>
          <w:sz w:val="24"/>
          <w:szCs w:val="24"/>
        </w:rPr>
        <w:t>-</w:t>
      </w:r>
      <w:r w:rsidRPr="00C969D7">
        <w:rPr>
          <w:rFonts w:ascii="Times New Roman" w:hAnsi="Times New Roman" w:cs="Times New Roman"/>
          <w:sz w:val="24"/>
          <w:szCs w:val="24"/>
        </w:rPr>
        <w:t xml:space="preserve">solve </w:t>
      </w:r>
      <w:r>
        <w:rPr>
          <w:rFonts w:ascii="Times New Roman" w:hAnsi="Times New Roman" w:cs="Times New Roman"/>
          <w:sz w:val="24"/>
          <w:szCs w:val="24"/>
        </w:rPr>
        <w:t xml:space="preserve">any </w:t>
      </w:r>
      <w:r w:rsidRPr="00C969D7">
        <w:rPr>
          <w:rFonts w:ascii="Times New Roman" w:hAnsi="Times New Roman" w:cs="Times New Roman"/>
          <w:sz w:val="24"/>
          <w:szCs w:val="24"/>
        </w:rPr>
        <w:t>issues.</w:t>
      </w:r>
    </w:p>
    <w:p w14:paraId="0FF7E68A" w14:textId="066E9B4A" w:rsidR="0083610B" w:rsidRPr="002F28E8" w:rsidRDefault="0083610B" w:rsidP="0083610B">
      <w:pPr>
        <w:spacing w:after="0" w:line="480" w:lineRule="auto"/>
        <w:ind w:firstLine="720"/>
        <w:rPr>
          <w:rFonts w:ascii="Times New Roman" w:hAnsi="Times New Roman" w:cs="Times New Roman"/>
          <w:sz w:val="24"/>
          <w:szCs w:val="24"/>
        </w:rPr>
      </w:pPr>
      <w:r w:rsidRPr="00C969D7">
        <w:rPr>
          <w:rFonts w:ascii="Times New Roman" w:hAnsi="Times New Roman" w:cs="Times New Roman"/>
          <w:i/>
          <w:iCs/>
          <w:sz w:val="24"/>
          <w:szCs w:val="24"/>
        </w:rPr>
        <w:t>Cognitive Processing Therapy (CPT</w:t>
      </w:r>
      <w:r>
        <w:rPr>
          <w:rFonts w:ascii="Times New Roman" w:hAnsi="Times New Roman" w:cs="Times New Roman"/>
          <w:i/>
          <w:iCs/>
          <w:sz w:val="24"/>
          <w:szCs w:val="24"/>
        </w:rPr>
        <w:t>; Resick et al., 2017</w:t>
      </w:r>
      <w:r w:rsidRPr="00C969D7">
        <w:rPr>
          <w:rFonts w:ascii="Times New Roman" w:hAnsi="Times New Roman" w:cs="Times New Roman"/>
          <w:i/>
          <w:iCs/>
          <w:sz w:val="24"/>
          <w:szCs w:val="24"/>
        </w:rPr>
        <w:t>)</w:t>
      </w:r>
      <w:r>
        <w:rPr>
          <w:rFonts w:ascii="Times New Roman" w:hAnsi="Times New Roman" w:cs="Times New Roman"/>
          <w:i/>
          <w:iCs/>
          <w:sz w:val="24"/>
          <w:szCs w:val="24"/>
        </w:rPr>
        <w:t>.</w:t>
      </w:r>
      <w:r w:rsidRPr="00C969D7">
        <w:rPr>
          <w:rFonts w:ascii="Times New Roman" w:hAnsi="Times New Roman" w:cs="Times New Roman"/>
          <w:i/>
          <w:iCs/>
          <w:sz w:val="24"/>
          <w:szCs w:val="24"/>
        </w:rPr>
        <w:t xml:space="preserve"> </w:t>
      </w:r>
      <w:r w:rsidRPr="00C969D7">
        <w:rPr>
          <w:rFonts w:ascii="Times New Roman" w:hAnsi="Times New Roman" w:cs="Times New Roman"/>
          <w:sz w:val="24"/>
          <w:szCs w:val="24"/>
        </w:rPr>
        <w:t xml:space="preserve">CPT is an evidence‐based cognitive behavioral therapy for PTSD </w:t>
      </w:r>
      <w:r>
        <w:rPr>
          <w:rFonts w:ascii="Times New Roman" w:hAnsi="Times New Roman" w:cs="Times New Roman"/>
          <w:sz w:val="24"/>
          <w:szCs w:val="24"/>
        </w:rPr>
        <w:t>in which the number</w:t>
      </w:r>
      <w:r w:rsidRPr="00C969D7">
        <w:rPr>
          <w:rFonts w:ascii="Times New Roman" w:hAnsi="Times New Roman" w:cs="Times New Roman"/>
          <w:sz w:val="24"/>
          <w:szCs w:val="24"/>
        </w:rPr>
        <w:t xml:space="preserve"> of sessions is tailored </w:t>
      </w:r>
      <w:r>
        <w:rPr>
          <w:rFonts w:ascii="Times New Roman" w:hAnsi="Times New Roman" w:cs="Times New Roman"/>
          <w:sz w:val="24"/>
          <w:szCs w:val="24"/>
        </w:rPr>
        <w:t>to</w:t>
      </w:r>
      <w:r w:rsidRPr="00C969D7">
        <w:rPr>
          <w:rFonts w:ascii="Times New Roman" w:hAnsi="Times New Roman" w:cs="Times New Roman"/>
          <w:sz w:val="24"/>
          <w:szCs w:val="24"/>
        </w:rPr>
        <w:t xml:space="preserve"> </w:t>
      </w:r>
      <w:r>
        <w:rPr>
          <w:rFonts w:ascii="Times" w:hAnsi="Times"/>
          <w:sz w:val="24"/>
          <w:szCs w:val="24"/>
        </w:rPr>
        <w:t>participants</w:t>
      </w:r>
      <w:r w:rsidRPr="00C969D7">
        <w:rPr>
          <w:rFonts w:ascii="Times New Roman" w:hAnsi="Times New Roman" w:cs="Times New Roman"/>
          <w:sz w:val="24"/>
          <w:szCs w:val="24"/>
        </w:rPr>
        <w:t>’ needs, and typically consists of between 8‐18 sessions</w:t>
      </w:r>
      <w:r>
        <w:rPr>
          <w:rFonts w:ascii="Times New Roman" w:hAnsi="Times New Roman" w:cs="Times New Roman"/>
          <w:sz w:val="24"/>
          <w:szCs w:val="24"/>
        </w:rPr>
        <w:t xml:space="preserve"> held weekly</w:t>
      </w:r>
      <w:r w:rsidRPr="00C969D7">
        <w:rPr>
          <w:rFonts w:ascii="Times New Roman" w:hAnsi="Times New Roman" w:cs="Times New Roman"/>
          <w:sz w:val="24"/>
          <w:szCs w:val="24"/>
        </w:rPr>
        <w:t>. Te</w:t>
      </w:r>
      <w:r w:rsidRPr="00CB309A">
        <w:rPr>
          <w:rFonts w:ascii="Times New Roman" w:hAnsi="Times New Roman" w:cs="Times New Roman"/>
          <w:sz w:val="24"/>
          <w:szCs w:val="24"/>
        </w:rPr>
        <w:t>le‐/</w:t>
      </w:r>
      <w:r w:rsidRPr="00DF2BC5">
        <w:rPr>
          <w:rFonts w:ascii="Times New Roman" w:hAnsi="Times New Roman" w:cs="Times New Roman"/>
          <w:sz w:val="24"/>
          <w:szCs w:val="24"/>
        </w:rPr>
        <w:t>video health CPT has equivalent effectiveness as face‐to‐face delivery (Maieritsch</w:t>
      </w:r>
      <w:r w:rsidRPr="00DF2BC5" w:rsidDel="001218D9">
        <w:rPr>
          <w:rFonts w:ascii="Times New Roman" w:hAnsi="Times New Roman" w:cs="Times New Roman"/>
          <w:sz w:val="24"/>
          <w:szCs w:val="24"/>
        </w:rPr>
        <w:t xml:space="preserve"> </w:t>
      </w:r>
      <w:r w:rsidRPr="00DF2BC5">
        <w:rPr>
          <w:rFonts w:ascii="Times New Roman" w:hAnsi="Times New Roman" w:cs="Times New Roman"/>
          <w:sz w:val="24"/>
          <w:szCs w:val="24"/>
        </w:rPr>
        <w:t xml:space="preserve">et al., 2016; Morland et al., 2014). </w:t>
      </w:r>
      <w:r w:rsidRPr="00DF2BC5">
        <w:rPr>
          <w:rFonts w:ascii="Times New Roman" w:hAnsi="Times New Roman"/>
          <w:sz w:val="24"/>
          <w:szCs w:val="24"/>
        </w:rPr>
        <w:t xml:space="preserve">CPT </w:t>
      </w:r>
      <w:r w:rsidRPr="00CB309A">
        <w:rPr>
          <w:rFonts w:ascii="Times New Roman" w:hAnsi="Times New Roman"/>
          <w:color w:val="000000"/>
          <w:sz w:val="24"/>
          <w:szCs w:val="24"/>
        </w:rPr>
        <w:t>involves providing psychoeducation regarding PTSD and identifying unhelpful cognitions or interpretations (i.e., stuck points) that resulted from or were strengt</w:t>
      </w:r>
      <w:r w:rsidRPr="0080627C">
        <w:rPr>
          <w:rFonts w:ascii="Times New Roman" w:hAnsi="Times New Roman"/>
          <w:color w:val="000000"/>
          <w:sz w:val="24"/>
          <w:szCs w:val="24"/>
        </w:rPr>
        <w:t xml:space="preserve">hened by the index traumatic event. These stuck points were challenged through Socratic dialogue and various worksheets and, ultimately, the </w:t>
      </w:r>
      <w:r>
        <w:rPr>
          <w:rFonts w:ascii="Times" w:hAnsi="Times"/>
          <w:sz w:val="24"/>
          <w:szCs w:val="24"/>
        </w:rPr>
        <w:t>participants</w:t>
      </w:r>
      <w:r w:rsidRPr="009C3367">
        <w:rPr>
          <w:rFonts w:ascii="Times" w:hAnsi="Times"/>
          <w:sz w:val="24"/>
          <w:szCs w:val="24"/>
        </w:rPr>
        <w:t xml:space="preserve"> </w:t>
      </w:r>
      <w:r w:rsidRPr="0080627C">
        <w:rPr>
          <w:rFonts w:ascii="Times New Roman" w:hAnsi="Times New Roman"/>
          <w:color w:val="000000"/>
          <w:sz w:val="24"/>
          <w:szCs w:val="24"/>
        </w:rPr>
        <w:t xml:space="preserve">were assisted in creating more balanced and helpful cognitions. </w:t>
      </w:r>
      <w:r>
        <w:rPr>
          <w:rFonts w:ascii="Times New Roman" w:hAnsi="Times New Roman"/>
          <w:color w:val="000000"/>
          <w:sz w:val="24"/>
          <w:szCs w:val="24"/>
        </w:rPr>
        <w:t>CPT has an option for a trauma account to be used in therapy (completed by one client in the study). The</w:t>
      </w:r>
      <w:r w:rsidRPr="0080627C">
        <w:rPr>
          <w:rFonts w:ascii="Times New Roman" w:hAnsi="Times New Roman"/>
          <w:color w:val="000000"/>
          <w:sz w:val="24"/>
          <w:szCs w:val="24"/>
        </w:rPr>
        <w:t xml:space="preserve"> trauma account was written, revised</w:t>
      </w:r>
      <w:r>
        <w:rPr>
          <w:rFonts w:ascii="Times New Roman" w:hAnsi="Times New Roman"/>
          <w:color w:val="000000"/>
          <w:sz w:val="24"/>
          <w:szCs w:val="24"/>
        </w:rPr>
        <w:t>,</w:t>
      </w:r>
      <w:r w:rsidRPr="0080627C">
        <w:rPr>
          <w:rFonts w:ascii="Times New Roman" w:hAnsi="Times New Roman"/>
          <w:color w:val="000000"/>
          <w:sz w:val="24"/>
          <w:szCs w:val="24"/>
        </w:rPr>
        <w:t xml:space="preserve"> and read by the </w:t>
      </w:r>
      <w:r>
        <w:rPr>
          <w:rFonts w:ascii="Times" w:hAnsi="Times"/>
          <w:sz w:val="24"/>
          <w:szCs w:val="24"/>
        </w:rPr>
        <w:t>participant</w:t>
      </w:r>
      <w:r w:rsidRPr="009C3367">
        <w:rPr>
          <w:rFonts w:ascii="Times" w:hAnsi="Times"/>
          <w:sz w:val="24"/>
          <w:szCs w:val="24"/>
        </w:rPr>
        <w:t xml:space="preserve"> </w:t>
      </w:r>
      <w:r w:rsidRPr="0080627C">
        <w:rPr>
          <w:rFonts w:ascii="Times New Roman" w:hAnsi="Times New Roman"/>
          <w:color w:val="000000"/>
          <w:sz w:val="24"/>
          <w:szCs w:val="24"/>
        </w:rPr>
        <w:t xml:space="preserve">to assist with emotional processing and identification of further stuck points. During the final sessions, the </w:t>
      </w:r>
      <w:r>
        <w:rPr>
          <w:rFonts w:ascii="Times" w:hAnsi="Times"/>
          <w:sz w:val="24"/>
          <w:szCs w:val="24"/>
        </w:rPr>
        <w:t>participants</w:t>
      </w:r>
      <w:r w:rsidRPr="009C3367">
        <w:rPr>
          <w:rFonts w:ascii="Times" w:hAnsi="Times"/>
          <w:sz w:val="24"/>
          <w:szCs w:val="24"/>
        </w:rPr>
        <w:t xml:space="preserve"> </w:t>
      </w:r>
      <w:r w:rsidRPr="0080627C">
        <w:rPr>
          <w:rFonts w:ascii="Times New Roman" w:hAnsi="Times New Roman"/>
          <w:color w:val="000000"/>
          <w:sz w:val="24"/>
          <w:szCs w:val="24"/>
        </w:rPr>
        <w:t xml:space="preserve">were asked to focus on one theme each week (i.e., safety, trust, power, esteem, intimacy) and </w:t>
      </w:r>
      <w:r>
        <w:rPr>
          <w:rFonts w:ascii="Times New Roman" w:hAnsi="Times New Roman"/>
          <w:color w:val="000000"/>
          <w:sz w:val="24"/>
          <w:szCs w:val="24"/>
        </w:rPr>
        <w:t>address</w:t>
      </w:r>
      <w:r w:rsidRPr="0080627C">
        <w:rPr>
          <w:rFonts w:ascii="Times New Roman" w:hAnsi="Times New Roman"/>
          <w:color w:val="000000"/>
          <w:sz w:val="24"/>
          <w:szCs w:val="24"/>
        </w:rPr>
        <w:t xml:space="preserve"> over-generalized beliefs related to the </w:t>
      </w:r>
      <w:r>
        <w:rPr>
          <w:rFonts w:ascii="Times New Roman" w:hAnsi="Times New Roman"/>
          <w:color w:val="000000"/>
          <w:sz w:val="24"/>
          <w:szCs w:val="24"/>
        </w:rPr>
        <w:t xml:space="preserve">relevant </w:t>
      </w:r>
      <w:r w:rsidRPr="0080627C">
        <w:rPr>
          <w:rFonts w:ascii="Times New Roman" w:hAnsi="Times New Roman"/>
          <w:color w:val="000000"/>
          <w:sz w:val="24"/>
          <w:szCs w:val="24"/>
        </w:rPr>
        <w:t>theme.</w:t>
      </w:r>
      <w:r>
        <w:rPr>
          <w:rFonts w:ascii="Times New Roman" w:hAnsi="Times New Roman"/>
          <w:color w:val="000000"/>
          <w:sz w:val="24"/>
          <w:szCs w:val="24"/>
        </w:rPr>
        <w:t xml:space="preserve"> Completion of CPT was defined as completing all CPT content and a collaborative ending of therapy where both the </w:t>
      </w:r>
      <w:r>
        <w:rPr>
          <w:rFonts w:ascii="Times" w:hAnsi="Times"/>
          <w:sz w:val="24"/>
          <w:szCs w:val="24"/>
        </w:rPr>
        <w:t>participant</w:t>
      </w:r>
      <w:r w:rsidRPr="009C3367">
        <w:rPr>
          <w:rFonts w:ascii="Times" w:hAnsi="Times"/>
          <w:sz w:val="24"/>
          <w:szCs w:val="24"/>
        </w:rPr>
        <w:t xml:space="preserve"> and clinician agreed sufficient reductions in symptoms had been achieved</w:t>
      </w:r>
      <w:r>
        <w:rPr>
          <w:rFonts w:ascii="Times" w:hAnsi="Times"/>
          <w:sz w:val="24"/>
          <w:szCs w:val="24"/>
        </w:rPr>
        <w:t>. T</w:t>
      </w:r>
      <w:r w:rsidRPr="009C3367">
        <w:rPr>
          <w:rFonts w:ascii="Times" w:hAnsi="Times"/>
          <w:sz w:val="24"/>
          <w:szCs w:val="24"/>
        </w:rPr>
        <w:t>ypically (but not always)</w:t>
      </w:r>
      <w:r>
        <w:rPr>
          <w:rFonts w:ascii="Times" w:hAnsi="Times"/>
          <w:sz w:val="24"/>
          <w:szCs w:val="24"/>
        </w:rPr>
        <w:t>,</w:t>
      </w:r>
      <w:r w:rsidRPr="009C3367">
        <w:rPr>
          <w:rFonts w:ascii="Times" w:hAnsi="Times"/>
          <w:sz w:val="24"/>
          <w:szCs w:val="24"/>
        </w:rPr>
        <w:t xml:space="preserve"> </w:t>
      </w:r>
      <w:r>
        <w:rPr>
          <w:rFonts w:ascii="Times" w:hAnsi="Times"/>
          <w:sz w:val="24"/>
          <w:szCs w:val="24"/>
        </w:rPr>
        <w:t>participants’</w:t>
      </w:r>
      <w:r w:rsidRPr="009C3367">
        <w:rPr>
          <w:rFonts w:ascii="Times" w:hAnsi="Times"/>
          <w:sz w:val="24"/>
          <w:szCs w:val="24"/>
        </w:rPr>
        <w:t xml:space="preserve"> scores </w:t>
      </w:r>
      <w:r>
        <w:rPr>
          <w:rFonts w:ascii="Times" w:hAnsi="Times"/>
          <w:sz w:val="24"/>
          <w:szCs w:val="24"/>
        </w:rPr>
        <w:t>had fallen</w:t>
      </w:r>
      <w:r w:rsidRPr="009C3367">
        <w:rPr>
          <w:rFonts w:ascii="Times" w:hAnsi="Times"/>
          <w:sz w:val="24"/>
          <w:szCs w:val="24"/>
        </w:rPr>
        <w:t xml:space="preserve"> below the PCL cut-off</w:t>
      </w:r>
      <w:r>
        <w:rPr>
          <w:rFonts w:ascii="Times" w:hAnsi="Times"/>
          <w:sz w:val="24"/>
          <w:szCs w:val="24"/>
        </w:rPr>
        <w:t xml:space="preserve"> at the time of completion.</w:t>
      </w:r>
    </w:p>
    <w:p w14:paraId="40A47B2B" w14:textId="77777777" w:rsidR="00FC10DC" w:rsidRDefault="00FC10DC" w:rsidP="00FC10DC">
      <w:pPr>
        <w:spacing w:after="0" w:line="480" w:lineRule="auto"/>
        <w:rPr>
          <w:rFonts w:ascii="Times New Roman" w:hAnsi="Times New Roman" w:cs="Times New Roman"/>
          <w:i/>
          <w:iCs/>
          <w:sz w:val="24"/>
          <w:szCs w:val="24"/>
        </w:rPr>
      </w:pPr>
    </w:p>
    <w:p w14:paraId="42E2F64A" w14:textId="1EE4457E" w:rsidR="00FC10DC" w:rsidRPr="00FC10DC" w:rsidRDefault="0083610B" w:rsidP="00FC10DC">
      <w:pPr>
        <w:spacing w:after="0" w:line="480" w:lineRule="auto"/>
        <w:rPr>
          <w:rFonts w:ascii="Times New Roman" w:hAnsi="Times New Roman" w:cs="Times New Roman"/>
          <w:b/>
          <w:bCs/>
          <w:sz w:val="24"/>
          <w:szCs w:val="24"/>
        </w:rPr>
      </w:pPr>
      <w:r w:rsidRPr="00FC10DC">
        <w:rPr>
          <w:rFonts w:ascii="Times New Roman" w:hAnsi="Times New Roman" w:cs="Times New Roman"/>
          <w:b/>
          <w:bCs/>
          <w:sz w:val="24"/>
          <w:szCs w:val="24"/>
        </w:rPr>
        <w:lastRenderedPageBreak/>
        <w:t>CPT fidelity</w:t>
      </w:r>
    </w:p>
    <w:p w14:paraId="3453FBBF" w14:textId="0115F84B" w:rsidR="0083610B" w:rsidRDefault="0083610B" w:rsidP="00FC10DC">
      <w:pPr>
        <w:spacing w:after="0" w:line="480" w:lineRule="auto"/>
        <w:rPr>
          <w:rFonts w:ascii="Times New Roman" w:hAnsi="Times New Roman" w:cs="Times New Roman"/>
          <w:i/>
          <w:iCs/>
          <w:sz w:val="24"/>
          <w:szCs w:val="24"/>
        </w:rPr>
      </w:pPr>
      <w:r>
        <w:rPr>
          <w:rFonts w:ascii="Times New Roman" w:hAnsi="Times New Roman"/>
          <w:sz w:val="24"/>
          <w:szCs w:val="24"/>
        </w:rPr>
        <w:t>All therapy</w:t>
      </w:r>
      <w:r w:rsidRPr="0080627C">
        <w:rPr>
          <w:rFonts w:ascii="Times New Roman" w:hAnsi="Times New Roman"/>
          <w:sz w:val="24"/>
          <w:szCs w:val="24"/>
        </w:rPr>
        <w:t xml:space="preserve"> sessions were </w:t>
      </w:r>
      <w:r>
        <w:rPr>
          <w:rFonts w:ascii="Times New Roman" w:hAnsi="Times New Roman"/>
          <w:sz w:val="24"/>
          <w:szCs w:val="24"/>
        </w:rPr>
        <w:t>recorded</w:t>
      </w:r>
      <w:r w:rsidRPr="0080627C">
        <w:rPr>
          <w:rFonts w:ascii="Times New Roman" w:hAnsi="Times New Roman"/>
          <w:sz w:val="24"/>
          <w:szCs w:val="24"/>
        </w:rPr>
        <w:t xml:space="preserve"> for review </w:t>
      </w:r>
      <w:r>
        <w:rPr>
          <w:rFonts w:ascii="Times New Roman" w:hAnsi="Times New Roman"/>
          <w:sz w:val="24"/>
          <w:szCs w:val="24"/>
        </w:rPr>
        <w:t>in</w:t>
      </w:r>
      <w:r w:rsidRPr="0080627C">
        <w:rPr>
          <w:rFonts w:ascii="Times New Roman" w:hAnsi="Times New Roman"/>
          <w:sz w:val="24"/>
          <w:szCs w:val="24"/>
        </w:rPr>
        <w:t xml:space="preserve"> clinical supervision</w:t>
      </w:r>
      <w:r>
        <w:rPr>
          <w:rFonts w:ascii="Times New Roman" w:hAnsi="Times New Roman"/>
          <w:sz w:val="24"/>
          <w:szCs w:val="24"/>
        </w:rPr>
        <w:t>.</w:t>
      </w:r>
      <w:r w:rsidRPr="0080627C">
        <w:rPr>
          <w:rFonts w:ascii="Times New Roman" w:hAnsi="Times New Roman"/>
          <w:sz w:val="24"/>
          <w:szCs w:val="24"/>
        </w:rPr>
        <w:t xml:space="preserve"> An independent CPT expert </w:t>
      </w:r>
      <w:r w:rsidRPr="00103667">
        <w:rPr>
          <w:rFonts w:ascii="Times New Roman" w:hAnsi="Times New Roman"/>
          <w:sz w:val="24"/>
          <w:szCs w:val="24"/>
        </w:rPr>
        <w:t>evaluated 20 CPT sessions that were randomly selected for therapy adherence and competency evaluation. These ratings showed that therapists delivered on average 97.3% of essential components of CPT, with mean session competence rated at 5.35 (</w:t>
      </w:r>
      <w:r w:rsidRPr="00103667">
        <w:rPr>
          <w:rFonts w:ascii="Times New Roman" w:hAnsi="Times New Roman"/>
          <w:i/>
          <w:sz w:val="24"/>
          <w:szCs w:val="24"/>
        </w:rPr>
        <w:t>SD</w:t>
      </w:r>
      <w:r w:rsidRPr="00103667">
        <w:rPr>
          <w:rFonts w:ascii="Times New Roman" w:hAnsi="Times New Roman"/>
          <w:sz w:val="24"/>
          <w:szCs w:val="24"/>
        </w:rPr>
        <w:t xml:space="preserve"> = 1.20) and overall competence rated at 5.63 (SD = 1.01</w:t>
      </w:r>
      <w:r w:rsidRPr="0080627C">
        <w:rPr>
          <w:rFonts w:ascii="Times New Roman" w:hAnsi="Times New Roman"/>
          <w:sz w:val="24"/>
          <w:szCs w:val="24"/>
        </w:rPr>
        <w:t xml:space="preserve">). These scores fell between ‘good’ and ‘very good’ on a 7-point scale (1 = </w:t>
      </w:r>
      <w:r w:rsidRPr="0080627C">
        <w:rPr>
          <w:rFonts w:ascii="Times New Roman" w:hAnsi="Times New Roman"/>
          <w:i/>
          <w:sz w:val="24"/>
          <w:szCs w:val="24"/>
        </w:rPr>
        <w:t>poor</w:t>
      </w:r>
      <w:r w:rsidRPr="0080627C">
        <w:rPr>
          <w:rFonts w:ascii="Times New Roman" w:hAnsi="Times New Roman"/>
          <w:sz w:val="24"/>
          <w:szCs w:val="24"/>
        </w:rPr>
        <w:t xml:space="preserve">, 7 = </w:t>
      </w:r>
      <w:r w:rsidRPr="0080627C">
        <w:rPr>
          <w:rFonts w:ascii="Times New Roman" w:hAnsi="Times New Roman"/>
          <w:i/>
          <w:sz w:val="24"/>
          <w:szCs w:val="24"/>
        </w:rPr>
        <w:t>excellent</w:t>
      </w:r>
      <w:r w:rsidRPr="0080627C">
        <w:rPr>
          <w:rFonts w:ascii="Times New Roman" w:hAnsi="Times New Roman"/>
          <w:sz w:val="24"/>
          <w:szCs w:val="24"/>
        </w:rPr>
        <w:t xml:space="preserve">). </w:t>
      </w:r>
    </w:p>
    <w:p w14:paraId="14EDB065" w14:textId="10BF2A34" w:rsidR="0083610B" w:rsidRPr="000C7EE3" w:rsidRDefault="000C7EE3" w:rsidP="000C7EE3">
      <w:pPr>
        <w:spacing w:after="0" w:line="480" w:lineRule="auto"/>
        <w:rPr>
          <w:rFonts w:ascii="Times New Roman" w:hAnsi="Times New Roman" w:cs="Times New Roman"/>
          <w:b/>
          <w:bCs/>
          <w:sz w:val="24"/>
          <w:szCs w:val="24"/>
        </w:rPr>
      </w:pPr>
      <w:r w:rsidRPr="000C7EE3">
        <w:rPr>
          <w:rFonts w:ascii="Times New Roman" w:hAnsi="Times New Roman" w:cs="Times New Roman"/>
          <w:b/>
          <w:bCs/>
          <w:sz w:val="24"/>
          <w:szCs w:val="24"/>
        </w:rPr>
        <w:t>Data analysis</w:t>
      </w:r>
    </w:p>
    <w:p w14:paraId="1D79C3DF" w14:textId="3206CB77" w:rsidR="000C7EE3" w:rsidRDefault="000C7EE3" w:rsidP="00754F1A">
      <w:pPr>
        <w:spacing w:after="0" w:line="480" w:lineRule="auto"/>
        <w:ind w:firstLine="720"/>
        <w:rPr>
          <w:rFonts w:ascii="Times New Roman" w:hAnsi="Times New Roman" w:cs="Times New Roman"/>
          <w:color w:val="0070C0"/>
          <w:sz w:val="24"/>
          <w:szCs w:val="24"/>
        </w:rPr>
      </w:pPr>
      <w:r w:rsidRPr="00450509">
        <w:rPr>
          <w:rFonts w:ascii="Times New Roman" w:hAnsi="Times New Roman"/>
          <w:sz w:val="24"/>
          <w:szCs w:val="24"/>
        </w:rPr>
        <w:t xml:space="preserve">Given the </w:t>
      </w:r>
      <w:r>
        <w:rPr>
          <w:rFonts w:ascii="Times New Roman" w:hAnsi="Times New Roman"/>
          <w:sz w:val="24"/>
          <w:szCs w:val="24"/>
        </w:rPr>
        <w:t xml:space="preserve">pilot </w:t>
      </w:r>
      <w:r w:rsidRPr="00450509">
        <w:rPr>
          <w:rFonts w:ascii="Times New Roman" w:hAnsi="Times New Roman"/>
          <w:sz w:val="24"/>
          <w:szCs w:val="24"/>
        </w:rPr>
        <w:t xml:space="preserve">nature of </w:t>
      </w:r>
      <w:r>
        <w:rPr>
          <w:rFonts w:ascii="Times New Roman" w:hAnsi="Times New Roman"/>
          <w:sz w:val="24"/>
          <w:szCs w:val="24"/>
        </w:rPr>
        <w:t xml:space="preserve">the </w:t>
      </w:r>
      <w:r w:rsidRPr="00450509">
        <w:rPr>
          <w:rFonts w:ascii="Times New Roman" w:hAnsi="Times New Roman"/>
          <w:sz w:val="24"/>
          <w:szCs w:val="24"/>
        </w:rPr>
        <w:t>project</w:t>
      </w:r>
      <w:r>
        <w:rPr>
          <w:rFonts w:ascii="Times New Roman" w:hAnsi="Times New Roman"/>
          <w:sz w:val="24"/>
          <w:szCs w:val="24"/>
        </w:rPr>
        <w:t xml:space="preserve">, </w:t>
      </w:r>
      <w:r w:rsidRPr="00450509">
        <w:rPr>
          <w:rFonts w:ascii="Times New Roman" w:hAnsi="Times New Roman"/>
          <w:sz w:val="24"/>
          <w:szCs w:val="24"/>
        </w:rPr>
        <w:t>from a power perspective</w:t>
      </w:r>
      <w:r>
        <w:rPr>
          <w:rFonts w:ascii="Times New Roman" w:hAnsi="Times New Roman"/>
          <w:sz w:val="24"/>
          <w:szCs w:val="24"/>
        </w:rPr>
        <w:t>,</w:t>
      </w:r>
      <w:r w:rsidRPr="00450509">
        <w:rPr>
          <w:rFonts w:ascii="Times New Roman" w:hAnsi="Times New Roman"/>
          <w:sz w:val="24"/>
          <w:szCs w:val="24"/>
        </w:rPr>
        <w:t xml:space="preserve"> we did not choose an a priori sample size. That said, </w:t>
      </w:r>
      <w:r>
        <w:rPr>
          <w:rFonts w:ascii="Times New Roman" w:hAnsi="Times New Roman"/>
          <w:sz w:val="24"/>
          <w:szCs w:val="24"/>
        </w:rPr>
        <w:t xml:space="preserve">both </w:t>
      </w:r>
      <w:r w:rsidRPr="00450509">
        <w:rPr>
          <w:rFonts w:ascii="Times New Roman" w:hAnsi="Times New Roman"/>
          <w:i/>
          <w:iCs/>
          <w:sz w:val="24"/>
          <w:szCs w:val="24"/>
        </w:rPr>
        <w:t>TWU</w:t>
      </w:r>
      <w:r>
        <w:rPr>
          <w:rFonts w:ascii="Times New Roman" w:hAnsi="Times New Roman"/>
          <w:sz w:val="24"/>
          <w:szCs w:val="24"/>
        </w:rPr>
        <w:t xml:space="preserve"> and </w:t>
      </w:r>
      <w:r w:rsidRPr="00450509">
        <w:rPr>
          <w:rFonts w:ascii="Times New Roman" w:hAnsi="Times New Roman"/>
          <w:sz w:val="24"/>
          <w:szCs w:val="24"/>
        </w:rPr>
        <w:t xml:space="preserve">CPT </w:t>
      </w:r>
      <w:r>
        <w:rPr>
          <w:rFonts w:ascii="Times New Roman" w:hAnsi="Times New Roman"/>
          <w:sz w:val="24"/>
          <w:szCs w:val="24"/>
        </w:rPr>
        <w:t>are</w:t>
      </w:r>
      <w:r w:rsidRPr="00450509">
        <w:rPr>
          <w:rFonts w:ascii="Times New Roman" w:hAnsi="Times New Roman"/>
          <w:sz w:val="24"/>
          <w:szCs w:val="24"/>
        </w:rPr>
        <w:t xml:space="preserve"> typically associated with large treatment effect sizes (i</w:t>
      </w:r>
      <w:r w:rsidRPr="00CB309A">
        <w:rPr>
          <w:rFonts w:ascii="Times New Roman" w:hAnsi="Times New Roman"/>
          <w:sz w:val="24"/>
          <w:szCs w:val="24"/>
        </w:rPr>
        <w:t xml:space="preserve">.e., </w:t>
      </w:r>
      <w:r w:rsidRPr="00CB309A">
        <w:rPr>
          <w:rFonts w:ascii="Times New Roman" w:hAnsi="Times New Roman"/>
          <w:i/>
          <w:iCs/>
          <w:sz w:val="24"/>
          <w:szCs w:val="24"/>
        </w:rPr>
        <w:t>TWU</w:t>
      </w:r>
      <w:r w:rsidRPr="00CB309A">
        <w:rPr>
          <w:rFonts w:ascii="Times New Roman" w:hAnsi="Times New Roman"/>
          <w:sz w:val="24"/>
          <w:szCs w:val="24"/>
        </w:rPr>
        <w:t xml:space="preserve"> ES between 0.72 to 1.18, Allen et al. 2022; Spence et al., 2011; CPT ES &gt; 1.0, Angelakis et al., 2020; Casey et al., 2023; Nixon &amp; Bralo, 2019), which can be easily detected at adequate power with the current sample size (i.e. G*Power, Faul et al., 2009, power = 95%, 1-tailed related sampl</w:t>
      </w:r>
      <w:r w:rsidRPr="00450509">
        <w:rPr>
          <w:rFonts w:ascii="Times New Roman" w:hAnsi="Times New Roman"/>
          <w:sz w:val="24"/>
          <w:szCs w:val="24"/>
        </w:rPr>
        <w:t>es t-test</w:t>
      </w:r>
      <w:r>
        <w:rPr>
          <w:rFonts w:ascii="Times New Roman" w:hAnsi="Times New Roman"/>
          <w:sz w:val="24"/>
          <w:szCs w:val="24"/>
        </w:rPr>
        <w:t xml:space="preserve">). </w:t>
      </w:r>
      <w:r w:rsidRPr="00450509">
        <w:rPr>
          <w:rFonts w:ascii="Times New Roman" w:hAnsi="Times New Roman"/>
          <w:sz w:val="24"/>
          <w:szCs w:val="24"/>
        </w:rPr>
        <w:t xml:space="preserve"> </w:t>
      </w:r>
      <w:r w:rsidRPr="0066303B">
        <w:rPr>
          <w:rFonts w:ascii="Times New Roman" w:hAnsi="Times New Roman"/>
          <w:sz w:val="24"/>
          <w:szCs w:val="24"/>
        </w:rPr>
        <w:t xml:space="preserve">Linear-mixed model (LMM) analyses with planned comparisons were conducted to investigate the effectiveness of </w:t>
      </w:r>
      <w:r>
        <w:rPr>
          <w:rFonts w:ascii="Times New Roman" w:hAnsi="Times New Roman"/>
          <w:sz w:val="24"/>
          <w:szCs w:val="24"/>
        </w:rPr>
        <w:t>treatment</w:t>
      </w:r>
      <w:r w:rsidRPr="0066303B">
        <w:rPr>
          <w:rFonts w:ascii="Times New Roman" w:hAnsi="Times New Roman"/>
          <w:sz w:val="24"/>
          <w:szCs w:val="24"/>
        </w:rPr>
        <w:t xml:space="preserve"> as LMM allowed for the estimation of missing data where attrition occurred for continuous variables</w:t>
      </w:r>
      <w:r>
        <w:rPr>
          <w:rFonts w:ascii="Times New Roman" w:hAnsi="Times New Roman"/>
          <w:sz w:val="24"/>
          <w:szCs w:val="24"/>
        </w:rPr>
        <w:t xml:space="preserve"> (</w:t>
      </w:r>
      <w:r w:rsidRPr="009C3367">
        <w:rPr>
          <w:rFonts w:ascii="Times" w:hAnsi="Times"/>
          <w:sz w:val="24"/>
          <w:szCs w:val="24"/>
        </w:rPr>
        <w:t xml:space="preserve">with </w:t>
      </w:r>
      <w:r>
        <w:rPr>
          <w:rFonts w:ascii="Times" w:hAnsi="Times"/>
          <w:sz w:val="24"/>
          <w:szCs w:val="24"/>
        </w:rPr>
        <w:t>autoregressive</w:t>
      </w:r>
      <w:r w:rsidRPr="009C3367">
        <w:rPr>
          <w:rFonts w:ascii="Times" w:hAnsi="Times"/>
          <w:sz w:val="24"/>
          <w:szCs w:val="24"/>
        </w:rPr>
        <w:t xml:space="preserve"> covariance structure and restricted maximum likelihood estimation for missing data</w:t>
      </w:r>
      <w:r>
        <w:rPr>
          <w:rFonts w:ascii="Times New Roman" w:hAnsi="Times New Roman"/>
          <w:sz w:val="24"/>
          <w:szCs w:val="24"/>
        </w:rPr>
        <w:t>)</w:t>
      </w:r>
      <w:r w:rsidRPr="0066303B">
        <w:rPr>
          <w:rFonts w:ascii="Times New Roman" w:hAnsi="Times New Roman"/>
          <w:sz w:val="24"/>
          <w:szCs w:val="24"/>
        </w:rPr>
        <w:t xml:space="preserve">. All analyses were conducted on the intent-to-treat sample (ITT; completer analyses available on request).  </w:t>
      </w:r>
      <w:r w:rsidRPr="009C3367">
        <w:rPr>
          <w:rFonts w:ascii="Times" w:hAnsi="Times"/>
          <w:sz w:val="24"/>
          <w:szCs w:val="24"/>
        </w:rPr>
        <w:t>Effect sizes (</w:t>
      </w:r>
      <w:r>
        <w:rPr>
          <w:rFonts w:ascii="Times" w:hAnsi="Times"/>
          <w:sz w:val="24"/>
          <w:szCs w:val="24"/>
        </w:rPr>
        <w:t xml:space="preserve">Hedges’ </w:t>
      </w:r>
      <w:r w:rsidRPr="00A43DF2">
        <w:rPr>
          <w:rFonts w:ascii="Times" w:hAnsi="Times"/>
          <w:sz w:val="24"/>
          <w:szCs w:val="24"/>
        </w:rPr>
        <w:t>g</w:t>
      </w:r>
      <w:r w:rsidRPr="009C3367">
        <w:rPr>
          <w:rFonts w:ascii="Times" w:hAnsi="Times"/>
          <w:sz w:val="24"/>
          <w:szCs w:val="24"/>
        </w:rPr>
        <w:t xml:space="preserve">) were calculated </w:t>
      </w:r>
      <w:r w:rsidRPr="009C3367">
        <w:rPr>
          <w:rFonts w:ascii="Times" w:hAnsi="Times"/>
          <w:sz w:val="24"/>
          <w:szCs w:val="24"/>
          <w:lang w:eastAsia="en-AU"/>
        </w:rPr>
        <w:t>for within-group chang</w:t>
      </w:r>
      <w:r>
        <w:rPr>
          <w:rFonts w:ascii="Times" w:hAnsi="Times"/>
          <w:sz w:val="24"/>
          <w:szCs w:val="24"/>
          <w:lang w:eastAsia="en-AU"/>
        </w:rPr>
        <w:t>es</w:t>
      </w:r>
      <w:r w:rsidRPr="009C3367">
        <w:rPr>
          <w:rFonts w:ascii="Times" w:hAnsi="Times"/>
          <w:sz w:val="24"/>
          <w:szCs w:val="24"/>
          <w:lang w:eastAsia="en-AU"/>
        </w:rPr>
        <w:t>.</w:t>
      </w:r>
      <w:r>
        <w:rPr>
          <w:rStyle w:val="FootnoteReference"/>
          <w:rFonts w:ascii="Times" w:hAnsi="Times"/>
          <w:sz w:val="24"/>
          <w:szCs w:val="24"/>
          <w:lang w:eastAsia="en-AU"/>
        </w:rPr>
        <w:footnoteReference w:id="1"/>
      </w:r>
      <w:r w:rsidRPr="009C3367">
        <w:rPr>
          <w:rFonts w:ascii="Times" w:hAnsi="Times"/>
          <w:sz w:val="24"/>
          <w:szCs w:val="24"/>
          <w:lang w:eastAsia="en-AU"/>
        </w:rPr>
        <w:t xml:space="preserve"> </w:t>
      </w:r>
      <w:r w:rsidRPr="0066303B">
        <w:rPr>
          <w:rFonts w:ascii="Times New Roman" w:hAnsi="Times New Roman"/>
          <w:sz w:val="24"/>
          <w:szCs w:val="24"/>
        </w:rPr>
        <w:t>Good end-state functioning (GES)</w:t>
      </w:r>
      <w:r>
        <w:rPr>
          <w:rFonts w:ascii="Times New Roman" w:hAnsi="Times New Roman"/>
          <w:sz w:val="24"/>
          <w:szCs w:val="24"/>
        </w:rPr>
        <w:t xml:space="preserve"> or ‘remission’</w:t>
      </w:r>
      <w:r>
        <w:rPr>
          <w:rStyle w:val="FootnoteReference"/>
          <w:rFonts w:ascii="Times New Roman" w:hAnsi="Times New Roman"/>
          <w:sz w:val="24"/>
          <w:szCs w:val="24"/>
        </w:rPr>
        <w:footnoteReference w:id="2"/>
      </w:r>
      <w:r w:rsidRPr="0066303B">
        <w:rPr>
          <w:rFonts w:ascii="Times New Roman" w:hAnsi="Times New Roman"/>
          <w:sz w:val="24"/>
          <w:szCs w:val="24"/>
        </w:rPr>
        <w:t xml:space="preserve"> (i.e., changes in </w:t>
      </w:r>
      <w:r>
        <w:rPr>
          <w:rFonts w:ascii="Times New Roman" w:hAnsi="Times New Roman"/>
          <w:sz w:val="24"/>
          <w:szCs w:val="24"/>
        </w:rPr>
        <w:t xml:space="preserve">PTSD and depression </w:t>
      </w:r>
      <w:r w:rsidRPr="0066303B">
        <w:rPr>
          <w:rFonts w:ascii="Times New Roman" w:hAnsi="Times New Roman"/>
          <w:sz w:val="24"/>
          <w:szCs w:val="24"/>
        </w:rPr>
        <w:t xml:space="preserve">symptom severity) was assessed by a Reliable Change </w:t>
      </w:r>
      <w:r w:rsidRPr="0066303B">
        <w:rPr>
          <w:rFonts w:ascii="Times New Roman" w:hAnsi="Times New Roman"/>
          <w:sz w:val="24"/>
          <w:szCs w:val="24"/>
        </w:rPr>
        <w:lastRenderedPageBreak/>
        <w:t>Index (RCI), where a change that exceeded 1.96 was conside</w:t>
      </w:r>
      <w:r w:rsidRPr="00CB309A">
        <w:rPr>
          <w:rFonts w:ascii="Times New Roman" w:hAnsi="Times New Roman"/>
          <w:sz w:val="24"/>
          <w:szCs w:val="24"/>
        </w:rPr>
        <w:t xml:space="preserve">red significant </w:t>
      </w:r>
      <w:r w:rsidRPr="00CB309A">
        <w:rPr>
          <w:rFonts w:ascii="Times New Roman" w:hAnsi="Times New Roman"/>
          <w:sz w:val="24"/>
          <w:szCs w:val="24"/>
        </w:rPr>
        <w:fldChar w:fldCharType="begin"/>
      </w:r>
      <w:r w:rsidRPr="00CB309A">
        <w:rPr>
          <w:rFonts w:ascii="Times New Roman" w:hAnsi="Times New Roman"/>
          <w:sz w:val="24"/>
          <w:szCs w:val="24"/>
        </w:rPr>
        <w:instrText xml:space="preserve"> ADDIN EN.CITE &lt;EndNote&gt;&lt;Cite&gt;&lt;Author&gt;Jacobson&lt;/Author&gt;&lt;Year&gt;1991&lt;/Year&gt;&lt;RecNum&gt;139&lt;/RecNum&gt;&lt;DisplayText&gt;(Jacobson &amp;amp; Truax, 1991)&lt;/DisplayText&gt;&lt;record&gt;&lt;rec-number&gt;139&lt;/rec-number&gt;&lt;foreign-keys&gt;&lt;key app="EN" db-id="svw0zzffgr5azdextvfvwzwo2wstt90xswe2" timestamp="1447573905"&gt;139&lt;/key&gt;&lt;/foreign-keys&gt;&lt;ref-type name="Journal Article"&gt;17&lt;/ref-type&gt;&lt;contributors&gt;&lt;authors&gt;&lt;author&gt;Jacobson, Neil S&lt;/author&gt;&lt;author&gt;Truax, Paula&lt;/author&gt;&lt;/authors&gt;&lt;/contributors&gt;&lt;titles&gt;&lt;title&gt;Clinical significance: a statistical approach to defining meaningful change in psychotherapy research&lt;/title&gt;&lt;secondary-title&gt;Journal of consulting and clinical psychology&lt;/secondary-title&gt;&lt;/titles&gt;&lt;periodical&gt;&lt;full-title&gt;Journal of consulting and clinical psychology&lt;/full-title&gt;&lt;/periodical&gt;&lt;pages&gt;12&lt;/pages&gt;&lt;volume&gt;59&lt;/volume&gt;&lt;dates&gt;&lt;year&gt;1991&lt;/year&gt;&lt;/dates&gt;&lt;isbn&gt;1939-2117&lt;/isbn&gt;&lt;urls&gt;&lt;/urls&gt;&lt;electronic-resource-num&gt;http://psycnet.apa.org/doi/10.1037/0022-006X.59.1.12&lt;/electronic-resource-num&gt;&lt;/record&gt;&lt;/Cite&gt;&lt;/EndNote&gt;</w:instrText>
      </w:r>
      <w:r w:rsidRPr="00CB309A">
        <w:rPr>
          <w:rFonts w:ascii="Times New Roman" w:hAnsi="Times New Roman"/>
          <w:sz w:val="24"/>
          <w:szCs w:val="24"/>
        </w:rPr>
        <w:fldChar w:fldCharType="separate"/>
      </w:r>
      <w:r w:rsidRPr="00CB309A">
        <w:rPr>
          <w:rFonts w:ascii="Times New Roman" w:hAnsi="Times New Roman"/>
          <w:noProof/>
          <w:sz w:val="24"/>
          <w:szCs w:val="24"/>
        </w:rPr>
        <w:t>(Jacobson &amp; Truax, 1991)</w:t>
      </w:r>
      <w:r w:rsidRPr="00CB309A">
        <w:rPr>
          <w:rFonts w:ascii="Times New Roman" w:hAnsi="Times New Roman"/>
          <w:sz w:val="24"/>
          <w:szCs w:val="24"/>
        </w:rPr>
        <w:fldChar w:fldCharType="end"/>
      </w:r>
      <w:r w:rsidRPr="00CB309A">
        <w:rPr>
          <w:rFonts w:ascii="Times New Roman" w:hAnsi="Times New Roman"/>
          <w:sz w:val="24"/>
          <w:szCs w:val="24"/>
        </w:rPr>
        <w:t xml:space="preserve"> in combination with symptom severity scores </w:t>
      </w:r>
      <w:r w:rsidRPr="00CB309A">
        <w:rPr>
          <w:rFonts w:ascii="Times New Roman" w:hAnsi="Times New Roman" w:cs="Times New Roman"/>
          <w:sz w:val="24"/>
          <w:szCs w:val="24"/>
        </w:rPr>
        <w:t xml:space="preserve">≤ 19 </w:t>
      </w:r>
      <w:r w:rsidRPr="00CB309A">
        <w:rPr>
          <w:rFonts w:ascii="Times New Roman" w:hAnsi="Times New Roman"/>
          <w:sz w:val="24"/>
          <w:szCs w:val="24"/>
        </w:rPr>
        <w:fldChar w:fldCharType="begin"/>
      </w:r>
      <w:r w:rsidRPr="00CB309A">
        <w:rPr>
          <w:rFonts w:ascii="Times New Roman" w:hAnsi="Times New Roman"/>
          <w:sz w:val="24"/>
          <w:szCs w:val="24"/>
        </w:rPr>
        <w:instrText xml:space="preserve"> ADDIN EN.CITE &lt;EndNote&gt;&lt;Cite&gt;&lt;Author&gt;Bovin&lt;/Author&gt;&lt;Year&gt;2015&lt;/Year&gt;&lt;RecNum&gt;140&lt;/RecNum&gt;&lt;Prefix&gt;PCL-5`; &lt;/Prefix&gt;&lt;DisplayText&gt;(PCL-5; Bovin et al., 2015)&lt;/DisplayText&gt;&lt;record&gt;&lt;rec-number&gt;140&lt;/rec-number&gt;&lt;foreign-keys&gt;&lt;key app="EN" db-id="svw0zzffgr5azdextvfvwzwo2wstt90xswe2" timestamp="1447575103"&gt;140&lt;/key&gt;&lt;/foreign-keys&gt;&lt;ref-type name="Journal Article"&gt;17&lt;/ref-type&gt;&lt;contributors&gt;&lt;authors&gt;&lt;author&gt;Bovin, M. J&lt;/author&gt;&lt;author&gt;Marx, B. P&lt;/author&gt;&lt;author&gt;Weathers, Frank W&lt;/author&gt;&lt;author&gt;Rodriguez, P&lt;/author&gt;&lt;author&gt;Schnurr, P. P&lt;/author&gt;&lt;author&gt;Keane, Terence M&lt;/author&gt;&lt;/authors&gt;&lt;/contributors&gt;&lt;titles&gt;&lt;title&gt;Psychometric properties for the PTSD Checklist (PCL-5) in Veterans&lt;/title&gt;&lt;secondary-title&gt;Manuscript submitted for publication&lt;/secondary-title&gt;&lt;/titles&gt;&lt;periodical&gt;&lt;full-title&gt;Manuscript submitted for publication&lt;/full-title&gt;&lt;/periodical&gt;&lt;dates&gt;&lt;year&gt;2015&lt;/year&gt;&lt;/dates&gt;&lt;urls&gt;&lt;/urls&gt;&lt;/record&gt;&lt;/Cite&gt;&lt;/EndNote&gt;</w:instrText>
      </w:r>
      <w:r w:rsidRPr="00CB309A">
        <w:rPr>
          <w:rFonts w:ascii="Times New Roman" w:hAnsi="Times New Roman"/>
          <w:sz w:val="24"/>
          <w:szCs w:val="24"/>
        </w:rPr>
        <w:fldChar w:fldCharType="separate"/>
      </w:r>
      <w:r w:rsidRPr="00CB309A">
        <w:rPr>
          <w:rFonts w:ascii="Times New Roman" w:hAnsi="Times New Roman"/>
          <w:noProof/>
          <w:sz w:val="24"/>
          <w:szCs w:val="24"/>
        </w:rPr>
        <w:t>(PCL-5; Matthews et al., 2022; Schnurr et al., 2015; Wachen et al., 2019)</w:t>
      </w:r>
      <w:r w:rsidRPr="00CB309A">
        <w:rPr>
          <w:rFonts w:ascii="Times New Roman" w:hAnsi="Times New Roman"/>
          <w:sz w:val="24"/>
          <w:szCs w:val="24"/>
        </w:rPr>
        <w:fldChar w:fldCharType="end"/>
      </w:r>
      <w:r w:rsidRPr="00CB309A">
        <w:rPr>
          <w:rFonts w:ascii="Times New Roman" w:hAnsi="Times New Roman"/>
          <w:sz w:val="24"/>
          <w:szCs w:val="24"/>
        </w:rPr>
        <w:t xml:space="preserve"> and &lt; 10 (DASS-D; Lovibond &amp; Lovibond, 1995), respectively</w:t>
      </w:r>
      <w:r w:rsidRPr="00CB309A">
        <w:rPr>
          <w:rStyle w:val="FootnoteReference"/>
          <w:rFonts w:ascii="Times New Roman" w:hAnsi="Times New Roman"/>
          <w:sz w:val="24"/>
          <w:szCs w:val="24"/>
        </w:rPr>
        <w:footnoteReference w:id="3"/>
      </w:r>
      <w:r w:rsidRPr="00CB309A">
        <w:rPr>
          <w:rFonts w:ascii="Times New Roman" w:hAnsi="Times New Roman"/>
          <w:sz w:val="24"/>
          <w:szCs w:val="24"/>
        </w:rPr>
        <w:t xml:space="preserve">. In calculating RCIs, in line with Sloan et al. (2018), we used the sample </w:t>
      </w:r>
      <w:r w:rsidRPr="00CB309A">
        <w:rPr>
          <w:rFonts w:ascii="Times New Roman" w:hAnsi="Times New Roman"/>
          <w:i/>
          <w:iCs/>
          <w:sz w:val="24"/>
          <w:szCs w:val="24"/>
        </w:rPr>
        <w:t>SD</w:t>
      </w:r>
      <w:r w:rsidRPr="00CB309A">
        <w:rPr>
          <w:rFonts w:ascii="Times New Roman" w:hAnsi="Times New Roman"/>
          <w:sz w:val="24"/>
          <w:szCs w:val="24"/>
        </w:rPr>
        <w:t xml:space="preserve"> at pretreatment and available test-retest reliabilities for respective </w:t>
      </w:r>
      <w:r w:rsidRPr="00F41818">
        <w:rPr>
          <w:rFonts w:ascii="Times New Roman" w:hAnsi="Times New Roman"/>
          <w:sz w:val="24"/>
          <w:szCs w:val="24"/>
        </w:rPr>
        <w:t xml:space="preserve">measures (see Krüger-Gottschalk et al., </w:t>
      </w:r>
      <w:r w:rsidRPr="00126B3E">
        <w:rPr>
          <w:rFonts w:ascii="Times New Roman" w:hAnsi="Times New Roman"/>
          <w:sz w:val="24"/>
          <w:szCs w:val="24"/>
        </w:rPr>
        <w:t xml:space="preserve">2017; Roberts, 2023; </w:t>
      </w:r>
      <w:r w:rsidRPr="00CB309A">
        <w:rPr>
          <w:rFonts w:ascii="Times New Roman" w:hAnsi="Times New Roman"/>
          <w:sz w:val="24"/>
          <w:szCs w:val="24"/>
        </w:rPr>
        <w:t>Weathers et al., 2018)</w:t>
      </w:r>
      <w:r w:rsidRPr="00CB309A">
        <w:rPr>
          <w:rFonts w:ascii="Times New Roman" w:hAnsi="Times New Roman" w:cs="Times New Roman"/>
          <w:color w:val="0070C0"/>
          <w:sz w:val="24"/>
          <w:szCs w:val="24"/>
        </w:rPr>
        <w:t>.</w:t>
      </w:r>
    </w:p>
    <w:p w14:paraId="37A9880E" w14:textId="77777777" w:rsidR="0091150C" w:rsidRDefault="0091150C" w:rsidP="00754F1A">
      <w:pPr>
        <w:spacing w:after="0" w:line="480" w:lineRule="auto"/>
        <w:ind w:firstLine="720"/>
        <w:rPr>
          <w:rFonts w:ascii="Times New Roman" w:hAnsi="Times New Roman" w:cs="Times New Roman"/>
          <w:color w:val="0070C0"/>
          <w:sz w:val="24"/>
          <w:szCs w:val="24"/>
        </w:rPr>
      </w:pPr>
    </w:p>
    <w:p w14:paraId="7C111326" w14:textId="77777777" w:rsidR="0091150C" w:rsidRDefault="0091150C" w:rsidP="00754F1A">
      <w:pPr>
        <w:spacing w:after="0" w:line="480" w:lineRule="auto"/>
        <w:ind w:firstLine="720"/>
        <w:rPr>
          <w:rFonts w:ascii="Times New Roman" w:hAnsi="Times New Roman" w:cs="Times New Roman"/>
          <w:color w:val="0070C0"/>
          <w:sz w:val="24"/>
          <w:szCs w:val="24"/>
        </w:rPr>
      </w:pPr>
    </w:p>
    <w:p w14:paraId="6734AE14" w14:textId="77777777" w:rsidR="0091150C" w:rsidRPr="0091150C" w:rsidRDefault="0091150C" w:rsidP="0091150C">
      <w:pPr>
        <w:spacing w:after="0" w:line="480" w:lineRule="auto"/>
        <w:rPr>
          <w:rFonts w:ascii="Times New Roman" w:hAnsi="Times New Roman" w:cs="Times New Roman"/>
          <w:b/>
          <w:bCs/>
          <w:sz w:val="24"/>
          <w:szCs w:val="24"/>
        </w:rPr>
      </w:pPr>
    </w:p>
    <w:p w14:paraId="4B12A99B" w14:textId="77777777" w:rsidR="0091150C" w:rsidRPr="0091150C" w:rsidRDefault="0091150C" w:rsidP="00754F1A">
      <w:pPr>
        <w:spacing w:after="0" w:line="480" w:lineRule="auto"/>
        <w:ind w:firstLine="720"/>
        <w:rPr>
          <w:rFonts w:ascii="Times New Roman" w:hAnsi="Times New Roman" w:cs="Times New Roman"/>
          <w:sz w:val="24"/>
          <w:szCs w:val="24"/>
        </w:rPr>
      </w:pPr>
    </w:p>
    <w:p w14:paraId="6174257C" w14:textId="77777777" w:rsidR="0083610B" w:rsidRPr="0091150C" w:rsidRDefault="0083610B" w:rsidP="00EC3654">
      <w:pPr>
        <w:spacing w:after="0" w:line="480" w:lineRule="auto"/>
        <w:rPr>
          <w:rFonts w:ascii="Times New Roman" w:hAnsi="Times New Roman" w:cs="Times New Roman"/>
          <w:sz w:val="24"/>
          <w:szCs w:val="24"/>
        </w:rPr>
      </w:pPr>
    </w:p>
    <w:p w14:paraId="76D75180" w14:textId="77777777" w:rsidR="00EC3654" w:rsidRPr="0091150C" w:rsidRDefault="00EC3654" w:rsidP="00EC3654">
      <w:pPr>
        <w:spacing w:after="0" w:line="480" w:lineRule="auto"/>
        <w:rPr>
          <w:rFonts w:ascii="Times New Roman" w:hAnsi="Times New Roman" w:cs="Times New Roman"/>
          <w:sz w:val="24"/>
          <w:szCs w:val="24"/>
        </w:rPr>
      </w:pPr>
    </w:p>
    <w:p w14:paraId="68BE705D" w14:textId="24EB7F34" w:rsidR="00EC3654" w:rsidRPr="0091150C" w:rsidRDefault="00EC3654" w:rsidP="00890684">
      <w:pPr>
        <w:widowControl w:val="0"/>
        <w:autoSpaceDE w:val="0"/>
        <w:autoSpaceDN w:val="0"/>
        <w:adjustRightInd w:val="0"/>
        <w:spacing w:after="0" w:line="480" w:lineRule="auto"/>
        <w:ind w:firstLine="567"/>
        <w:rPr>
          <w:rFonts w:ascii="Times New Roman" w:hAnsi="Times New Roman" w:cs="Times New Roman"/>
          <w:sz w:val="24"/>
          <w:szCs w:val="24"/>
        </w:rPr>
      </w:pPr>
    </w:p>
    <w:p w14:paraId="5FCBCA08" w14:textId="23790F15" w:rsidR="0086295D" w:rsidRPr="0091150C" w:rsidRDefault="0086295D" w:rsidP="0086295D">
      <w:pPr>
        <w:spacing w:after="0" w:line="480" w:lineRule="auto"/>
        <w:rPr>
          <w:rFonts w:ascii="Times New Roman" w:eastAsia="Arial Unicode MS" w:hAnsi="Times New Roman"/>
          <w:noProof/>
          <w:color w:val="000000"/>
          <w:sz w:val="24"/>
          <w:szCs w:val="24"/>
        </w:rPr>
      </w:pPr>
    </w:p>
    <w:p w14:paraId="3612DEC9" w14:textId="77777777" w:rsidR="0086295D" w:rsidRPr="0091150C" w:rsidRDefault="0086295D" w:rsidP="005406AF">
      <w:pPr>
        <w:spacing w:after="0" w:line="480" w:lineRule="auto"/>
        <w:rPr>
          <w:rFonts w:ascii="Times New Roman" w:hAnsi="Times New Roman" w:cs="Times New Roman"/>
          <w:sz w:val="24"/>
          <w:szCs w:val="24"/>
          <w:lang w:val="en-US"/>
        </w:rPr>
      </w:pPr>
    </w:p>
    <w:p w14:paraId="20B39355" w14:textId="3E4B70F0" w:rsidR="005406AF" w:rsidRPr="0091150C" w:rsidRDefault="005406AF" w:rsidP="00C13CCF">
      <w:pPr>
        <w:spacing w:line="360" w:lineRule="auto"/>
        <w:rPr>
          <w:rFonts w:ascii="Times New Roman" w:hAnsi="Times New Roman" w:cs="Times New Roman"/>
          <w:sz w:val="24"/>
          <w:szCs w:val="24"/>
        </w:rPr>
        <w:sectPr w:rsidR="005406AF" w:rsidRPr="0091150C" w:rsidSect="003E2809">
          <w:pgSz w:w="11906" w:h="16838"/>
          <w:pgMar w:top="1440" w:right="1440" w:bottom="1440" w:left="1440" w:header="708" w:footer="708" w:gutter="0"/>
          <w:cols w:space="708"/>
          <w:docGrid w:linePitch="360"/>
        </w:sectPr>
      </w:pPr>
    </w:p>
    <w:p w14:paraId="5A9E4C36" w14:textId="77777777" w:rsidR="003E2809" w:rsidRPr="0091150C" w:rsidRDefault="003E2809" w:rsidP="00C13CCF">
      <w:pPr>
        <w:spacing w:line="360" w:lineRule="auto"/>
        <w:rPr>
          <w:rFonts w:ascii="Times New Roman" w:hAnsi="Times New Roman" w:cs="Times New Roman"/>
          <w:b/>
          <w:bCs/>
          <w:sz w:val="24"/>
          <w:szCs w:val="24"/>
        </w:rPr>
      </w:pPr>
    </w:p>
    <w:p w14:paraId="6EC3278E" w14:textId="25B63865" w:rsidR="00C13CCF" w:rsidRPr="00D5597E" w:rsidRDefault="00C13CCF" w:rsidP="00C13CCF">
      <w:pPr>
        <w:spacing w:line="360" w:lineRule="auto"/>
        <w:rPr>
          <w:rFonts w:ascii="Times New Roman" w:hAnsi="Times New Roman" w:cs="Times New Roman"/>
          <w:sz w:val="24"/>
          <w:szCs w:val="24"/>
        </w:rPr>
      </w:pPr>
      <w:r w:rsidRPr="00D5597E">
        <w:rPr>
          <w:rFonts w:ascii="Times New Roman" w:hAnsi="Times New Roman" w:cs="Times New Roman"/>
          <w:sz w:val="24"/>
          <w:szCs w:val="24"/>
        </w:rPr>
        <w:t xml:space="preserve">Table S1 </w:t>
      </w:r>
    </w:p>
    <w:p w14:paraId="4FD15BEF" w14:textId="6E6DF05E" w:rsidR="00C13CCF" w:rsidRPr="00D5597E" w:rsidRDefault="00C13CCF" w:rsidP="00C13CCF">
      <w:pPr>
        <w:spacing w:line="360" w:lineRule="auto"/>
        <w:rPr>
          <w:rFonts w:ascii="Times New Roman" w:hAnsi="Times New Roman" w:cs="Times New Roman"/>
          <w:i/>
          <w:sz w:val="24"/>
          <w:szCs w:val="24"/>
        </w:rPr>
      </w:pPr>
      <w:r w:rsidRPr="00D5597E">
        <w:rPr>
          <w:rFonts w:ascii="Times New Roman" w:hAnsi="Times New Roman" w:cs="Times New Roman"/>
          <w:i/>
          <w:sz w:val="24"/>
          <w:szCs w:val="24"/>
        </w:rPr>
        <w:t xml:space="preserve">Estimated </w:t>
      </w:r>
      <w:r w:rsidR="00D5597E">
        <w:rPr>
          <w:rFonts w:ascii="Times New Roman" w:hAnsi="Times New Roman" w:cs="Times New Roman"/>
          <w:i/>
          <w:sz w:val="24"/>
          <w:szCs w:val="24"/>
        </w:rPr>
        <w:t>m</w:t>
      </w:r>
      <w:r w:rsidRPr="00D5597E">
        <w:rPr>
          <w:rFonts w:ascii="Times New Roman" w:hAnsi="Times New Roman" w:cs="Times New Roman"/>
          <w:i/>
          <w:sz w:val="24"/>
          <w:szCs w:val="24"/>
        </w:rPr>
        <w:t xml:space="preserve">eans and </w:t>
      </w:r>
      <w:r w:rsidR="00D5597E">
        <w:rPr>
          <w:rFonts w:ascii="Times New Roman" w:hAnsi="Times New Roman" w:cs="Times New Roman"/>
          <w:i/>
          <w:sz w:val="24"/>
          <w:szCs w:val="24"/>
        </w:rPr>
        <w:t>s</w:t>
      </w:r>
      <w:r w:rsidRPr="00D5597E">
        <w:rPr>
          <w:rFonts w:ascii="Times New Roman" w:hAnsi="Times New Roman" w:cs="Times New Roman"/>
          <w:i/>
          <w:sz w:val="24"/>
          <w:szCs w:val="24"/>
        </w:rPr>
        <w:t xml:space="preserve">tandard </w:t>
      </w:r>
      <w:r w:rsidR="00D5597E">
        <w:rPr>
          <w:rFonts w:ascii="Times New Roman" w:hAnsi="Times New Roman" w:cs="Times New Roman"/>
          <w:i/>
          <w:sz w:val="24"/>
          <w:szCs w:val="24"/>
        </w:rPr>
        <w:t>e</w:t>
      </w:r>
      <w:r w:rsidRPr="00D5597E">
        <w:rPr>
          <w:rFonts w:ascii="Times New Roman" w:hAnsi="Times New Roman" w:cs="Times New Roman"/>
          <w:i/>
          <w:sz w:val="24"/>
          <w:szCs w:val="24"/>
        </w:rPr>
        <w:t xml:space="preserve">rrors for </w:t>
      </w:r>
      <w:r w:rsidR="00D5597E">
        <w:rPr>
          <w:rFonts w:ascii="Times New Roman" w:hAnsi="Times New Roman" w:cs="Times New Roman"/>
          <w:i/>
          <w:sz w:val="24"/>
          <w:szCs w:val="24"/>
        </w:rPr>
        <w:t>t</w:t>
      </w:r>
      <w:r w:rsidRPr="00D5597E">
        <w:rPr>
          <w:rFonts w:ascii="Times New Roman" w:hAnsi="Times New Roman" w:cs="Times New Roman"/>
          <w:i/>
          <w:sz w:val="24"/>
          <w:szCs w:val="24"/>
        </w:rPr>
        <w:t xml:space="preserve">reatment </w:t>
      </w:r>
      <w:r w:rsidR="00D5597E">
        <w:rPr>
          <w:rFonts w:ascii="Times New Roman" w:hAnsi="Times New Roman" w:cs="Times New Roman"/>
          <w:i/>
          <w:sz w:val="24"/>
          <w:szCs w:val="24"/>
        </w:rPr>
        <w:t>w</w:t>
      </w:r>
      <w:r w:rsidRPr="00D5597E">
        <w:rPr>
          <w:rFonts w:ascii="Times New Roman" w:hAnsi="Times New Roman" w:cs="Times New Roman"/>
          <w:i/>
          <w:sz w:val="24"/>
          <w:szCs w:val="24"/>
        </w:rPr>
        <w:t xml:space="preserve">orking </w:t>
      </w:r>
      <w:r w:rsidR="00D5597E">
        <w:rPr>
          <w:rFonts w:ascii="Times New Roman" w:hAnsi="Times New Roman" w:cs="Times New Roman"/>
          <w:i/>
          <w:sz w:val="24"/>
          <w:szCs w:val="24"/>
        </w:rPr>
        <w:t>a</w:t>
      </w:r>
      <w:r w:rsidRPr="00D5597E">
        <w:rPr>
          <w:rFonts w:ascii="Times New Roman" w:hAnsi="Times New Roman" w:cs="Times New Roman"/>
          <w:i/>
          <w:sz w:val="24"/>
          <w:szCs w:val="24"/>
        </w:rPr>
        <w:t>lliance</w:t>
      </w:r>
    </w:p>
    <w:tbl>
      <w:tblPr>
        <w:tblStyle w:val="TableGrid"/>
        <w:tblpPr w:leftFromText="180" w:rightFromText="180" w:vertAnchor="page" w:horzAnchor="margin" w:tblpY="3132"/>
        <w:tblW w:w="134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851"/>
        <w:gridCol w:w="1559"/>
        <w:gridCol w:w="2126"/>
        <w:gridCol w:w="284"/>
        <w:gridCol w:w="1559"/>
        <w:gridCol w:w="2126"/>
        <w:gridCol w:w="284"/>
        <w:gridCol w:w="1417"/>
        <w:gridCol w:w="2127"/>
      </w:tblGrid>
      <w:tr w:rsidR="00C13CCF" w:rsidRPr="0091150C" w14:paraId="500768BD" w14:textId="77777777" w:rsidTr="000E7854">
        <w:trPr>
          <w:trHeight w:val="340"/>
        </w:trPr>
        <w:tc>
          <w:tcPr>
            <w:tcW w:w="1129" w:type="dxa"/>
            <w:tcBorders>
              <w:bottom w:val="nil"/>
            </w:tcBorders>
            <w:vAlign w:val="center"/>
          </w:tcPr>
          <w:p w14:paraId="2DC0C8A6" w14:textId="77777777" w:rsidR="00C13CCF" w:rsidRPr="0091150C" w:rsidRDefault="00C13CCF" w:rsidP="000E7854">
            <w:pPr>
              <w:rPr>
                <w:rFonts w:ascii="Times New Roman" w:hAnsi="Times New Roman" w:cs="Times New Roman"/>
                <w:sz w:val="24"/>
                <w:szCs w:val="24"/>
              </w:rPr>
            </w:pPr>
          </w:p>
        </w:tc>
        <w:tc>
          <w:tcPr>
            <w:tcW w:w="851" w:type="dxa"/>
            <w:tcBorders>
              <w:bottom w:val="nil"/>
            </w:tcBorders>
            <w:vAlign w:val="center"/>
          </w:tcPr>
          <w:p w14:paraId="57DE6690" w14:textId="77777777" w:rsidR="00C13CCF" w:rsidRPr="0091150C" w:rsidRDefault="00C13CCF" w:rsidP="000E7854">
            <w:pPr>
              <w:jc w:val="center"/>
              <w:rPr>
                <w:rFonts w:ascii="Times New Roman" w:hAnsi="Times New Roman" w:cs="Times New Roman"/>
                <w:sz w:val="24"/>
                <w:szCs w:val="24"/>
              </w:rPr>
            </w:pPr>
          </w:p>
        </w:tc>
        <w:tc>
          <w:tcPr>
            <w:tcW w:w="1559" w:type="dxa"/>
            <w:tcBorders>
              <w:bottom w:val="nil"/>
            </w:tcBorders>
            <w:vAlign w:val="center"/>
          </w:tcPr>
          <w:p w14:paraId="0A118F7D" w14:textId="77777777" w:rsidR="00C13CCF" w:rsidRPr="0091150C" w:rsidRDefault="00C13CCF" w:rsidP="000E7854">
            <w:pPr>
              <w:jc w:val="center"/>
              <w:rPr>
                <w:rFonts w:ascii="Times New Roman" w:hAnsi="Times New Roman" w:cs="Times New Roman"/>
                <w:sz w:val="24"/>
                <w:szCs w:val="24"/>
              </w:rPr>
            </w:pPr>
          </w:p>
        </w:tc>
        <w:tc>
          <w:tcPr>
            <w:tcW w:w="2126" w:type="dxa"/>
            <w:tcBorders>
              <w:bottom w:val="nil"/>
            </w:tcBorders>
            <w:vAlign w:val="center"/>
          </w:tcPr>
          <w:p w14:paraId="5EBA5479" w14:textId="77777777" w:rsidR="00C13CCF" w:rsidRPr="0091150C" w:rsidRDefault="00C13CCF" w:rsidP="000E7854">
            <w:pPr>
              <w:jc w:val="center"/>
              <w:rPr>
                <w:rFonts w:ascii="Times New Roman" w:hAnsi="Times New Roman" w:cs="Times New Roman"/>
                <w:sz w:val="24"/>
                <w:szCs w:val="24"/>
              </w:rPr>
            </w:pPr>
          </w:p>
        </w:tc>
        <w:tc>
          <w:tcPr>
            <w:tcW w:w="284" w:type="dxa"/>
            <w:tcBorders>
              <w:bottom w:val="nil"/>
            </w:tcBorders>
            <w:vAlign w:val="center"/>
          </w:tcPr>
          <w:p w14:paraId="2D478A4A" w14:textId="77777777" w:rsidR="00C13CCF" w:rsidRPr="0091150C" w:rsidRDefault="00C13CCF" w:rsidP="000E7854">
            <w:pPr>
              <w:jc w:val="center"/>
              <w:rPr>
                <w:rFonts w:ascii="Times New Roman" w:hAnsi="Times New Roman" w:cs="Times New Roman"/>
                <w:sz w:val="24"/>
                <w:szCs w:val="24"/>
              </w:rPr>
            </w:pPr>
          </w:p>
        </w:tc>
        <w:tc>
          <w:tcPr>
            <w:tcW w:w="7513" w:type="dxa"/>
            <w:gridSpan w:val="5"/>
            <w:tcBorders>
              <w:top w:val="single" w:sz="4" w:space="0" w:color="auto"/>
              <w:bottom w:val="single" w:sz="4" w:space="0" w:color="auto"/>
            </w:tcBorders>
            <w:vAlign w:val="center"/>
          </w:tcPr>
          <w:p w14:paraId="2C90F4AD"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TWU+CPT</w:t>
            </w:r>
          </w:p>
        </w:tc>
      </w:tr>
      <w:tr w:rsidR="00C13CCF" w:rsidRPr="0091150C" w14:paraId="5C4888E3" w14:textId="77777777" w:rsidTr="000E7854">
        <w:trPr>
          <w:trHeight w:val="340"/>
        </w:trPr>
        <w:tc>
          <w:tcPr>
            <w:tcW w:w="1129" w:type="dxa"/>
            <w:tcBorders>
              <w:top w:val="nil"/>
              <w:bottom w:val="nil"/>
            </w:tcBorders>
            <w:vAlign w:val="center"/>
          </w:tcPr>
          <w:p w14:paraId="4749F6F9" w14:textId="77777777" w:rsidR="00C13CCF" w:rsidRPr="0091150C" w:rsidRDefault="00C13CCF" w:rsidP="000E7854">
            <w:pPr>
              <w:rPr>
                <w:rFonts w:ascii="Times New Roman" w:hAnsi="Times New Roman" w:cs="Times New Roman"/>
                <w:sz w:val="24"/>
                <w:szCs w:val="24"/>
              </w:rPr>
            </w:pPr>
          </w:p>
        </w:tc>
        <w:tc>
          <w:tcPr>
            <w:tcW w:w="851" w:type="dxa"/>
            <w:tcBorders>
              <w:top w:val="nil"/>
              <w:bottom w:val="nil"/>
            </w:tcBorders>
            <w:vAlign w:val="center"/>
          </w:tcPr>
          <w:p w14:paraId="7B947FE7" w14:textId="77777777" w:rsidR="00C13CCF" w:rsidRPr="0091150C" w:rsidRDefault="00C13CCF" w:rsidP="000E7854">
            <w:pPr>
              <w:jc w:val="center"/>
              <w:rPr>
                <w:rFonts w:ascii="Times New Roman" w:hAnsi="Times New Roman" w:cs="Times New Roman"/>
                <w:sz w:val="24"/>
                <w:szCs w:val="24"/>
              </w:rPr>
            </w:pPr>
          </w:p>
        </w:tc>
        <w:tc>
          <w:tcPr>
            <w:tcW w:w="3685" w:type="dxa"/>
            <w:gridSpan w:val="2"/>
            <w:tcBorders>
              <w:top w:val="nil"/>
              <w:bottom w:val="single" w:sz="4" w:space="0" w:color="auto"/>
            </w:tcBorders>
            <w:vAlign w:val="center"/>
          </w:tcPr>
          <w:p w14:paraId="0AFBABC5"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TWU only</w:t>
            </w:r>
          </w:p>
        </w:tc>
        <w:tc>
          <w:tcPr>
            <w:tcW w:w="284" w:type="dxa"/>
            <w:tcBorders>
              <w:top w:val="nil"/>
              <w:bottom w:val="nil"/>
            </w:tcBorders>
            <w:vAlign w:val="center"/>
          </w:tcPr>
          <w:p w14:paraId="73F958F0" w14:textId="77777777" w:rsidR="00C13CCF" w:rsidRPr="0091150C" w:rsidRDefault="00C13CCF" w:rsidP="000E7854">
            <w:pPr>
              <w:jc w:val="center"/>
              <w:rPr>
                <w:rFonts w:ascii="Times New Roman" w:hAnsi="Times New Roman" w:cs="Times New Roman"/>
                <w:sz w:val="24"/>
                <w:szCs w:val="24"/>
              </w:rPr>
            </w:pPr>
          </w:p>
        </w:tc>
        <w:tc>
          <w:tcPr>
            <w:tcW w:w="3685" w:type="dxa"/>
            <w:gridSpan w:val="2"/>
            <w:tcBorders>
              <w:top w:val="single" w:sz="4" w:space="0" w:color="auto"/>
              <w:bottom w:val="single" w:sz="4" w:space="0" w:color="auto"/>
            </w:tcBorders>
            <w:vAlign w:val="center"/>
          </w:tcPr>
          <w:p w14:paraId="3FD5EE1E"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TWU phase</w:t>
            </w:r>
          </w:p>
        </w:tc>
        <w:tc>
          <w:tcPr>
            <w:tcW w:w="284" w:type="dxa"/>
            <w:tcBorders>
              <w:top w:val="single" w:sz="4" w:space="0" w:color="auto"/>
              <w:bottom w:val="single" w:sz="4" w:space="0" w:color="auto"/>
            </w:tcBorders>
            <w:vAlign w:val="center"/>
          </w:tcPr>
          <w:p w14:paraId="0D1CC35A" w14:textId="77777777" w:rsidR="00C13CCF" w:rsidRPr="0091150C" w:rsidRDefault="00C13CCF" w:rsidP="000E7854">
            <w:pPr>
              <w:jc w:val="center"/>
              <w:rPr>
                <w:rFonts w:ascii="Times New Roman" w:hAnsi="Times New Roman" w:cs="Times New Roman"/>
                <w:sz w:val="24"/>
                <w:szCs w:val="24"/>
              </w:rPr>
            </w:pPr>
          </w:p>
        </w:tc>
        <w:tc>
          <w:tcPr>
            <w:tcW w:w="3544" w:type="dxa"/>
            <w:gridSpan w:val="2"/>
            <w:tcBorders>
              <w:top w:val="single" w:sz="4" w:space="0" w:color="auto"/>
              <w:bottom w:val="single" w:sz="4" w:space="0" w:color="auto"/>
            </w:tcBorders>
            <w:vAlign w:val="center"/>
          </w:tcPr>
          <w:p w14:paraId="237F0DFE"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CPT phase</w:t>
            </w:r>
          </w:p>
        </w:tc>
      </w:tr>
      <w:tr w:rsidR="00C13CCF" w:rsidRPr="0091150C" w14:paraId="31211080" w14:textId="77777777" w:rsidTr="000E7854">
        <w:trPr>
          <w:trHeight w:val="340"/>
        </w:trPr>
        <w:tc>
          <w:tcPr>
            <w:tcW w:w="1129" w:type="dxa"/>
            <w:tcBorders>
              <w:top w:val="single" w:sz="4" w:space="0" w:color="auto"/>
              <w:bottom w:val="single" w:sz="4" w:space="0" w:color="auto"/>
            </w:tcBorders>
            <w:vAlign w:val="center"/>
          </w:tcPr>
          <w:p w14:paraId="65B84E78" w14:textId="77777777" w:rsidR="00C13CCF" w:rsidRPr="0091150C" w:rsidRDefault="00C13CCF" w:rsidP="000E7854">
            <w:pPr>
              <w:rPr>
                <w:rFonts w:ascii="Times New Roman" w:hAnsi="Times New Roman" w:cs="Times New Roman"/>
                <w:sz w:val="24"/>
                <w:szCs w:val="24"/>
              </w:rPr>
            </w:pPr>
            <w:r w:rsidRPr="0091150C">
              <w:rPr>
                <w:rFonts w:ascii="Times New Roman" w:hAnsi="Times New Roman" w:cs="Times New Roman"/>
                <w:sz w:val="24"/>
                <w:szCs w:val="24"/>
              </w:rPr>
              <w:t>Measure</w:t>
            </w:r>
          </w:p>
        </w:tc>
        <w:tc>
          <w:tcPr>
            <w:tcW w:w="851" w:type="dxa"/>
            <w:tcBorders>
              <w:top w:val="single" w:sz="4" w:space="0" w:color="auto"/>
              <w:bottom w:val="single" w:sz="4" w:space="0" w:color="auto"/>
            </w:tcBorders>
            <w:vAlign w:val="center"/>
          </w:tcPr>
          <w:p w14:paraId="6AA741E9"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Time</w:t>
            </w:r>
          </w:p>
        </w:tc>
        <w:tc>
          <w:tcPr>
            <w:tcW w:w="1559" w:type="dxa"/>
            <w:tcBorders>
              <w:top w:val="single" w:sz="4" w:space="0" w:color="auto"/>
              <w:bottom w:val="single" w:sz="4" w:space="0" w:color="auto"/>
            </w:tcBorders>
            <w:shd w:val="clear" w:color="auto" w:fill="auto"/>
            <w:vAlign w:val="center"/>
          </w:tcPr>
          <w:p w14:paraId="2D986C33" w14:textId="77777777" w:rsidR="00C13CCF" w:rsidRPr="0091150C" w:rsidRDefault="00C13CCF" w:rsidP="000E7854">
            <w:pPr>
              <w:jc w:val="center"/>
              <w:rPr>
                <w:rFonts w:ascii="Times New Roman" w:hAnsi="Times New Roman" w:cs="Times New Roman"/>
                <w:i/>
                <w:iCs/>
                <w:sz w:val="24"/>
                <w:szCs w:val="24"/>
              </w:rPr>
            </w:pPr>
            <w:r w:rsidRPr="0091150C">
              <w:rPr>
                <w:rFonts w:ascii="Times New Roman" w:hAnsi="Times New Roman" w:cs="Times New Roman"/>
                <w:i/>
                <w:iCs/>
                <w:sz w:val="24"/>
                <w:szCs w:val="24"/>
              </w:rPr>
              <w:t>M (SE)</w:t>
            </w:r>
          </w:p>
        </w:tc>
        <w:tc>
          <w:tcPr>
            <w:tcW w:w="2126" w:type="dxa"/>
            <w:tcBorders>
              <w:top w:val="single" w:sz="4" w:space="0" w:color="auto"/>
              <w:bottom w:val="single" w:sz="4" w:space="0" w:color="auto"/>
            </w:tcBorders>
            <w:vAlign w:val="center"/>
          </w:tcPr>
          <w:p w14:paraId="4B7BB13A"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rPr>
              <w:t>Main Effects of Time</w:t>
            </w:r>
          </w:p>
        </w:tc>
        <w:tc>
          <w:tcPr>
            <w:tcW w:w="284" w:type="dxa"/>
            <w:tcBorders>
              <w:top w:val="nil"/>
              <w:bottom w:val="single" w:sz="4" w:space="0" w:color="auto"/>
            </w:tcBorders>
            <w:shd w:val="clear" w:color="auto" w:fill="auto"/>
            <w:vAlign w:val="center"/>
          </w:tcPr>
          <w:p w14:paraId="634AC999" w14:textId="77777777" w:rsidR="00C13CCF" w:rsidRPr="0091150C" w:rsidRDefault="00C13CCF" w:rsidP="000E7854">
            <w:pPr>
              <w:jc w:val="center"/>
              <w:rPr>
                <w:rFonts w:ascii="Times New Roman" w:hAnsi="Times New Roman" w:cs="Times New Roman"/>
                <w:sz w:val="24"/>
                <w:szCs w:val="24"/>
              </w:rPr>
            </w:pPr>
          </w:p>
        </w:tc>
        <w:tc>
          <w:tcPr>
            <w:tcW w:w="1559" w:type="dxa"/>
            <w:tcBorders>
              <w:top w:val="single" w:sz="4" w:space="0" w:color="auto"/>
              <w:bottom w:val="single" w:sz="4" w:space="0" w:color="auto"/>
            </w:tcBorders>
            <w:shd w:val="clear" w:color="auto" w:fill="auto"/>
            <w:vAlign w:val="center"/>
          </w:tcPr>
          <w:p w14:paraId="4724D004" w14:textId="77777777" w:rsidR="00C13CCF" w:rsidRPr="0091150C" w:rsidRDefault="00C13CCF" w:rsidP="000E7854">
            <w:pPr>
              <w:jc w:val="center"/>
              <w:rPr>
                <w:rFonts w:ascii="Times New Roman" w:hAnsi="Times New Roman" w:cs="Times New Roman"/>
                <w:i/>
                <w:iCs/>
                <w:sz w:val="24"/>
                <w:szCs w:val="24"/>
              </w:rPr>
            </w:pPr>
            <w:r w:rsidRPr="0091150C">
              <w:rPr>
                <w:rFonts w:ascii="Times New Roman" w:hAnsi="Times New Roman" w:cs="Times New Roman"/>
                <w:i/>
                <w:iCs/>
                <w:sz w:val="24"/>
                <w:szCs w:val="24"/>
              </w:rPr>
              <w:t>M (SE)</w:t>
            </w:r>
          </w:p>
        </w:tc>
        <w:tc>
          <w:tcPr>
            <w:tcW w:w="2126" w:type="dxa"/>
            <w:tcBorders>
              <w:top w:val="single" w:sz="4" w:space="0" w:color="auto"/>
              <w:bottom w:val="single" w:sz="4" w:space="0" w:color="auto"/>
            </w:tcBorders>
            <w:vAlign w:val="center"/>
          </w:tcPr>
          <w:p w14:paraId="6A4D16B2" w14:textId="77777777" w:rsidR="00C13CCF" w:rsidRPr="0091150C" w:rsidRDefault="00C13CCF" w:rsidP="000E7854">
            <w:pPr>
              <w:jc w:val="center"/>
              <w:rPr>
                <w:rFonts w:ascii="Times New Roman" w:hAnsi="Times New Roman" w:cs="Times New Roman"/>
                <w:i/>
                <w:iCs/>
                <w:sz w:val="24"/>
                <w:szCs w:val="24"/>
              </w:rPr>
            </w:pPr>
            <w:r w:rsidRPr="0091150C">
              <w:rPr>
                <w:rFonts w:ascii="Times New Roman" w:hAnsi="Times New Roman" w:cs="Times New Roman"/>
              </w:rPr>
              <w:t>Main Effects of Time</w:t>
            </w:r>
          </w:p>
        </w:tc>
        <w:tc>
          <w:tcPr>
            <w:tcW w:w="284" w:type="dxa"/>
            <w:tcBorders>
              <w:top w:val="single" w:sz="4" w:space="0" w:color="auto"/>
              <w:bottom w:val="single" w:sz="4" w:space="0" w:color="auto"/>
            </w:tcBorders>
            <w:vAlign w:val="center"/>
          </w:tcPr>
          <w:p w14:paraId="2A6CA46D" w14:textId="77777777" w:rsidR="00C13CCF" w:rsidRPr="0091150C" w:rsidRDefault="00C13CCF" w:rsidP="000E7854">
            <w:pPr>
              <w:jc w:val="center"/>
              <w:rPr>
                <w:rFonts w:ascii="Times New Roman" w:hAnsi="Times New Roman" w:cs="Times New Roman"/>
                <w:i/>
                <w:iCs/>
                <w:sz w:val="24"/>
                <w:szCs w:val="24"/>
              </w:rPr>
            </w:pPr>
          </w:p>
        </w:tc>
        <w:tc>
          <w:tcPr>
            <w:tcW w:w="1417" w:type="dxa"/>
            <w:tcBorders>
              <w:top w:val="single" w:sz="4" w:space="0" w:color="auto"/>
              <w:bottom w:val="single" w:sz="4" w:space="0" w:color="auto"/>
            </w:tcBorders>
            <w:shd w:val="clear" w:color="auto" w:fill="auto"/>
            <w:vAlign w:val="center"/>
          </w:tcPr>
          <w:p w14:paraId="24ECA372" w14:textId="77777777" w:rsidR="00C13CCF" w:rsidRPr="0091150C" w:rsidRDefault="00C13CCF" w:rsidP="000E7854">
            <w:pPr>
              <w:jc w:val="center"/>
              <w:rPr>
                <w:rFonts w:ascii="Times New Roman" w:hAnsi="Times New Roman" w:cs="Times New Roman"/>
                <w:i/>
                <w:iCs/>
                <w:sz w:val="24"/>
                <w:szCs w:val="24"/>
              </w:rPr>
            </w:pPr>
            <w:r w:rsidRPr="0091150C">
              <w:rPr>
                <w:rFonts w:ascii="Times New Roman" w:hAnsi="Times New Roman" w:cs="Times New Roman"/>
                <w:i/>
                <w:iCs/>
                <w:sz w:val="24"/>
                <w:szCs w:val="24"/>
              </w:rPr>
              <w:t>M (SE)</w:t>
            </w:r>
          </w:p>
        </w:tc>
        <w:tc>
          <w:tcPr>
            <w:tcW w:w="2127" w:type="dxa"/>
            <w:tcBorders>
              <w:top w:val="single" w:sz="4" w:space="0" w:color="auto"/>
              <w:bottom w:val="single" w:sz="4" w:space="0" w:color="auto"/>
            </w:tcBorders>
            <w:vAlign w:val="center"/>
          </w:tcPr>
          <w:p w14:paraId="25470895" w14:textId="77777777" w:rsidR="00C13CCF" w:rsidRPr="0091150C" w:rsidRDefault="00C13CCF" w:rsidP="000E7854">
            <w:pPr>
              <w:jc w:val="center"/>
              <w:rPr>
                <w:rFonts w:ascii="Times New Roman" w:hAnsi="Times New Roman" w:cs="Times New Roman"/>
                <w:i/>
                <w:iCs/>
                <w:sz w:val="24"/>
                <w:szCs w:val="24"/>
              </w:rPr>
            </w:pPr>
            <w:r w:rsidRPr="0091150C">
              <w:rPr>
                <w:rFonts w:ascii="Times New Roman" w:hAnsi="Times New Roman" w:cs="Times New Roman"/>
              </w:rPr>
              <w:t>Main Effects of Time</w:t>
            </w:r>
          </w:p>
        </w:tc>
      </w:tr>
      <w:tr w:rsidR="00C13CCF" w:rsidRPr="0091150C" w14:paraId="0DF2D838" w14:textId="77777777" w:rsidTr="000E7854">
        <w:trPr>
          <w:trHeight w:val="340"/>
        </w:trPr>
        <w:tc>
          <w:tcPr>
            <w:tcW w:w="1129" w:type="dxa"/>
            <w:vMerge w:val="restart"/>
            <w:tcBorders>
              <w:top w:val="single" w:sz="4" w:space="0" w:color="auto"/>
            </w:tcBorders>
            <w:vAlign w:val="center"/>
          </w:tcPr>
          <w:p w14:paraId="5C82C634" w14:textId="77777777" w:rsidR="00C13CCF" w:rsidRPr="0091150C" w:rsidRDefault="00C13CCF" w:rsidP="000E7854">
            <w:pPr>
              <w:rPr>
                <w:rFonts w:ascii="Times New Roman" w:hAnsi="Times New Roman" w:cs="Times New Roman"/>
                <w:sz w:val="24"/>
                <w:szCs w:val="24"/>
              </w:rPr>
            </w:pPr>
            <w:r w:rsidRPr="0091150C">
              <w:rPr>
                <w:rFonts w:ascii="Times New Roman" w:hAnsi="Times New Roman" w:cs="Times New Roman"/>
                <w:sz w:val="24"/>
                <w:szCs w:val="24"/>
              </w:rPr>
              <w:t>WAI</w:t>
            </w:r>
          </w:p>
        </w:tc>
        <w:tc>
          <w:tcPr>
            <w:tcW w:w="851" w:type="dxa"/>
            <w:tcBorders>
              <w:top w:val="single" w:sz="4" w:space="0" w:color="auto"/>
            </w:tcBorders>
            <w:vAlign w:val="center"/>
          </w:tcPr>
          <w:p w14:paraId="1FFAB294"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Early</w:t>
            </w:r>
          </w:p>
        </w:tc>
        <w:tc>
          <w:tcPr>
            <w:tcW w:w="1559" w:type="dxa"/>
            <w:tcBorders>
              <w:top w:val="single" w:sz="4" w:space="0" w:color="auto"/>
            </w:tcBorders>
            <w:vAlign w:val="center"/>
          </w:tcPr>
          <w:p w14:paraId="6FA18AA4"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63.15 (</w:t>
            </w:r>
            <w:proofErr w:type="gramStart"/>
            <w:r w:rsidRPr="0091150C">
              <w:rPr>
                <w:rFonts w:ascii="Times New Roman" w:hAnsi="Times New Roman" w:cs="Times New Roman"/>
                <w:sz w:val="24"/>
                <w:szCs w:val="24"/>
              </w:rPr>
              <w:t>1.63)</w:t>
            </w:r>
            <w:r w:rsidRPr="0091150C">
              <w:rPr>
                <w:rFonts w:ascii="Times New Roman" w:hAnsi="Times New Roman" w:cs="Times New Roman"/>
                <w:sz w:val="24"/>
                <w:szCs w:val="24"/>
                <w:vertAlign w:val="superscript"/>
              </w:rPr>
              <w:t>a</w:t>
            </w:r>
            <w:proofErr w:type="gramEnd"/>
          </w:p>
        </w:tc>
        <w:tc>
          <w:tcPr>
            <w:tcW w:w="2126" w:type="dxa"/>
            <w:tcBorders>
              <w:top w:val="single" w:sz="4" w:space="0" w:color="auto"/>
            </w:tcBorders>
            <w:vAlign w:val="center"/>
          </w:tcPr>
          <w:p w14:paraId="23509C3B" w14:textId="77777777" w:rsidR="00C13CCF" w:rsidRPr="0091150C" w:rsidRDefault="00C13CCF" w:rsidP="000E7854">
            <w:pPr>
              <w:jc w:val="center"/>
              <w:rPr>
                <w:rFonts w:ascii="Times New Roman" w:hAnsi="Times New Roman" w:cs="Times New Roman"/>
                <w:sz w:val="24"/>
                <w:szCs w:val="24"/>
              </w:rPr>
            </w:pPr>
            <w:proofErr w:type="gramStart"/>
            <w:r w:rsidRPr="0091150C">
              <w:rPr>
                <w:rFonts w:ascii="Times New Roman" w:hAnsi="Times New Roman" w:cs="Times New Roman"/>
                <w:i/>
                <w:iCs/>
              </w:rPr>
              <w:t>F</w:t>
            </w:r>
            <w:r w:rsidRPr="0091150C">
              <w:rPr>
                <w:rFonts w:ascii="Times New Roman" w:hAnsi="Times New Roman" w:cs="Times New Roman"/>
              </w:rPr>
              <w:t>(</w:t>
            </w:r>
            <w:proofErr w:type="gramEnd"/>
            <w:r w:rsidRPr="0091150C">
              <w:rPr>
                <w:rFonts w:ascii="Times New Roman" w:hAnsi="Times New Roman" w:cs="Times New Roman"/>
              </w:rPr>
              <w:t>2, 26.41) = 7.06**</w:t>
            </w:r>
          </w:p>
        </w:tc>
        <w:tc>
          <w:tcPr>
            <w:tcW w:w="284" w:type="dxa"/>
            <w:tcBorders>
              <w:top w:val="single" w:sz="4" w:space="0" w:color="auto"/>
            </w:tcBorders>
            <w:vAlign w:val="center"/>
          </w:tcPr>
          <w:p w14:paraId="66865793" w14:textId="77777777" w:rsidR="00C13CCF" w:rsidRPr="0091150C" w:rsidRDefault="00C13CCF" w:rsidP="000E7854">
            <w:pPr>
              <w:jc w:val="center"/>
              <w:rPr>
                <w:rFonts w:ascii="Times New Roman" w:hAnsi="Times New Roman" w:cs="Times New Roman"/>
                <w:sz w:val="24"/>
                <w:szCs w:val="24"/>
              </w:rPr>
            </w:pPr>
          </w:p>
        </w:tc>
        <w:tc>
          <w:tcPr>
            <w:tcW w:w="1559" w:type="dxa"/>
            <w:tcBorders>
              <w:top w:val="single" w:sz="4" w:space="0" w:color="auto"/>
            </w:tcBorders>
            <w:vAlign w:val="center"/>
          </w:tcPr>
          <w:p w14:paraId="4ADAA1EE"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60.60 (</w:t>
            </w:r>
            <w:proofErr w:type="gramStart"/>
            <w:r w:rsidRPr="0091150C">
              <w:rPr>
                <w:rFonts w:ascii="Times New Roman" w:hAnsi="Times New Roman" w:cs="Times New Roman"/>
                <w:sz w:val="24"/>
                <w:szCs w:val="24"/>
              </w:rPr>
              <w:t>2.09</w:t>
            </w:r>
            <w:r w:rsidRPr="0091150C">
              <w:rPr>
                <w:rFonts w:ascii="Times New Roman" w:hAnsi="Times New Roman" w:cs="Times New Roman"/>
                <w:sz w:val="24"/>
                <w:szCs w:val="24"/>
                <w:vertAlign w:val="superscript"/>
              </w:rPr>
              <w:t>)a</w:t>
            </w:r>
            <w:proofErr w:type="gramEnd"/>
          </w:p>
        </w:tc>
        <w:tc>
          <w:tcPr>
            <w:tcW w:w="2126" w:type="dxa"/>
            <w:tcBorders>
              <w:top w:val="single" w:sz="4" w:space="0" w:color="auto"/>
            </w:tcBorders>
            <w:vAlign w:val="center"/>
          </w:tcPr>
          <w:p w14:paraId="40830725" w14:textId="77777777" w:rsidR="00C13CCF" w:rsidRPr="0091150C" w:rsidRDefault="00C13CCF" w:rsidP="000E7854">
            <w:pPr>
              <w:jc w:val="center"/>
              <w:rPr>
                <w:rFonts w:ascii="Times New Roman" w:hAnsi="Times New Roman" w:cs="Times New Roman"/>
                <w:sz w:val="24"/>
                <w:szCs w:val="24"/>
              </w:rPr>
            </w:pPr>
            <w:proofErr w:type="gramStart"/>
            <w:r w:rsidRPr="0091150C">
              <w:rPr>
                <w:rFonts w:ascii="Times New Roman" w:hAnsi="Times New Roman" w:cs="Times New Roman"/>
                <w:i/>
                <w:iCs/>
              </w:rPr>
              <w:t>F</w:t>
            </w:r>
            <w:r w:rsidRPr="0091150C">
              <w:rPr>
                <w:rFonts w:ascii="Times New Roman" w:hAnsi="Times New Roman" w:cs="Times New Roman"/>
              </w:rPr>
              <w:t>(</w:t>
            </w:r>
            <w:proofErr w:type="gramEnd"/>
            <w:r w:rsidRPr="0091150C">
              <w:rPr>
                <w:rFonts w:ascii="Times New Roman" w:hAnsi="Times New Roman" w:cs="Times New Roman"/>
              </w:rPr>
              <w:t>2, 9.47) = 10.77**</w:t>
            </w:r>
          </w:p>
        </w:tc>
        <w:tc>
          <w:tcPr>
            <w:tcW w:w="284" w:type="dxa"/>
            <w:tcBorders>
              <w:top w:val="single" w:sz="4" w:space="0" w:color="auto"/>
            </w:tcBorders>
            <w:vAlign w:val="center"/>
          </w:tcPr>
          <w:p w14:paraId="7DB5EE8E" w14:textId="77777777" w:rsidR="00C13CCF" w:rsidRPr="0091150C" w:rsidRDefault="00C13CCF" w:rsidP="000E7854">
            <w:pPr>
              <w:jc w:val="center"/>
              <w:rPr>
                <w:rFonts w:ascii="Times New Roman" w:hAnsi="Times New Roman" w:cs="Times New Roman"/>
                <w:sz w:val="24"/>
                <w:szCs w:val="24"/>
              </w:rPr>
            </w:pPr>
          </w:p>
        </w:tc>
        <w:tc>
          <w:tcPr>
            <w:tcW w:w="1417" w:type="dxa"/>
            <w:tcBorders>
              <w:top w:val="single" w:sz="4" w:space="0" w:color="auto"/>
            </w:tcBorders>
            <w:vAlign w:val="center"/>
          </w:tcPr>
          <w:p w14:paraId="478DAECD"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62.24 (2.43)</w:t>
            </w:r>
          </w:p>
        </w:tc>
        <w:tc>
          <w:tcPr>
            <w:tcW w:w="2127" w:type="dxa"/>
            <w:tcBorders>
              <w:top w:val="single" w:sz="4" w:space="0" w:color="auto"/>
            </w:tcBorders>
            <w:vAlign w:val="center"/>
          </w:tcPr>
          <w:p w14:paraId="2177D9FF" w14:textId="77777777" w:rsidR="00C13CCF" w:rsidRPr="0091150C" w:rsidRDefault="00C13CCF" w:rsidP="000E7854">
            <w:pPr>
              <w:jc w:val="center"/>
              <w:rPr>
                <w:rFonts w:ascii="Times New Roman" w:hAnsi="Times New Roman" w:cs="Times New Roman"/>
                <w:sz w:val="24"/>
                <w:szCs w:val="24"/>
              </w:rPr>
            </w:pPr>
            <w:proofErr w:type="gramStart"/>
            <w:r w:rsidRPr="0091150C">
              <w:rPr>
                <w:rFonts w:ascii="Times New Roman" w:hAnsi="Times New Roman" w:cs="Times New Roman"/>
                <w:i/>
                <w:iCs/>
              </w:rPr>
              <w:t>F</w:t>
            </w:r>
            <w:r w:rsidRPr="0091150C">
              <w:rPr>
                <w:rFonts w:ascii="Times New Roman" w:hAnsi="Times New Roman" w:cs="Times New Roman"/>
              </w:rPr>
              <w:t>(</w:t>
            </w:r>
            <w:proofErr w:type="gramEnd"/>
            <w:r w:rsidRPr="0091150C">
              <w:rPr>
                <w:rFonts w:ascii="Times New Roman" w:hAnsi="Times New Roman" w:cs="Times New Roman"/>
              </w:rPr>
              <w:t>2, 14.4) = 0.69</w:t>
            </w:r>
          </w:p>
        </w:tc>
      </w:tr>
      <w:tr w:rsidR="00C13CCF" w:rsidRPr="0091150C" w14:paraId="180D5FE8" w14:textId="77777777" w:rsidTr="000E7854">
        <w:trPr>
          <w:trHeight w:val="340"/>
        </w:trPr>
        <w:tc>
          <w:tcPr>
            <w:tcW w:w="1129" w:type="dxa"/>
            <w:vMerge/>
            <w:vAlign w:val="center"/>
          </w:tcPr>
          <w:p w14:paraId="385D81E2" w14:textId="77777777" w:rsidR="00C13CCF" w:rsidRPr="0091150C" w:rsidRDefault="00C13CCF" w:rsidP="000E7854">
            <w:pPr>
              <w:rPr>
                <w:rFonts w:ascii="Times New Roman" w:hAnsi="Times New Roman" w:cs="Times New Roman"/>
                <w:sz w:val="24"/>
                <w:szCs w:val="24"/>
              </w:rPr>
            </w:pPr>
          </w:p>
        </w:tc>
        <w:tc>
          <w:tcPr>
            <w:tcW w:w="851" w:type="dxa"/>
            <w:vAlign w:val="center"/>
          </w:tcPr>
          <w:p w14:paraId="764C9503"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Mid</w:t>
            </w:r>
          </w:p>
        </w:tc>
        <w:tc>
          <w:tcPr>
            <w:tcW w:w="1559" w:type="dxa"/>
            <w:vAlign w:val="center"/>
          </w:tcPr>
          <w:p w14:paraId="72FD9317"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68.09 (</w:t>
            </w:r>
            <w:proofErr w:type="gramStart"/>
            <w:r w:rsidRPr="0091150C">
              <w:rPr>
                <w:rFonts w:ascii="Times New Roman" w:hAnsi="Times New Roman" w:cs="Times New Roman"/>
                <w:sz w:val="24"/>
                <w:szCs w:val="24"/>
              </w:rPr>
              <w:t>1.67)</w:t>
            </w:r>
            <w:r w:rsidRPr="0091150C">
              <w:rPr>
                <w:rFonts w:ascii="Times New Roman" w:hAnsi="Times New Roman" w:cs="Times New Roman"/>
                <w:sz w:val="24"/>
                <w:szCs w:val="24"/>
                <w:vertAlign w:val="superscript"/>
              </w:rPr>
              <w:t>b</w:t>
            </w:r>
            <w:proofErr w:type="gramEnd"/>
          </w:p>
        </w:tc>
        <w:tc>
          <w:tcPr>
            <w:tcW w:w="2126" w:type="dxa"/>
            <w:vAlign w:val="center"/>
          </w:tcPr>
          <w:p w14:paraId="0500D511" w14:textId="77777777" w:rsidR="00C13CCF" w:rsidRPr="0091150C" w:rsidRDefault="00C13CCF" w:rsidP="000E7854">
            <w:pPr>
              <w:jc w:val="center"/>
              <w:rPr>
                <w:rFonts w:ascii="Times New Roman" w:hAnsi="Times New Roman" w:cs="Times New Roman"/>
                <w:sz w:val="24"/>
                <w:szCs w:val="24"/>
              </w:rPr>
            </w:pPr>
          </w:p>
        </w:tc>
        <w:tc>
          <w:tcPr>
            <w:tcW w:w="284" w:type="dxa"/>
            <w:vAlign w:val="center"/>
          </w:tcPr>
          <w:p w14:paraId="0BFA9C76" w14:textId="77777777" w:rsidR="00C13CCF" w:rsidRPr="0091150C" w:rsidRDefault="00C13CCF" w:rsidP="000E7854">
            <w:pPr>
              <w:jc w:val="center"/>
              <w:rPr>
                <w:rFonts w:ascii="Times New Roman" w:hAnsi="Times New Roman" w:cs="Times New Roman"/>
                <w:sz w:val="24"/>
                <w:szCs w:val="24"/>
              </w:rPr>
            </w:pPr>
          </w:p>
        </w:tc>
        <w:tc>
          <w:tcPr>
            <w:tcW w:w="1559" w:type="dxa"/>
            <w:vAlign w:val="center"/>
          </w:tcPr>
          <w:p w14:paraId="2850FF95"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66.15 (</w:t>
            </w:r>
            <w:proofErr w:type="gramStart"/>
            <w:r w:rsidRPr="0091150C">
              <w:rPr>
                <w:rFonts w:ascii="Times New Roman" w:hAnsi="Times New Roman" w:cs="Times New Roman"/>
                <w:sz w:val="24"/>
                <w:szCs w:val="24"/>
              </w:rPr>
              <w:t>2.21)</w:t>
            </w:r>
            <w:r w:rsidRPr="0091150C">
              <w:rPr>
                <w:rFonts w:ascii="Times New Roman" w:hAnsi="Times New Roman" w:cs="Times New Roman"/>
                <w:sz w:val="24"/>
                <w:szCs w:val="24"/>
                <w:vertAlign w:val="superscript"/>
              </w:rPr>
              <w:t>b</w:t>
            </w:r>
            <w:proofErr w:type="gramEnd"/>
          </w:p>
        </w:tc>
        <w:tc>
          <w:tcPr>
            <w:tcW w:w="2126" w:type="dxa"/>
            <w:vAlign w:val="center"/>
          </w:tcPr>
          <w:p w14:paraId="4669D11E" w14:textId="77777777" w:rsidR="00C13CCF" w:rsidRPr="0091150C" w:rsidRDefault="00C13CCF" w:rsidP="000E7854">
            <w:pPr>
              <w:jc w:val="center"/>
              <w:rPr>
                <w:rFonts w:ascii="Times New Roman" w:hAnsi="Times New Roman" w:cs="Times New Roman"/>
                <w:sz w:val="24"/>
                <w:szCs w:val="24"/>
              </w:rPr>
            </w:pPr>
          </w:p>
        </w:tc>
        <w:tc>
          <w:tcPr>
            <w:tcW w:w="284" w:type="dxa"/>
            <w:vAlign w:val="center"/>
          </w:tcPr>
          <w:p w14:paraId="64884B81" w14:textId="77777777" w:rsidR="00C13CCF" w:rsidRPr="0091150C" w:rsidRDefault="00C13CCF" w:rsidP="000E7854">
            <w:pPr>
              <w:jc w:val="center"/>
              <w:rPr>
                <w:rFonts w:ascii="Times New Roman" w:hAnsi="Times New Roman" w:cs="Times New Roman"/>
                <w:sz w:val="24"/>
                <w:szCs w:val="24"/>
              </w:rPr>
            </w:pPr>
          </w:p>
        </w:tc>
        <w:tc>
          <w:tcPr>
            <w:tcW w:w="1417" w:type="dxa"/>
            <w:vAlign w:val="center"/>
          </w:tcPr>
          <w:p w14:paraId="5BC58B5F"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64.48 (2.55)</w:t>
            </w:r>
          </w:p>
        </w:tc>
        <w:tc>
          <w:tcPr>
            <w:tcW w:w="2127" w:type="dxa"/>
            <w:vAlign w:val="center"/>
          </w:tcPr>
          <w:p w14:paraId="4480B0D9" w14:textId="77777777" w:rsidR="00C13CCF" w:rsidRPr="0091150C" w:rsidRDefault="00C13CCF" w:rsidP="000E7854">
            <w:pPr>
              <w:jc w:val="center"/>
              <w:rPr>
                <w:rFonts w:ascii="Times New Roman" w:hAnsi="Times New Roman" w:cs="Times New Roman"/>
                <w:sz w:val="24"/>
                <w:szCs w:val="24"/>
              </w:rPr>
            </w:pPr>
          </w:p>
        </w:tc>
      </w:tr>
      <w:tr w:rsidR="00C13CCF" w:rsidRPr="0091150C" w14:paraId="4BFBC52E" w14:textId="77777777" w:rsidTr="000E7854">
        <w:trPr>
          <w:trHeight w:val="340"/>
        </w:trPr>
        <w:tc>
          <w:tcPr>
            <w:tcW w:w="1129" w:type="dxa"/>
            <w:vMerge/>
            <w:vAlign w:val="center"/>
          </w:tcPr>
          <w:p w14:paraId="54251069" w14:textId="77777777" w:rsidR="00C13CCF" w:rsidRPr="0091150C" w:rsidRDefault="00C13CCF" w:rsidP="000E7854">
            <w:pPr>
              <w:rPr>
                <w:rFonts w:ascii="Times New Roman" w:hAnsi="Times New Roman" w:cs="Times New Roman"/>
                <w:sz w:val="24"/>
                <w:szCs w:val="24"/>
              </w:rPr>
            </w:pPr>
          </w:p>
        </w:tc>
        <w:tc>
          <w:tcPr>
            <w:tcW w:w="851" w:type="dxa"/>
            <w:vAlign w:val="center"/>
          </w:tcPr>
          <w:p w14:paraId="2CF370C6"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Late</w:t>
            </w:r>
          </w:p>
        </w:tc>
        <w:tc>
          <w:tcPr>
            <w:tcW w:w="1559" w:type="dxa"/>
            <w:vAlign w:val="center"/>
          </w:tcPr>
          <w:p w14:paraId="123A3399"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69.07 (</w:t>
            </w:r>
            <w:proofErr w:type="gramStart"/>
            <w:r w:rsidRPr="0091150C">
              <w:rPr>
                <w:rFonts w:ascii="Times New Roman" w:hAnsi="Times New Roman" w:cs="Times New Roman"/>
                <w:sz w:val="24"/>
                <w:szCs w:val="24"/>
              </w:rPr>
              <w:t>1.82)</w:t>
            </w:r>
            <w:r w:rsidRPr="0091150C">
              <w:rPr>
                <w:rFonts w:ascii="Times New Roman" w:hAnsi="Times New Roman" w:cs="Times New Roman"/>
                <w:sz w:val="24"/>
                <w:szCs w:val="24"/>
                <w:vertAlign w:val="superscript"/>
              </w:rPr>
              <w:t>b</w:t>
            </w:r>
            <w:proofErr w:type="gramEnd"/>
          </w:p>
        </w:tc>
        <w:tc>
          <w:tcPr>
            <w:tcW w:w="2126" w:type="dxa"/>
            <w:vAlign w:val="center"/>
          </w:tcPr>
          <w:p w14:paraId="5DDA3BFD" w14:textId="77777777" w:rsidR="00C13CCF" w:rsidRPr="0091150C" w:rsidRDefault="00C13CCF" w:rsidP="000E7854">
            <w:pPr>
              <w:jc w:val="center"/>
              <w:rPr>
                <w:rFonts w:ascii="Times New Roman" w:hAnsi="Times New Roman" w:cs="Times New Roman"/>
                <w:sz w:val="24"/>
                <w:szCs w:val="24"/>
              </w:rPr>
            </w:pPr>
          </w:p>
        </w:tc>
        <w:tc>
          <w:tcPr>
            <w:tcW w:w="284" w:type="dxa"/>
            <w:vAlign w:val="center"/>
          </w:tcPr>
          <w:p w14:paraId="183C36B9" w14:textId="77777777" w:rsidR="00C13CCF" w:rsidRPr="0091150C" w:rsidRDefault="00C13CCF" w:rsidP="000E7854">
            <w:pPr>
              <w:jc w:val="center"/>
              <w:rPr>
                <w:rFonts w:ascii="Times New Roman" w:hAnsi="Times New Roman" w:cs="Times New Roman"/>
                <w:sz w:val="24"/>
                <w:szCs w:val="24"/>
              </w:rPr>
            </w:pPr>
          </w:p>
        </w:tc>
        <w:tc>
          <w:tcPr>
            <w:tcW w:w="1559" w:type="dxa"/>
            <w:vAlign w:val="center"/>
          </w:tcPr>
          <w:p w14:paraId="590C1A91"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61.64 (</w:t>
            </w:r>
            <w:proofErr w:type="gramStart"/>
            <w:r w:rsidRPr="0091150C">
              <w:rPr>
                <w:rFonts w:ascii="Times New Roman" w:hAnsi="Times New Roman" w:cs="Times New Roman"/>
                <w:sz w:val="24"/>
                <w:szCs w:val="24"/>
              </w:rPr>
              <w:t>2.80)</w:t>
            </w:r>
            <w:r w:rsidRPr="0091150C">
              <w:rPr>
                <w:rFonts w:ascii="Times New Roman" w:hAnsi="Times New Roman" w:cs="Times New Roman"/>
                <w:sz w:val="24"/>
                <w:szCs w:val="24"/>
                <w:vertAlign w:val="superscript"/>
              </w:rPr>
              <w:t>a</w:t>
            </w:r>
            <w:proofErr w:type="gramEnd"/>
          </w:p>
        </w:tc>
        <w:tc>
          <w:tcPr>
            <w:tcW w:w="2126" w:type="dxa"/>
            <w:vAlign w:val="center"/>
          </w:tcPr>
          <w:p w14:paraId="406411D4" w14:textId="77777777" w:rsidR="00C13CCF" w:rsidRPr="0091150C" w:rsidRDefault="00C13CCF" w:rsidP="000E7854">
            <w:pPr>
              <w:jc w:val="center"/>
              <w:rPr>
                <w:rFonts w:ascii="Times New Roman" w:hAnsi="Times New Roman" w:cs="Times New Roman"/>
                <w:sz w:val="24"/>
                <w:szCs w:val="24"/>
              </w:rPr>
            </w:pPr>
          </w:p>
        </w:tc>
        <w:tc>
          <w:tcPr>
            <w:tcW w:w="284" w:type="dxa"/>
            <w:vAlign w:val="center"/>
          </w:tcPr>
          <w:p w14:paraId="5A0CD418" w14:textId="77777777" w:rsidR="00C13CCF" w:rsidRPr="0091150C" w:rsidRDefault="00C13CCF" w:rsidP="000E7854">
            <w:pPr>
              <w:jc w:val="center"/>
              <w:rPr>
                <w:rFonts w:ascii="Times New Roman" w:hAnsi="Times New Roman" w:cs="Times New Roman"/>
                <w:sz w:val="24"/>
                <w:szCs w:val="24"/>
              </w:rPr>
            </w:pPr>
          </w:p>
        </w:tc>
        <w:tc>
          <w:tcPr>
            <w:tcW w:w="1417" w:type="dxa"/>
            <w:vAlign w:val="center"/>
          </w:tcPr>
          <w:p w14:paraId="39319401" w14:textId="77777777" w:rsidR="00C13CCF" w:rsidRPr="0091150C" w:rsidRDefault="00C13CCF" w:rsidP="000E7854">
            <w:pPr>
              <w:jc w:val="center"/>
              <w:rPr>
                <w:rFonts w:ascii="Times New Roman" w:hAnsi="Times New Roman" w:cs="Times New Roman"/>
                <w:sz w:val="24"/>
                <w:szCs w:val="24"/>
              </w:rPr>
            </w:pPr>
            <w:r w:rsidRPr="0091150C">
              <w:rPr>
                <w:rFonts w:ascii="Times New Roman" w:hAnsi="Times New Roman" w:cs="Times New Roman"/>
                <w:sz w:val="24"/>
                <w:szCs w:val="24"/>
              </w:rPr>
              <w:t>63.47 (2.73)</w:t>
            </w:r>
          </w:p>
        </w:tc>
        <w:tc>
          <w:tcPr>
            <w:tcW w:w="2127" w:type="dxa"/>
            <w:vAlign w:val="center"/>
          </w:tcPr>
          <w:p w14:paraId="3E07CACC" w14:textId="77777777" w:rsidR="00C13CCF" w:rsidRPr="0091150C" w:rsidRDefault="00C13CCF" w:rsidP="000E7854">
            <w:pPr>
              <w:jc w:val="center"/>
              <w:rPr>
                <w:rFonts w:ascii="Times New Roman" w:hAnsi="Times New Roman" w:cs="Times New Roman"/>
                <w:sz w:val="24"/>
                <w:szCs w:val="24"/>
              </w:rPr>
            </w:pPr>
          </w:p>
        </w:tc>
      </w:tr>
    </w:tbl>
    <w:p w14:paraId="14C86415" w14:textId="08933DAC" w:rsidR="00C13CCF" w:rsidRDefault="00C13CCF" w:rsidP="00C13CCF">
      <w:pPr>
        <w:spacing w:after="0" w:line="240" w:lineRule="auto"/>
        <w:rPr>
          <w:rFonts w:ascii="Times New Roman" w:hAnsi="Times New Roman" w:cs="Times New Roman"/>
          <w:sz w:val="24"/>
          <w:szCs w:val="24"/>
        </w:rPr>
      </w:pPr>
      <w:r w:rsidRPr="0091150C">
        <w:rPr>
          <w:rFonts w:ascii="Times New Roman" w:hAnsi="Times New Roman" w:cs="Times New Roman"/>
          <w:i/>
          <w:sz w:val="24"/>
          <w:szCs w:val="24"/>
        </w:rPr>
        <w:t xml:space="preserve">Note. </w:t>
      </w:r>
      <w:r w:rsidR="00100DF7" w:rsidRPr="0000003D">
        <w:rPr>
          <w:rFonts w:ascii="Times New Roman" w:hAnsi="Times New Roman" w:cs="Times New Roman"/>
          <w:iCs/>
          <w:sz w:val="24"/>
          <w:szCs w:val="24"/>
          <w:highlight w:val="yellow"/>
        </w:rPr>
        <w:t>TWU = This Way Up; CPT = C</w:t>
      </w:r>
      <w:r w:rsidR="0000003D" w:rsidRPr="0000003D">
        <w:rPr>
          <w:rFonts w:ascii="Times New Roman" w:hAnsi="Times New Roman" w:cs="Times New Roman"/>
          <w:iCs/>
          <w:sz w:val="24"/>
          <w:szCs w:val="24"/>
          <w:highlight w:val="yellow"/>
        </w:rPr>
        <w:t>ognitive Processing Therapy</w:t>
      </w:r>
      <w:r w:rsidR="0000003D">
        <w:rPr>
          <w:rFonts w:ascii="Times New Roman" w:hAnsi="Times New Roman" w:cs="Times New Roman"/>
          <w:iCs/>
          <w:sz w:val="24"/>
          <w:szCs w:val="24"/>
        </w:rPr>
        <w:t xml:space="preserve">; </w:t>
      </w:r>
      <w:r w:rsidRPr="0091150C">
        <w:rPr>
          <w:rFonts w:ascii="Times New Roman" w:hAnsi="Times New Roman" w:cs="Times New Roman"/>
          <w:sz w:val="24"/>
          <w:szCs w:val="24"/>
        </w:rPr>
        <w:t>WAI = Working Alliance Inventory – total score. Early = Session 2 for both TWU and CPT phase of treatment; Mid = Session 5 or 6 for TWU and CPT respectively; Late = Session 8 or 10 for TWU and CPT respectively. Superscripts indicate values significantly differ between timepoints within the relevant tr</w:t>
      </w:r>
      <w:r>
        <w:rPr>
          <w:rFonts w:ascii="Times New Roman" w:hAnsi="Times New Roman" w:cs="Times New Roman"/>
          <w:sz w:val="24"/>
          <w:szCs w:val="24"/>
        </w:rPr>
        <w:t>eatment group (</w:t>
      </w:r>
      <w:proofErr w:type="spellStart"/>
      <w:r w:rsidRPr="00AD31C6">
        <w:rPr>
          <w:rFonts w:ascii="Times New Roman" w:hAnsi="Times New Roman" w:cs="Times New Roman"/>
          <w:i/>
          <w:iCs/>
          <w:sz w:val="24"/>
          <w:szCs w:val="24"/>
        </w:rPr>
        <w:t>p</w:t>
      </w:r>
      <w:r>
        <w:rPr>
          <w:rFonts w:ascii="Times New Roman" w:hAnsi="Times New Roman" w:cs="Times New Roman"/>
          <w:sz w:val="24"/>
          <w:szCs w:val="24"/>
        </w:rPr>
        <w:t>s</w:t>
      </w:r>
      <w:proofErr w:type="spellEnd"/>
      <w:r>
        <w:rPr>
          <w:rFonts w:ascii="Times New Roman" w:hAnsi="Times New Roman" w:cs="Times New Roman"/>
          <w:sz w:val="24"/>
          <w:szCs w:val="24"/>
        </w:rPr>
        <w:t xml:space="preserve"> &lt; .001 to .05 for pairwise comparisons derived from linear mixed model analysis). </w:t>
      </w:r>
    </w:p>
    <w:p w14:paraId="66B44275" w14:textId="77777777" w:rsidR="00C13CCF" w:rsidRPr="00AD398E" w:rsidRDefault="00C13CCF" w:rsidP="00C13CC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AD398E">
        <w:rPr>
          <w:rFonts w:ascii="Times New Roman" w:hAnsi="Times New Roman" w:cs="Times New Roman"/>
          <w:i/>
          <w:iCs/>
          <w:sz w:val="24"/>
          <w:szCs w:val="24"/>
        </w:rPr>
        <w:t>p</w:t>
      </w:r>
      <w:r w:rsidRPr="00AD398E">
        <w:rPr>
          <w:rFonts w:ascii="Times New Roman" w:hAnsi="Times New Roman" w:cs="Times New Roman"/>
          <w:sz w:val="24"/>
          <w:szCs w:val="24"/>
        </w:rPr>
        <w:t xml:space="preserve"> &lt; .05; ** </w:t>
      </w:r>
      <w:r w:rsidRPr="00AD398E">
        <w:rPr>
          <w:rFonts w:ascii="Times New Roman" w:hAnsi="Times New Roman" w:cs="Times New Roman"/>
          <w:i/>
          <w:iCs/>
          <w:sz w:val="24"/>
          <w:szCs w:val="24"/>
        </w:rPr>
        <w:t>p</w:t>
      </w:r>
      <w:r w:rsidRPr="00AD398E">
        <w:rPr>
          <w:rFonts w:ascii="Times New Roman" w:hAnsi="Times New Roman" w:cs="Times New Roman"/>
          <w:sz w:val="24"/>
          <w:szCs w:val="24"/>
        </w:rPr>
        <w:t xml:space="preserve"> &lt; .0</w:t>
      </w:r>
      <w:r>
        <w:rPr>
          <w:rFonts w:ascii="Times New Roman" w:hAnsi="Times New Roman" w:cs="Times New Roman"/>
          <w:sz w:val="24"/>
          <w:szCs w:val="24"/>
        </w:rPr>
        <w:t>0</w:t>
      </w:r>
      <w:r w:rsidRPr="00AD398E">
        <w:rPr>
          <w:rFonts w:ascii="Times New Roman" w:hAnsi="Times New Roman" w:cs="Times New Roman"/>
          <w:sz w:val="24"/>
          <w:szCs w:val="24"/>
        </w:rPr>
        <w:t xml:space="preserve">1; *** </w:t>
      </w:r>
      <w:r w:rsidRPr="00AD398E">
        <w:rPr>
          <w:rFonts w:ascii="Times New Roman" w:hAnsi="Times New Roman" w:cs="Times New Roman"/>
          <w:i/>
          <w:iCs/>
          <w:sz w:val="24"/>
          <w:szCs w:val="24"/>
        </w:rPr>
        <w:t>p</w:t>
      </w:r>
      <w:r w:rsidRPr="00AD398E">
        <w:rPr>
          <w:rFonts w:ascii="Times New Roman" w:hAnsi="Times New Roman" w:cs="Times New Roman"/>
          <w:sz w:val="24"/>
          <w:szCs w:val="24"/>
        </w:rPr>
        <w:t xml:space="preserve"> &lt; .001.</w:t>
      </w:r>
    </w:p>
    <w:p w14:paraId="2C6671A0" w14:textId="77777777" w:rsidR="00C13CCF" w:rsidRDefault="00C13CCF" w:rsidP="00C13CCF">
      <w:pPr>
        <w:spacing w:after="0" w:line="360" w:lineRule="auto"/>
        <w:rPr>
          <w:rFonts w:ascii="Times New Roman" w:hAnsi="Times New Roman" w:cs="Times New Roman"/>
          <w:b/>
          <w:bCs/>
          <w:sz w:val="24"/>
          <w:szCs w:val="24"/>
        </w:rPr>
      </w:pPr>
    </w:p>
    <w:p w14:paraId="7121C8E9" w14:textId="77777777" w:rsidR="00C13CCF" w:rsidRDefault="00C13CCF" w:rsidP="00C13CCF">
      <w:pPr>
        <w:spacing w:after="0" w:line="360" w:lineRule="auto"/>
        <w:rPr>
          <w:rFonts w:ascii="Times New Roman" w:hAnsi="Times New Roman" w:cs="Times New Roman"/>
          <w:b/>
          <w:bCs/>
          <w:sz w:val="24"/>
          <w:szCs w:val="24"/>
        </w:rPr>
        <w:sectPr w:rsidR="00C13CCF" w:rsidSect="00800084">
          <w:pgSz w:w="16838" w:h="11906" w:orient="landscape"/>
          <w:pgMar w:top="1440" w:right="1440" w:bottom="1440" w:left="1440" w:header="708" w:footer="708" w:gutter="0"/>
          <w:cols w:space="708"/>
          <w:docGrid w:linePitch="360"/>
        </w:sectPr>
      </w:pPr>
    </w:p>
    <w:p w14:paraId="38257EEB" w14:textId="77777777" w:rsidR="00C13CCF" w:rsidRPr="00D5597E" w:rsidRDefault="00C13CCF" w:rsidP="00C13CCF">
      <w:pPr>
        <w:spacing w:after="0" w:line="360" w:lineRule="auto"/>
        <w:rPr>
          <w:rFonts w:ascii="Times New Roman" w:hAnsi="Times New Roman" w:cs="Times New Roman"/>
          <w:sz w:val="24"/>
          <w:szCs w:val="24"/>
        </w:rPr>
      </w:pPr>
      <w:r w:rsidRPr="00D5597E">
        <w:rPr>
          <w:rFonts w:ascii="Times New Roman" w:hAnsi="Times New Roman" w:cs="Times New Roman"/>
          <w:sz w:val="24"/>
          <w:szCs w:val="24"/>
        </w:rPr>
        <w:lastRenderedPageBreak/>
        <w:t>Table S2</w:t>
      </w:r>
    </w:p>
    <w:p w14:paraId="1182C2FC" w14:textId="5BDC647D" w:rsidR="00C13CCF" w:rsidRPr="00D5597E" w:rsidRDefault="00C13CCF" w:rsidP="00C13CCF">
      <w:pPr>
        <w:spacing w:after="0" w:line="360" w:lineRule="auto"/>
        <w:rPr>
          <w:rFonts w:ascii="Times New Roman" w:hAnsi="Times New Roman" w:cs="Times New Roman"/>
          <w:i/>
          <w:iCs/>
          <w:sz w:val="24"/>
          <w:szCs w:val="24"/>
        </w:rPr>
      </w:pPr>
      <w:r w:rsidRPr="00D5597E">
        <w:rPr>
          <w:rFonts w:ascii="Times New Roman" w:hAnsi="Times New Roman" w:cs="Times New Roman"/>
          <w:i/>
          <w:iCs/>
          <w:sz w:val="24"/>
          <w:szCs w:val="24"/>
        </w:rPr>
        <w:t xml:space="preserve">Treatment and </w:t>
      </w:r>
      <w:r w:rsidR="00D5597E">
        <w:rPr>
          <w:rFonts w:ascii="Times New Roman" w:hAnsi="Times New Roman" w:cs="Times New Roman"/>
          <w:i/>
          <w:iCs/>
          <w:sz w:val="24"/>
          <w:szCs w:val="24"/>
        </w:rPr>
        <w:t>supervision costs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1991"/>
        <w:gridCol w:w="1989"/>
        <w:gridCol w:w="1859"/>
      </w:tblGrid>
      <w:tr w:rsidR="00C13CCF" w:rsidRPr="008F158B" w14:paraId="4725BE01" w14:textId="77777777" w:rsidTr="000E7854">
        <w:trPr>
          <w:trHeight w:val="57"/>
        </w:trPr>
        <w:tc>
          <w:tcPr>
            <w:tcW w:w="1765" w:type="pct"/>
            <w:tcBorders>
              <w:top w:val="single" w:sz="8" w:space="0" w:color="auto"/>
            </w:tcBorders>
            <w:vAlign w:val="center"/>
          </w:tcPr>
          <w:p w14:paraId="607EE735" w14:textId="77777777" w:rsidR="00C13CCF" w:rsidRPr="008F158B" w:rsidRDefault="00C13CCF" w:rsidP="000E7854">
            <w:pPr>
              <w:rPr>
                <w:rFonts w:ascii="Times New Roman" w:hAnsi="Times New Roman" w:cs="Times New Roman"/>
              </w:rPr>
            </w:pPr>
          </w:p>
        </w:tc>
        <w:tc>
          <w:tcPr>
            <w:tcW w:w="1103" w:type="pct"/>
            <w:tcBorders>
              <w:top w:val="single" w:sz="8" w:space="0" w:color="auto"/>
              <w:bottom w:val="single" w:sz="8" w:space="0" w:color="auto"/>
            </w:tcBorders>
            <w:vAlign w:val="bottom"/>
          </w:tcPr>
          <w:p w14:paraId="7F78B5CA" w14:textId="77777777" w:rsidR="00C13CCF" w:rsidRDefault="00C13CCF" w:rsidP="000E7854">
            <w:pPr>
              <w:jc w:val="center"/>
              <w:rPr>
                <w:rFonts w:ascii="Times New Roman" w:hAnsi="Times New Roman" w:cs="Times New Roman"/>
              </w:rPr>
            </w:pPr>
            <w:r>
              <w:rPr>
                <w:rFonts w:ascii="Times New Roman" w:hAnsi="Times New Roman" w:cs="Times New Roman"/>
              </w:rPr>
              <w:t xml:space="preserve">Actual </w:t>
            </w:r>
            <w:r w:rsidRPr="008F158B">
              <w:rPr>
                <w:rFonts w:ascii="Times New Roman" w:hAnsi="Times New Roman" w:cs="Times New Roman"/>
              </w:rPr>
              <w:t>Stepped Care</w:t>
            </w:r>
            <w:r>
              <w:rPr>
                <w:rFonts w:ascii="Times New Roman" w:hAnsi="Times New Roman" w:cs="Times New Roman"/>
              </w:rPr>
              <w:t xml:space="preserve"> Cost</w:t>
            </w:r>
            <w:r w:rsidRPr="001B7AAE">
              <w:rPr>
                <w:rFonts w:ascii="Times New Roman" w:hAnsi="Times New Roman" w:cs="Times New Roman"/>
                <w:vertAlign w:val="superscript"/>
              </w:rPr>
              <w:t>a</w:t>
            </w:r>
          </w:p>
          <w:p w14:paraId="54E308E8"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w:t>
            </w:r>
            <w:r w:rsidRPr="001B7AAE">
              <w:rPr>
                <w:rFonts w:ascii="Times New Roman" w:hAnsi="Times New Roman" w:cs="Times New Roman"/>
                <w:i/>
                <w:iCs/>
              </w:rPr>
              <w:t>n</w:t>
            </w:r>
            <w:r w:rsidRPr="008F158B">
              <w:rPr>
                <w:rFonts w:ascii="Times New Roman" w:hAnsi="Times New Roman" w:cs="Times New Roman"/>
              </w:rPr>
              <w:t xml:space="preserve"> = </w:t>
            </w:r>
            <w:r>
              <w:rPr>
                <w:rFonts w:ascii="Times New Roman" w:hAnsi="Times New Roman" w:cs="Times New Roman"/>
              </w:rPr>
              <w:t>36</w:t>
            </w:r>
            <w:r w:rsidRPr="008F158B">
              <w:rPr>
                <w:rFonts w:ascii="Times New Roman" w:hAnsi="Times New Roman" w:cs="Times New Roman"/>
              </w:rPr>
              <w:t>)</w:t>
            </w:r>
            <w:r>
              <w:rPr>
                <w:rFonts w:ascii="Times New Roman" w:hAnsi="Times New Roman" w:cs="Times New Roman"/>
              </w:rPr>
              <w:t xml:space="preserve">, </w:t>
            </w:r>
            <w:r w:rsidRPr="00166FC8">
              <w:rPr>
                <w:rFonts w:ascii="Times New Roman" w:hAnsi="Times New Roman" w:cs="Times New Roman"/>
                <w:i/>
                <w:iCs/>
              </w:rPr>
              <w:t>M</w:t>
            </w:r>
            <w:r>
              <w:rPr>
                <w:rFonts w:ascii="Times New Roman" w:hAnsi="Times New Roman" w:cs="Times New Roman"/>
              </w:rPr>
              <w:t xml:space="preserve"> (</w:t>
            </w:r>
            <w:r w:rsidRPr="00166FC8">
              <w:rPr>
                <w:rFonts w:ascii="Times New Roman" w:hAnsi="Times New Roman" w:cs="Times New Roman"/>
                <w:i/>
                <w:iCs/>
              </w:rPr>
              <w:t>SD</w:t>
            </w:r>
            <w:r>
              <w:rPr>
                <w:rFonts w:ascii="Times New Roman" w:hAnsi="Times New Roman" w:cs="Times New Roman"/>
              </w:rPr>
              <w:t>)</w:t>
            </w:r>
          </w:p>
        </w:tc>
        <w:tc>
          <w:tcPr>
            <w:tcW w:w="1102" w:type="pct"/>
            <w:tcBorders>
              <w:top w:val="single" w:sz="8" w:space="0" w:color="auto"/>
              <w:bottom w:val="single" w:sz="8" w:space="0" w:color="auto"/>
            </w:tcBorders>
            <w:vAlign w:val="bottom"/>
          </w:tcPr>
          <w:p w14:paraId="24D9964F"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 xml:space="preserve">Hypothetical </w:t>
            </w:r>
            <w:r w:rsidRPr="008F158B">
              <w:rPr>
                <w:rFonts w:ascii="Times New Roman" w:hAnsi="Times New Roman" w:cs="Times New Roman"/>
              </w:rPr>
              <w:t>CPT</w:t>
            </w:r>
            <w:r>
              <w:rPr>
                <w:rFonts w:ascii="Times New Roman" w:hAnsi="Times New Roman" w:cs="Times New Roman"/>
              </w:rPr>
              <w:t>/Standard Care</w:t>
            </w:r>
          </w:p>
          <w:p w14:paraId="4A680900" w14:textId="77777777" w:rsidR="00C13CCF" w:rsidRPr="008F158B" w:rsidRDefault="00C13CCF" w:rsidP="000E7854">
            <w:pPr>
              <w:jc w:val="center"/>
              <w:rPr>
                <w:rFonts w:ascii="Times New Roman" w:hAnsi="Times New Roman" w:cs="Times New Roman"/>
              </w:rPr>
            </w:pPr>
            <w:proofErr w:type="spellStart"/>
            <w:r>
              <w:rPr>
                <w:rFonts w:ascii="Times New Roman" w:hAnsi="Times New Roman" w:cs="Times New Roman"/>
              </w:rPr>
              <w:t>Cost</w:t>
            </w:r>
            <w:r w:rsidRPr="001B7AAE">
              <w:rPr>
                <w:rFonts w:ascii="Times New Roman" w:hAnsi="Times New Roman" w:cs="Times New Roman"/>
                <w:vertAlign w:val="superscript"/>
              </w:rPr>
              <w:t>b</w:t>
            </w:r>
            <w:proofErr w:type="spellEnd"/>
          </w:p>
        </w:tc>
        <w:tc>
          <w:tcPr>
            <w:tcW w:w="1030" w:type="pct"/>
            <w:tcBorders>
              <w:top w:val="single" w:sz="8" w:space="0" w:color="auto"/>
            </w:tcBorders>
            <w:vAlign w:val="bottom"/>
          </w:tcPr>
          <w:p w14:paraId="142E169A"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Mean Difference</w:t>
            </w:r>
          </w:p>
        </w:tc>
      </w:tr>
      <w:tr w:rsidR="00C13CCF" w:rsidRPr="008F158B" w14:paraId="5796577E" w14:textId="77777777" w:rsidTr="000E7854">
        <w:trPr>
          <w:trHeight w:val="57"/>
        </w:trPr>
        <w:tc>
          <w:tcPr>
            <w:tcW w:w="5000" w:type="pct"/>
            <w:gridSpan w:val="4"/>
            <w:tcBorders>
              <w:top w:val="single" w:sz="8" w:space="0" w:color="auto"/>
            </w:tcBorders>
            <w:vAlign w:val="center"/>
          </w:tcPr>
          <w:p w14:paraId="0DF6FEB6" w14:textId="77777777" w:rsidR="00C13CCF" w:rsidRPr="008F158B" w:rsidRDefault="00C13CCF" w:rsidP="000E7854">
            <w:pPr>
              <w:rPr>
                <w:rFonts w:ascii="Times New Roman" w:hAnsi="Times New Roman" w:cs="Times New Roman"/>
                <w:b/>
                <w:bCs/>
              </w:rPr>
            </w:pPr>
            <w:r w:rsidRPr="008F158B">
              <w:rPr>
                <w:rFonts w:ascii="Times New Roman" w:hAnsi="Times New Roman" w:cs="Times New Roman"/>
                <w:b/>
                <w:bCs/>
              </w:rPr>
              <w:t>Session Costs</w:t>
            </w:r>
          </w:p>
        </w:tc>
      </w:tr>
      <w:tr w:rsidR="00C13CCF" w:rsidRPr="008F158B" w14:paraId="52E5D3E1" w14:textId="77777777" w:rsidTr="000E7854">
        <w:trPr>
          <w:trHeight w:val="57"/>
        </w:trPr>
        <w:tc>
          <w:tcPr>
            <w:tcW w:w="1765" w:type="pct"/>
            <w:vAlign w:val="center"/>
          </w:tcPr>
          <w:p w14:paraId="3DA772A3" w14:textId="77777777" w:rsidR="00C13CCF" w:rsidRPr="008F158B" w:rsidRDefault="00C13CCF" w:rsidP="000E7854">
            <w:pPr>
              <w:rPr>
                <w:rFonts w:ascii="Times New Roman" w:hAnsi="Times New Roman" w:cs="Times New Roman"/>
              </w:rPr>
            </w:pPr>
            <w:r w:rsidRPr="008F158B">
              <w:rPr>
                <w:rFonts w:ascii="Times New Roman" w:hAnsi="Times New Roman" w:cs="Times New Roman"/>
              </w:rPr>
              <w:t xml:space="preserve">Clinician </w:t>
            </w:r>
            <w:r>
              <w:rPr>
                <w:rFonts w:ascii="Times New Roman" w:hAnsi="Times New Roman" w:cs="Times New Roman"/>
              </w:rPr>
              <w:t>S</w:t>
            </w:r>
            <w:r w:rsidRPr="008F158B">
              <w:rPr>
                <w:rFonts w:ascii="Times New Roman" w:hAnsi="Times New Roman" w:cs="Times New Roman"/>
              </w:rPr>
              <w:t xml:space="preserve">ession </w:t>
            </w:r>
            <w:r>
              <w:rPr>
                <w:rFonts w:ascii="Times New Roman" w:hAnsi="Times New Roman" w:cs="Times New Roman"/>
              </w:rPr>
              <w:t>T</w:t>
            </w:r>
            <w:r w:rsidRPr="008F158B">
              <w:rPr>
                <w:rFonts w:ascii="Times New Roman" w:hAnsi="Times New Roman" w:cs="Times New Roman"/>
              </w:rPr>
              <w:t>ime (</w:t>
            </w:r>
            <w:r w:rsidRPr="0069085C">
              <w:rPr>
                <w:rFonts w:ascii="Times New Roman" w:hAnsi="Times New Roman" w:cs="Times New Roman"/>
              </w:rPr>
              <w:t>hours</w:t>
            </w:r>
            <w:r w:rsidRPr="008F158B">
              <w:rPr>
                <w:rFonts w:ascii="Times New Roman" w:hAnsi="Times New Roman" w:cs="Times New Roman"/>
              </w:rPr>
              <w:t>)</w:t>
            </w:r>
          </w:p>
        </w:tc>
        <w:tc>
          <w:tcPr>
            <w:tcW w:w="1103" w:type="pct"/>
            <w:vAlign w:val="center"/>
          </w:tcPr>
          <w:p w14:paraId="5BE5A656" w14:textId="77777777" w:rsidR="00C13CCF" w:rsidRPr="009A0941" w:rsidRDefault="00C13CCF" w:rsidP="000E7854">
            <w:pPr>
              <w:jc w:val="center"/>
              <w:rPr>
                <w:rFonts w:ascii="Times New Roman" w:hAnsi="Times New Roman" w:cs="Times New Roman"/>
                <w:color w:val="00B0F0"/>
              </w:rPr>
            </w:pPr>
            <w:r w:rsidRPr="007C3B6C">
              <w:rPr>
                <w:rFonts w:ascii="Times New Roman" w:hAnsi="Times New Roman" w:cs="Times New Roman"/>
              </w:rPr>
              <w:t>6.68 (5.95)</w:t>
            </w:r>
          </w:p>
        </w:tc>
        <w:tc>
          <w:tcPr>
            <w:tcW w:w="1102" w:type="pct"/>
            <w:vAlign w:val="center"/>
          </w:tcPr>
          <w:p w14:paraId="142B2A41" w14:textId="77777777" w:rsidR="00C13CCF" w:rsidRPr="00166FC8" w:rsidRDefault="00C13CCF" w:rsidP="000E7854">
            <w:pPr>
              <w:jc w:val="center"/>
              <w:rPr>
                <w:rFonts w:ascii="Times New Roman" w:hAnsi="Times New Roman" w:cs="Times New Roman"/>
                <w:color w:val="FF0000"/>
              </w:rPr>
            </w:pPr>
            <w:r w:rsidRPr="009A0941">
              <w:rPr>
                <w:rFonts w:ascii="Times New Roman" w:hAnsi="Times New Roman" w:cs="Times New Roman"/>
              </w:rPr>
              <w:t>12</w:t>
            </w:r>
          </w:p>
        </w:tc>
        <w:tc>
          <w:tcPr>
            <w:tcW w:w="1030" w:type="pct"/>
            <w:vAlign w:val="center"/>
          </w:tcPr>
          <w:p w14:paraId="5700C080" w14:textId="77777777" w:rsidR="00C13CCF" w:rsidRPr="00D92357" w:rsidRDefault="00C13CCF" w:rsidP="000E7854">
            <w:pPr>
              <w:jc w:val="center"/>
              <w:rPr>
                <w:rFonts w:ascii="Times New Roman" w:hAnsi="Times New Roman" w:cs="Times New Roman"/>
              </w:rPr>
            </w:pPr>
            <w:r w:rsidRPr="00D92357">
              <w:rPr>
                <w:rFonts w:ascii="Times New Roman" w:hAnsi="Times New Roman" w:cs="Times New Roman"/>
              </w:rPr>
              <w:t>-</w:t>
            </w:r>
          </w:p>
        </w:tc>
      </w:tr>
      <w:tr w:rsidR="00C13CCF" w:rsidRPr="008F158B" w14:paraId="2ADC9124" w14:textId="77777777" w:rsidTr="000E7854">
        <w:trPr>
          <w:trHeight w:val="57"/>
        </w:trPr>
        <w:tc>
          <w:tcPr>
            <w:tcW w:w="1765" w:type="pct"/>
            <w:vAlign w:val="center"/>
          </w:tcPr>
          <w:p w14:paraId="55FE2F5C" w14:textId="77777777" w:rsidR="00C13CCF" w:rsidRPr="008F158B" w:rsidRDefault="00C13CCF" w:rsidP="000E7854">
            <w:pPr>
              <w:ind w:left="172"/>
              <w:rPr>
                <w:rFonts w:ascii="Times New Roman" w:hAnsi="Times New Roman" w:cs="Times New Roman"/>
              </w:rPr>
            </w:pPr>
            <w:r w:rsidRPr="008F158B">
              <w:rPr>
                <w:rFonts w:ascii="Times New Roman" w:hAnsi="Times New Roman" w:cs="Times New Roman"/>
              </w:rPr>
              <w:t>AHP1</w:t>
            </w:r>
            <w:r w:rsidRPr="00E325B8">
              <w:rPr>
                <w:rFonts w:ascii="Times New Roman" w:hAnsi="Times New Roman" w:cs="Times New Roman"/>
                <w:b/>
                <w:bCs/>
                <w:vertAlign w:val="superscript"/>
              </w:rPr>
              <w:t>c</w:t>
            </w:r>
            <w:r w:rsidRPr="008F158B">
              <w:rPr>
                <w:rFonts w:ascii="Times New Roman" w:hAnsi="Times New Roman" w:cs="Times New Roman"/>
              </w:rPr>
              <w:t xml:space="preserve"> </w:t>
            </w:r>
          </w:p>
        </w:tc>
        <w:tc>
          <w:tcPr>
            <w:tcW w:w="1103" w:type="pct"/>
            <w:vAlign w:val="center"/>
          </w:tcPr>
          <w:p w14:paraId="136BC759" w14:textId="77777777" w:rsidR="00C13CCF" w:rsidRPr="009A0941" w:rsidRDefault="00C13CCF" w:rsidP="000E7854">
            <w:pPr>
              <w:jc w:val="center"/>
              <w:rPr>
                <w:rFonts w:ascii="Times New Roman" w:hAnsi="Times New Roman" w:cs="Times New Roman"/>
                <w:color w:val="00B0F0"/>
              </w:rPr>
            </w:pPr>
            <w:r w:rsidRPr="0069085C">
              <w:rPr>
                <w:rFonts w:ascii="Times New Roman" w:hAnsi="Times New Roman" w:cs="Times New Roman"/>
              </w:rPr>
              <w:t>243.37 (216.83)</w:t>
            </w:r>
          </w:p>
        </w:tc>
        <w:tc>
          <w:tcPr>
            <w:tcW w:w="1102" w:type="pct"/>
            <w:vAlign w:val="center"/>
          </w:tcPr>
          <w:p w14:paraId="28CB5C87"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437.28</w:t>
            </w:r>
          </w:p>
        </w:tc>
        <w:tc>
          <w:tcPr>
            <w:tcW w:w="1030" w:type="pct"/>
            <w:vAlign w:val="center"/>
          </w:tcPr>
          <w:p w14:paraId="1CA96D8E" w14:textId="77777777" w:rsidR="00C13CCF" w:rsidRPr="0069085C" w:rsidRDefault="00C13CCF" w:rsidP="000E7854">
            <w:pPr>
              <w:jc w:val="center"/>
              <w:rPr>
                <w:rFonts w:ascii="Times New Roman" w:hAnsi="Times New Roman" w:cs="Times New Roman"/>
              </w:rPr>
            </w:pPr>
            <w:r w:rsidRPr="0069085C">
              <w:rPr>
                <w:rFonts w:ascii="Times New Roman" w:hAnsi="Times New Roman" w:cs="Times New Roman"/>
              </w:rPr>
              <w:t>-193.91</w:t>
            </w:r>
          </w:p>
        </w:tc>
      </w:tr>
      <w:tr w:rsidR="00C13CCF" w:rsidRPr="008F158B" w14:paraId="33989678" w14:textId="77777777" w:rsidTr="000E7854">
        <w:trPr>
          <w:trHeight w:val="57"/>
        </w:trPr>
        <w:tc>
          <w:tcPr>
            <w:tcW w:w="1765" w:type="pct"/>
            <w:vAlign w:val="center"/>
          </w:tcPr>
          <w:p w14:paraId="6AB8E087" w14:textId="77777777" w:rsidR="00C13CCF" w:rsidRPr="008F158B" w:rsidRDefault="00C13CCF" w:rsidP="000E7854">
            <w:pPr>
              <w:ind w:left="172"/>
              <w:rPr>
                <w:rFonts w:ascii="Times New Roman" w:hAnsi="Times New Roman" w:cs="Times New Roman"/>
              </w:rPr>
            </w:pPr>
            <w:r w:rsidRPr="008F158B">
              <w:rPr>
                <w:rFonts w:ascii="Times New Roman" w:hAnsi="Times New Roman" w:cs="Times New Roman"/>
              </w:rPr>
              <w:t xml:space="preserve">AHP2 </w:t>
            </w:r>
          </w:p>
        </w:tc>
        <w:tc>
          <w:tcPr>
            <w:tcW w:w="1103" w:type="pct"/>
            <w:vAlign w:val="center"/>
          </w:tcPr>
          <w:p w14:paraId="518A7BB3"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314.03 (279.78)</w:t>
            </w:r>
          </w:p>
        </w:tc>
        <w:tc>
          <w:tcPr>
            <w:tcW w:w="1102" w:type="pct"/>
            <w:vAlign w:val="center"/>
          </w:tcPr>
          <w:p w14:paraId="48B86801"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564.24</w:t>
            </w:r>
          </w:p>
        </w:tc>
        <w:tc>
          <w:tcPr>
            <w:tcW w:w="1030" w:type="pct"/>
            <w:vAlign w:val="center"/>
          </w:tcPr>
          <w:p w14:paraId="657AD05E" w14:textId="77777777" w:rsidR="00C13CCF" w:rsidRPr="0069085C" w:rsidRDefault="00C13CCF" w:rsidP="000E7854">
            <w:pPr>
              <w:jc w:val="center"/>
              <w:rPr>
                <w:rFonts w:ascii="Times New Roman" w:hAnsi="Times New Roman" w:cs="Times New Roman"/>
              </w:rPr>
            </w:pPr>
            <w:r>
              <w:rPr>
                <w:rFonts w:ascii="Times New Roman" w:hAnsi="Times New Roman" w:cs="Times New Roman"/>
              </w:rPr>
              <w:t>-250.21</w:t>
            </w:r>
          </w:p>
        </w:tc>
      </w:tr>
      <w:tr w:rsidR="00C13CCF" w:rsidRPr="008F158B" w14:paraId="209B100D" w14:textId="77777777" w:rsidTr="000E7854">
        <w:trPr>
          <w:trHeight w:val="57"/>
        </w:trPr>
        <w:tc>
          <w:tcPr>
            <w:tcW w:w="1765" w:type="pct"/>
            <w:vAlign w:val="center"/>
          </w:tcPr>
          <w:p w14:paraId="7FD137C8" w14:textId="77777777" w:rsidR="00C13CCF" w:rsidRPr="008F158B" w:rsidRDefault="00C13CCF" w:rsidP="000E7854">
            <w:pPr>
              <w:ind w:left="172"/>
              <w:rPr>
                <w:rFonts w:ascii="Times New Roman" w:hAnsi="Times New Roman" w:cs="Times New Roman"/>
              </w:rPr>
            </w:pPr>
            <w:r w:rsidRPr="008F158B">
              <w:rPr>
                <w:rFonts w:ascii="Times New Roman" w:hAnsi="Times New Roman" w:cs="Times New Roman"/>
              </w:rPr>
              <w:t xml:space="preserve">AHP3 </w:t>
            </w:r>
          </w:p>
        </w:tc>
        <w:tc>
          <w:tcPr>
            <w:tcW w:w="1103" w:type="pct"/>
            <w:vAlign w:val="center"/>
          </w:tcPr>
          <w:p w14:paraId="1855EAB8"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370.26 (329.88)</w:t>
            </w:r>
          </w:p>
        </w:tc>
        <w:tc>
          <w:tcPr>
            <w:tcW w:w="1102" w:type="pct"/>
            <w:vAlign w:val="center"/>
          </w:tcPr>
          <w:p w14:paraId="331A6073" w14:textId="77777777" w:rsidR="00C13CCF" w:rsidRPr="008F158B" w:rsidRDefault="00C13CCF" w:rsidP="000E7854">
            <w:pPr>
              <w:jc w:val="center"/>
              <w:rPr>
                <w:rFonts w:ascii="Times New Roman" w:hAnsi="Times New Roman" w:cs="Times New Roman"/>
              </w:rPr>
            </w:pPr>
            <w:r>
              <w:rPr>
                <w:rFonts w:ascii="Times New Roman" w:hAnsi="Times New Roman" w:cs="Times New Roman"/>
              </w:rPr>
              <w:t>664.80</w:t>
            </w:r>
          </w:p>
        </w:tc>
        <w:tc>
          <w:tcPr>
            <w:tcW w:w="1030" w:type="pct"/>
            <w:vAlign w:val="center"/>
          </w:tcPr>
          <w:p w14:paraId="15F2D9D2" w14:textId="77777777" w:rsidR="00C13CCF" w:rsidRPr="0069085C" w:rsidRDefault="00C13CCF" w:rsidP="000E7854">
            <w:pPr>
              <w:jc w:val="center"/>
              <w:rPr>
                <w:rFonts w:ascii="Times New Roman" w:hAnsi="Times New Roman" w:cs="Times New Roman"/>
              </w:rPr>
            </w:pPr>
            <w:r>
              <w:rPr>
                <w:rFonts w:ascii="Times New Roman" w:hAnsi="Times New Roman" w:cs="Times New Roman"/>
              </w:rPr>
              <w:t>-294.54</w:t>
            </w:r>
          </w:p>
        </w:tc>
      </w:tr>
      <w:tr w:rsidR="00C13CCF" w:rsidRPr="008F158B" w14:paraId="25713C76" w14:textId="77777777" w:rsidTr="000E7854">
        <w:trPr>
          <w:trHeight w:val="57"/>
        </w:trPr>
        <w:tc>
          <w:tcPr>
            <w:tcW w:w="5000" w:type="pct"/>
            <w:gridSpan w:val="4"/>
            <w:tcBorders>
              <w:top w:val="single" w:sz="4" w:space="0" w:color="auto"/>
            </w:tcBorders>
            <w:vAlign w:val="center"/>
          </w:tcPr>
          <w:p w14:paraId="77C3967D" w14:textId="77777777" w:rsidR="00C13CCF" w:rsidRPr="00D92357" w:rsidRDefault="00C13CCF" w:rsidP="000E7854">
            <w:pPr>
              <w:rPr>
                <w:rFonts w:ascii="Times New Roman" w:hAnsi="Times New Roman" w:cs="Times New Roman"/>
              </w:rPr>
            </w:pPr>
            <w:r w:rsidRPr="00D92357">
              <w:rPr>
                <w:rFonts w:ascii="Times New Roman" w:hAnsi="Times New Roman" w:cs="Times New Roman"/>
                <w:b/>
                <w:bCs/>
              </w:rPr>
              <w:t>Setup Costs</w:t>
            </w:r>
          </w:p>
        </w:tc>
      </w:tr>
      <w:tr w:rsidR="00C13CCF" w:rsidRPr="008F158B" w14:paraId="79025D2A" w14:textId="77777777" w:rsidTr="000E7854">
        <w:trPr>
          <w:trHeight w:val="57"/>
        </w:trPr>
        <w:tc>
          <w:tcPr>
            <w:tcW w:w="1765" w:type="pct"/>
            <w:vAlign w:val="center"/>
          </w:tcPr>
          <w:p w14:paraId="042948DF" w14:textId="77777777" w:rsidR="00C13CCF" w:rsidRPr="008F158B" w:rsidRDefault="00C13CCF" w:rsidP="000E7854">
            <w:pPr>
              <w:rPr>
                <w:rFonts w:ascii="Times New Roman" w:hAnsi="Times New Roman" w:cs="Times New Roman"/>
              </w:rPr>
            </w:pPr>
            <w:r w:rsidRPr="008F158B">
              <w:rPr>
                <w:rFonts w:ascii="Times New Roman" w:hAnsi="Times New Roman" w:cs="Times New Roman"/>
              </w:rPr>
              <w:t>TWU Course Cost</w:t>
            </w:r>
          </w:p>
        </w:tc>
        <w:tc>
          <w:tcPr>
            <w:tcW w:w="1103" w:type="pct"/>
            <w:vAlign w:val="center"/>
          </w:tcPr>
          <w:p w14:paraId="3EDD49DC"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0</w:t>
            </w:r>
            <w:r>
              <w:rPr>
                <w:rFonts w:ascii="Times New Roman" w:hAnsi="Times New Roman" w:cs="Times New Roman"/>
              </w:rPr>
              <w:t>.00</w:t>
            </w:r>
          </w:p>
        </w:tc>
        <w:tc>
          <w:tcPr>
            <w:tcW w:w="1102" w:type="pct"/>
            <w:vAlign w:val="center"/>
          </w:tcPr>
          <w:p w14:paraId="4A675543"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w:t>
            </w:r>
          </w:p>
        </w:tc>
        <w:tc>
          <w:tcPr>
            <w:tcW w:w="1030" w:type="pct"/>
            <w:vAlign w:val="center"/>
          </w:tcPr>
          <w:p w14:paraId="793ECB18" w14:textId="77777777" w:rsidR="00C13CCF" w:rsidRPr="00D92357" w:rsidRDefault="00C13CCF" w:rsidP="000E7854">
            <w:pPr>
              <w:jc w:val="center"/>
              <w:rPr>
                <w:rFonts w:ascii="Times New Roman" w:hAnsi="Times New Roman" w:cs="Times New Roman"/>
              </w:rPr>
            </w:pPr>
            <w:r w:rsidRPr="00D92357">
              <w:rPr>
                <w:rFonts w:ascii="Times New Roman" w:hAnsi="Times New Roman" w:cs="Times New Roman"/>
              </w:rPr>
              <w:t>0.00</w:t>
            </w:r>
          </w:p>
        </w:tc>
      </w:tr>
      <w:tr w:rsidR="00C13CCF" w:rsidRPr="008F158B" w14:paraId="6FECA576" w14:textId="77777777" w:rsidTr="000E7854">
        <w:trPr>
          <w:trHeight w:val="57"/>
        </w:trPr>
        <w:tc>
          <w:tcPr>
            <w:tcW w:w="5000" w:type="pct"/>
            <w:gridSpan w:val="4"/>
            <w:vAlign w:val="center"/>
          </w:tcPr>
          <w:p w14:paraId="6ABD016D" w14:textId="77777777" w:rsidR="00C13CCF" w:rsidRPr="00D92357" w:rsidRDefault="00C13CCF" w:rsidP="000E7854">
            <w:pPr>
              <w:ind w:left="187"/>
              <w:rPr>
                <w:rFonts w:ascii="Times New Roman" w:hAnsi="Times New Roman" w:cs="Times New Roman"/>
              </w:rPr>
            </w:pPr>
            <w:r w:rsidRPr="00D92357">
              <w:rPr>
                <w:rFonts w:ascii="Times New Roman" w:hAnsi="Times New Roman" w:cs="Times New Roman"/>
              </w:rPr>
              <w:t>Clinician Time for Orientation – 4 hours</w:t>
            </w:r>
          </w:p>
        </w:tc>
      </w:tr>
      <w:tr w:rsidR="00C13CCF" w:rsidRPr="008F158B" w14:paraId="0C078372" w14:textId="77777777" w:rsidTr="000E7854">
        <w:trPr>
          <w:trHeight w:val="57"/>
        </w:trPr>
        <w:tc>
          <w:tcPr>
            <w:tcW w:w="1765" w:type="pct"/>
            <w:vAlign w:val="center"/>
          </w:tcPr>
          <w:p w14:paraId="64948B2A"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AHP1 </w:t>
            </w:r>
          </w:p>
        </w:tc>
        <w:tc>
          <w:tcPr>
            <w:tcW w:w="1103" w:type="pct"/>
            <w:vAlign w:val="center"/>
          </w:tcPr>
          <w:p w14:paraId="31ABA84B"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145.76</w:t>
            </w:r>
          </w:p>
        </w:tc>
        <w:tc>
          <w:tcPr>
            <w:tcW w:w="1102" w:type="pct"/>
            <w:vAlign w:val="center"/>
          </w:tcPr>
          <w:p w14:paraId="21641D84"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w:t>
            </w:r>
          </w:p>
        </w:tc>
        <w:tc>
          <w:tcPr>
            <w:tcW w:w="1030" w:type="pct"/>
            <w:vAlign w:val="center"/>
          </w:tcPr>
          <w:p w14:paraId="18CD0362" w14:textId="77777777" w:rsidR="00C13CCF" w:rsidRPr="009A0941" w:rsidRDefault="00C13CCF" w:rsidP="000E7854">
            <w:pPr>
              <w:jc w:val="center"/>
              <w:rPr>
                <w:rFonts w:ascii="Times New Roman" w:hAnsi="Times New Roman" w:cs="Times New Roman"/>
                <w:color w:val="00B0F0"/>
              </w:rPr>
            </w:pPr>
            <w:r w:rsidRPr="00A522C2">
              <w:rPr>
                <w:rFonts w:ascii="Times New Roman" w:hAnsi="Times New Roman" w:cs="Times New Roman"/>
              </w:rPr>
              <w:t>145.76</w:t>
            </w:r>
          </w:p>
        </w:tc>
      </w:tr>
      <w:tr w:rsidR="00C13CCF" w:rsidRPr="008F158B" w14:paraId="657554D3" w14:textId="77777777" w:rsidTr="000E7854">
        <w:trPr>
          <w:trHeight w:val="57"/>
        </w:trPr>
        <w:tc>
          <w:tcPr>
            <w:tcW w:w="1765" w:type="pct"/>
            <w:vAlign w:val="center"/>
          </w:tcPr>
          <w:p w14:paraId="174A72C6"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AHP2 </w:t>
            </w:r>
          </w:p>
        </w:tc>
        <w:tc>
          <w:tcPr>
            <w:tcW w:w="1103" w:type="pct"/>
            <w:vAlign w:val="center"/>
          </w:tcPr>
          <w:p w14:paraId="1E21DEEA"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188.08</w:t>
            </w:r>
          </w:p>
        </w:tc>
        <w:tc>
          <w:tcPr>
            <w:tcW w:w="1102" w:type="pct"/>
            <w:vAlign w:val="center"/>
          </w:tcPr>
          <w:p w14:paraId="14716757"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w:t>
            </w:r>
          </w:p>
        </w:tc>
        <w:tc>
          <w:tcPr>
            <w:tcW w:w="1030" w:type="pct"/>
            <w:vAlign w:val="center"/>
          </w:tcPr>
          <w:p w14:paraId="5D962E26" w14:textId="77777777" w:rsidR="00C13CCF" w:rsidRPr="009A0941" w:rsidRDefault="00C13CCF" w:rsidP="000E7854">
            <w:pPr>
              <w:jc w:val="center"/>
              <w:rPr>
                <w:rFonts w:ascii="Times New Roman" w:hAnsi="Times New Roman" w:cs="Times New Roman"/>
                <w:color w:val="00B0F0"/>
              </w:rPr>
            </w:pPr>
            <w:r w:rsidRPr="00A522C2">
              <w:rPr>
                <w:rFonts w:ascii="Times New Roman" w:hAnsi="Times New Roman" w:cs="Times New Roman"/>
              </w:rPr>
              <w:t>188.08</w:t>
            </w:r>
          </w:p>
        </w:tc>
      </w:tr>
      <w:tr w:rsidR="00C13CCF" w:rsidRPr="008F158B" w14:paraId="5087CECF" w14:textId="77777777" w:rsidTr="000E7854">
        <w:trPr>
          <w:trHeight w:val="57"/>
        </w:trPr>
        <w:tc>
          <w:tcPr>
            <w:tcW w:w="1765" w:type="pct"/>
            <w:vAlign w:val="center"/>
          </w:tcPr>
          <w:p w14:paraId="61440781"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AHP3 </w:t>
            </w:r>
          </w:p>
        </w:tc>
        <w:tc>
          <w:tcPr>
            <w:tcW w:w="1103" w:type="pct"/>
            <w:vAlign w:val="center"/>
          </w:tcPr>
          <w:p w14:paraId="09E0CC70"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221.76</w:t>
            </w:r>
          </w:p>
        </w:tc>
        <w:tc>
          <w:tcPr>
            <w:tcW w:w="1102" w:type="pct"/>
            <w:vAlign w:val="center"/>
          </w:tcPr>
          <w:p w14:paraId="100F9FBC" w14:textId="77777777" w:rsidR="00C13CCF" w:rsidRPr="008F158B" w:rsidRDefault="00C13CCF" w:rsidP="000E7854">
            <w:pPr>
              <w:jc w:val="center"/>
              <w:rPr>
                <w:rFonts w:ascii="Times New Roman" w:hAnsi="Times New Roman" w:cs="Times New Roman"/>
              </w:rPr>
            </w:pPr>
            <w:r w:rsidRPr="008F158B">
              <w:rPr>
                <w:rFonts w:ascii="Times New Roman" w:hAnsi="Times New Roman" w:cs="Times New Roman"/>
              </w:rPr>
              <w:t>-</w:t>
            </w:r>
          </w:p>
        </w:tc>
        <w:tc>
          <w:tcPr>
            <w:tcW w:w="1030" w:type="pct"/>
            <w:vAlign w:val="center"/>
          </w:tcPr>
          <w:p w14:paraId="426FA7DE" w14:textId="77777777" w:rsidR="00C13CCF" w:rsidRPr="009A0941" w:rsidRDefault="00C13CCF" w:rsidP="000E7854">
            <w:pPr>
              <w:jc w:val="center"/>
              <w:rPr>
                <w:rFonts w:ascii="Times New Roman" w:hAnsi="Times New Roman" w:cs="Times New Roman"/>
                <w:color w:val="00B0F0"/>
              </w:rPr>
            </w:pPr>
            <w:r w:rsidRPr="00A522C2">
              <w:rPr>
                <w:rFonts w:ascii="Times New Roman" w:hAnsi="Times New Roman" w:cs="Times New Roman"/>
              </w:rPr>
              <w:t>221.76</w:t>
            </w:r>
          </w:p>
        </w:tc>
      </w:tr>
      <w:tr w:rsidR="00C13CCF" w:rsidRPr="008F158B" w14:paraId="675BD815" w14:textId="77777777" w:rsidTr="000E7854">
        <w:trPr>
          <w:trHeight w:val="57"/>
        </w:trPr>
        <w:tc>
          <w:tcPr>
            <w:tcW w:w="1765" w:type="pct"/>
            <w:vAlign w:val="center"/>
          </w:tcPr>
          <w:p w14:paraId="0515A8E7" w14:textId="77777777" w:rsidR="00C13CCF" w:rsidRPr="008F158B" w:rsidRDefault="00C13CCF" w:rsidP="000E7854">
            <w:pPr>
              <w:rPr>
                <w:rFonts w:ascii="Times New Roman" w:hAnsi="Times New Roman" w:cs="Times New Roman"/>
              </w:rPr>
            </w:pPr>
            <w:proofErr w:type="spellStart"/>
            <w:r w:rsidRPr="008F158B">
              <w:rPr>
                <w:rFonts w:ascii="Times New Roman" w:hAnsi="Times New Roman" w:cs="Times New Roman"/>
              </w:rPr>
              <w:t>CPTWeb</w:t>
            </w:r>
            <w:proofErr w:type="spellEnd"/>
            <w:r w:rsidRPr="008F158B">
              <w:rPr>
                <w:rFonts w:ascii="Times New Roman" w:hAnsi="Times New Roman" w:cs="Times New Roman"/>
              </w:rPr>
              <w:t xml:space="preserve"> Training</w:t>
            </w:r>
            <w:r>
              <w:rPr>
                <w:rFonts w:ascii="Times New Roman" w:hAnsi="Times New Roman" w:cs="Times New Roman"/>
              </w:rPr>
              <w:t xml:space="preserve"> fee</w:t>
            </w:r>
          </w:p>
        </w:tc>
        <w:tc>
          <w:tcPr>
            <w:tcW w:w="1103" w:type="pct"/>
            <w:vAlign w:val="center"/>
          </w:tcPr>
          <w:p w14:paraId="2AFD6742" w14:textId="77777777" w:rsidR="00C13CCF" w:rsidRPr="009A0941" w:rsidRDefault="00C13CCF" w:rsidP="000E7854">
            <w:pPr>
              <w:jc w:val="center"/>
              <w:rPr>
                <w:rFonts w:ascii="Times New Roman" w:hAnsi="Times New Roman" w:cs="Times New Roman"/>
                <w:color w:val="00B0F0"/>
              </w:rPr>
            </w:pPr>
            <w:r w:rsidRPr="00A522C2">
              <w:rPr>
                <w:rFonts w:ascii="Times New Roman" w:hAnsi="Times New Roman" w:cs="Times New Roman"/>
              </w:rPr>
              <w:t>60.85</w:t>
            </w:r>
          </w:p>
        </w:tc>
        <w:tc>
          <w:tcPr>
            <w:tcW w:w="1102" w:type="pct"/>
            <w:vAlign w:val="center"/>
          </w:tcPr>
          <w:p w14:paraId="566F1170" w14:textId="77777777" w:rsidR="00C13CCF" w:rsidRPr="008F158B" w:rsidRDefault="00C13CCF" w:rsidP="000E7854">
            <w:pPr>
              <w:jc w:val="center"/>
              <w:rPr>
                <w:rFonts w:ascii="Times New Roman" w:hAnsi="Times New Roman" w:cs="Times New Roman"/>
              </w:rPr>
            </w:pPr>
            <w:r w:rsidRPr="00A522C2">
              <w:rPr>
                <w:rFonts w:ascii="Times New Roman" w:hAnsi="Times New Roman" w:cs="Times New Roman"/>
              </w:rPr>
              <w:t>60.85</w:t>
            </w:r>
          </w:p>
        </w:tc>
        <w:tc>
          <w:tcPr>
            <w:tcW w:w="1030" w:type="pct"/>
            <w:vAlign w:val="center"/>
          </w:tcPr>
          <w:p w14:paraId="7DFCD3F2" w14:textId="77777777" w:rsidR="00C13CCF" w:rsidRPr="009A0941" w:rsidRDefault="00C13CCF" w:rsidP="000E7854">
            <w:pPr>
              <w:jc w:val="center"/>
              <w:rPr>
                <w:rFonts w:ascii="Times New Roman" w:hAnsi="Times New Roman" w:cs="Times New Roman"/>
                <w:color w:val="00B0F0"/>
              </w:rPr>
            </w:pPr>
            <w:r w:rsidRPr="00A522C2">
              <w:rPr>
                <w:rFonts w:ascii="Times New Roman" w:hAnsi="Times New Roman" w:cs="Times New Roman"/>
              </w:rPr>
              <w:t>0.00</w:t>
            </w:r>
          </w:p>
        </w:tc>
      </w:tr>
      <w:tr w:rsidR="00C13CCF" w:rsidRPr="008F158B" w14:paraId="711D1D11" w14:textId="77777777" w:rsidTr="000E7854">
        <w:trPr>
          <w:trHeight w:val="57"/>
        </w:trPr>
        <w:tc>
          <w:tcPr>
            <w:tcW w:w="5000" w:type="pct"/>
            <w:gridSpan w:val="4"/>
            <w:vAlign w:val="center"/>
          </w:tcPr>
          <w:p w14:paraId="497D907E" w14:textId="77777777" w:rsidR="00C13CCF" w:rsidRPr="00D92357" w:rsidRDefault="00C13CCF" w:rsidP="000E7854">
            <w:pPr>
              <w:ind w:left="187"/>
              <w:rPr>
                <w:rFonts w:ascii="Times New Roman" w:hAnsi="Times New Roman" w:cs="Times New Roman"/>
              </w:rPr>
            </w:pPr>
            <w:r w:rsidRPr="00D92357">
              <w:rPr>
                <w:rFonts w:ascii="Times New Roman" w:hAnsi="Times New Roman" w:cs="Times New Roman"/>
              </w:rPr>
              <w:t>Clinician Time - 13 hours</w:t>
            </w:r>
          </w:p>
        </w:tc>
      </w:tr>
      <w:tr w:rsidR="00C13CCF" w:rsidRPr="008F158B" w14:paraId="13DC36C2" w14:textId="77777777" w:rsidTr="000E7854">
        <w:trPr>
          <w:trHeight w:val="57"/>
        </w:trPr>
        <w:tc>
          <w:tcPr>
            <w:tcW w:w="1765" w:type="pct"/>
            <w:vAlign w:val="center"/>
          </w:tcPr>
          <w:p w14:paraId="04F11994"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AHP1 </w:t>
            </w:r>
          </w:p>
        </w:tc>
        <w:tc>
          <w:tcPr>
            <w:tcW w:w="1103" w:type="pct"/>
            <w:vAlign w:val="center"/>
          </w:tcPr>
          <w:p w14:paraId="306EF4BE"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473.72</w:t>
            </w:r>
          </w:p>
        </w:tc>
        <w:tc>
          <w:tcPr>
            <w:tcW w:w="1102" w:type="pct"/>
            <w:vAlign w:val="center"/>
          </w:tcPr>
          <w:p w14:paraId="2BAFFCC9"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473.72</w:t>
            </w:r>
          </w:p>
        </w:tc>
        <w:tc>
          <w:tcPr>
            <w:tcW w:w="1030" w:type="pct"/>
            <w:vAlign w:val="center"/>
          </w:tcPr>
          <w:p w14:paraId="198163BE"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0.00</w:t>
            </w:r>
          </w:p>
        </w:tc>
      </w:tr>
      <w:tr w:rsidR="00C13CCF" w:rsidRPr="008F158B" w14:paraId="3D5675C2" w14:textId="77777777" w:rsidTr="000E7854">
        <w:trPr>
          <w:trHeight w:val="57"/>
        </w:trPr>
        <w:tc>
          <w:tcPr>
            <w:tcW w:w="1765" w:type="pct"/>
            <w:vAlign w:val="center"/>
          </w:tcPr>
          <w:p w14:paraId="022D75F0"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AHP2 </w:t>
            </w:r>
          </w:p>
        </w:tc>
        <w:tc>
          <w:tcPr>
            <w:tcW w:w="1103" w:type="pct"/>
            <w:vAlign w:val="center"/>
          </w:tcPr>
          <w:p w14:paraId="25123A47"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611.26</w:t>
            </w:r>
          </w:p>
        </w:tc>
        <w:tc>
          <w:tcPr>
            <w:tcW w:w="1102" w:type="pct"/>
            <w:vAlign w:val="center"/>
          </w:tcPr>
          <w:p w14:paraId="47527137"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611.26</w:t>
            </w:r>
          </w:p>
        </w:tc>
        <w:tc>
          <w:tcPr>
            <w:tcW w:w="1030" w:type="pct"/>
          </w:tcPr>
          <w:p w14:paraId="40CE1708"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00120435" w14:textId="77777777" w:rsidTr="000E7854">
        <w:trPr>
          <w:trHeight w:val="57"/>
        </w:trPr>
        <w:tc>
          <w:tcPr>
            <w:tcW w:w="1765" w:type="pct"/>
            <w:vAlign w:val="center"/>
          </w:tcPr>
          <w:p w14:paraId="38F063E0"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AHP3 </w:t>
            </w:r>
          </w:p>
        </w:tc>
        <w:tc>
          <w:tcPr>
            <w:tcW w:w="1103" w:type="pct"/>
            <w:vAlign w:val="center"/>
          </w:tcPr>
          <w:p w14:paraId="79345E64" w14:textId="77777777" w:rsidR="00C13CCF" w:rsidRPr="00A522C2" w:rsidRDefault="00C13CCF" w:rsidP="000E7854">
            <w:pPr>
              <w:jc w:val="center"/>
              <w:rPr>
                <w:rFonts w:ascii="Times New Roman" w:hAnsi="Times New Roman" w:cs="Times New Roman"/>
              </w:rPr>
            </w:pPr>
            <w:r w:rsidRPr="00A522C2">
              <w:rPr>
                <w:rFonts w:ascii="Times New Roman" w:hAnsi="Times New Roman" w:cs="Times New Roman"/>
              </w:rPr>
              <w:t>720.72</w:t>
            </w:r>
          </w:p>
        </w:tc>
        <w:tc>
          <w:tcPr>
            <w:tcW w:w="1102" w:type="pct"/>
            <w:vAlign w:val="center"/>
          </w:tcPr>
          <w:p w14:paraId="6916103F"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720.72</w:t>
            </w:r>
          </w:p>
        </w:tc>
        <w:tc>
          <w:tcPr>
            <w:tcW w:w="1030" w:type="pct"/>
          </w:tcPr>
          <w:p w14:paraId="0E7A2CB6"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2F9C3195" w14:textId="77777777" w:rsidTr="000E7854">
        <w:trPr>
          <w:trHeight w:val="57"/>
        </w:trPr>
        <w:tc>
          <w:tcPr>
            <w:tcW w:w="1765" w:type="pct"/>
            <w:vAlign w:val="center"/>
          </w:tcPr>
          <w:p w14:paraId="4E3820AC" w14:textId="77777777" w:rsidR="00C13CCF" w:rsidRPr="008F158B" w:rsidRDefault="00C13CCF" w:rsidP="000E7854">
            <w:pPr>
              <w:rPr>
                <w:rFonts w:ascii="Times New Roman" w:hAnsi="Times New Roman" w:cs="Times New Roman"/>
              </w:rPr>
            </w:pPr>
            <w:r w:rsidRPr="008F158B">
              <w:rPr>
                <w:rFonts w:ascii="Times New Roman" w:hAnsi="Times New Roman" w:cs="Times New Roman"/>
              </w:rPr>
              <w:t>CPT Workshop</w:t>
            </w:r>
          </w:p>
        </w:tc>
        <w:tc>
          <w:tcPr>
            <w:tcW w:w="1103" w:type="pct"/>
            <w:vAlign w:val="center"/>
          </w:tcPr>
          <w:p w14:paraId="5A4A41E6" w14:textId="77777777" w:rsidR="00C13CCF" w:rsidRPr="00A522C2" w:rsidRDefault="00C13CCF" w:rsidP="000E7854">
            <w:pPr>
              <w:jc w:val="center"/>
              <w:rPr>
                <w:rFonts w:ascii="Times New Roman" w:hAnsi="Times New Roman" w:cs="Times New Roman"/>
                <w:color w:val="00B0F0"/>
              </w:rPr>
            </w:pPr>
            <w:r w:rsidRPr="008842D1">
              <w:rPr>
                <w:rFonts w:ascii="Times New Roman" w:hAnsi="Times New Roman" w:cs="Times New Roman"/>
              </w:rPr>
              <w:t>875.00</w:t>
            </w:r>
          </w:p>
        </w:tc>
        <w:tc>
          <w:tcPr>
            <w:tcW w:w="1102" w:type="pct"/>
            <w:vAlign w:val="center"/>
          </w:tcPr>
          <w:p w14:paraId="6DCEECBE" w14:textId="77777777" w:rsidR="00C13CCF" w:rsidRPr="00A522C2" w:rsidRDefault="00C13CCF" w:rsidP="000E7854">
            <w:pPr>
              <w:jc w:val="center"/>
              <w:rPr>
                <w:rFonts w:ascii="Times New Roman" w:hAnsi="Times New Roman" w:cs="Times New Roman"/>
                <w:color w:val="00B0F0"/>
              </w:rPr>
            </w:pPr>
            <w:r w:rsidRPr="008842D1">
              <w:rPr>
                <w:rFonts w:ascii="Times New Roman" w:hAnsi="Times New Roman" w:cs="Times New Roman"/>
              </w:rPr>
              <w:t>875.00</w:t>
            </w:r>
          </w:p>
        </w:tc>
        <w:tc>
          <w:tcPr>
            <w:tcW w:w="1030" w:type="pct"/>
          </w:tcPr>
          <w:p w14:paraId="365D2D36"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6D7D1009" w14:textId="77777777" w:rsidTr="000E7854">
        <w:trPr>
          <w:trHeight w:val="57"/>
        </w:trPr>
        <w:tc>
          <w:tcPr>
            <w:tcW w:w="5000" w:type="pct"/>
            <w:gridSpan w:val="4"/>
            <w:vAlign w:val="center"/>
          </w:tcPr>
          <w:p w14:paraId="1626E71D" w14:textId="77777777" w:rsidR="00C13CCF" w:rsidRPr="00D92357" w:rsidRDefault="00C13CCF" w:rsidP="000E7854">
            <w:pPr>
              <w:ind w:left="187"/>
              <w:rPr>
                <w:rFonts w:ascii="Times New Roman" w:hAnsi="Times New Roman" w:cs="Times New Roman"/>
              </w:rPr>
            </w:pPr>
            <w:r w:rsidRPr="00D92357">
              <w:rPr>
                <w:rFonts w:ascii="Times New Roman" w:hAnsi="Times New Roman" w:cs="Times New Roman"/>
              </w:rPr>
              <w:t>Clinician Time – 15.2 hours (2 days)</w:t>
            </w:r>
          </w:p>
        </w:tc>
      </w:tr>
      <w:tr w:rsidR="00C13CCF" w:rsidRPr="008F158B" w14:paraId="0A2E8B6D" w14:textId="77777777" w:rsidTr="000E7854">
        <w:trPr>
          <w:trHeight w:val="57"/>
        </w:trPr>
        <w:tc>
          <w:tcPr>
            <w:tcW w:w="1765" w:type="pct"/>
            <w:vAlign w:val="center"/>
          </w:tcPr>
          <w:p w14:paraId="71DD1490"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AHP1 </w:t>
            </w:r>
          </w:p>
        </w:tc>
        <w:tc>
          <w:tcPr>
            <w:tcW w:w="1103" w:type="pct"/>
            <w:vAlign w:val="center"/>
          </w:tcPr>
          <w:p w14:paraId="496ADCB6" w14:textId="77777777" w:rsidR="00C13CCF" w:rsidRPr="008842D1" w:rsidRDefault="00C13CCF" w:rsidP="000E7854">
            <w:pPr>
              <w:jc w:val="center"/>
              <w:rPr>
                <w:rFonts w:ascii="Times New Roman" w:hAnsi="Times New Roman" w:cs="Times New Roman"/>
              </w:rPr>
            </w:pPr>
            <w:r w:rsidRPr="008842D1">
              <w:rPr>
                <w:rFonts w:ascii="Times New Roman" w:hAnsi="Times New Roman" w:cs="Times New Roman"/>
              </w:rPr>
              <w:t>533.89</w:t>
            </w:r>
          </w:p>
        </w:tc>
        <w:tc>
          <w:tcPr>
            <w:tcW w:w="1102" w:type="pct"/>
            <w:vAlign w:val="center"/>
          </w:tcPr>
          <w:p w14:paraId="23A20A76" w14:textId="77777777" w:rsidR="00C13CCF" w:rsidRPr="00A522C2" w:rsidRDefault="00C13CCF" w:rsidP="000E7854">
            <w:pPr>
              <w:jc w:val="center"/>
              <w:rPr>
                <w:rFonts w:ascii="Times New Roman" w:hAnsi="Times New Roman" w:cs="Times New Roman"/>
                <w:color w:val="00B0F0"/>
              </w:rPr>
            </w:pPr>
            <w:r w:rsidRPr="008842D1">
              <w:rPr>
                <w:rFonts w:ascii="Times New Roman" w:hAnsi="Times New Roman" w:cs="Times New Roman"/>
              </w:rPr>
              <w:t>533.89</w:t>
            </w:r>
          </w:p>
        </w:tc>
        <w:tc>
          <w:tcPr>
            <w:tcW w:w="1030" w:type="pct"/>
            <w:vAlign w:val="center"/>
          </w:tcPr>
          <w:p w14:paraId="1A780A44"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0.00</w:t>
            </w:r>
          </w:p>
        </w:tc>
      </w:tr>
      <w:tr w:rsidR="00C13CCF" w:rsidRPr="008F158B" w14:paraId="2232410B" w14:textId="77777777" w:rsidTr="000E7854">
        <w:trPr>
          <w:trHeight w:val="57"/>
        </w:trPr>
        <w:tc>
          <w:tcPr>
            <w:tcW w:w="1765" w:type="pct"/>
            <w:vAlign w:val="center"/>
          </w:tcPr>
          <w:p w14:paraId="36A79B55"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AHP2 </w:t>
            </w:r>
          </w:p>
        </w:tc>
        <w:tc>
          <w:tcPr>
            <w:tcW w:w="1103" w:type="pct"/>
            <w:vAlign w:val="center"/>
          </w:tcPr>
          <w:p w14:paraId="56FED156" w14:textId="77777777" w:rsidR="00C13CCF" w:rsidRPr="008842D1" w:rsidRDefault="00C13CCF" w:rsidP="000E7854">
            <w:pPr>
              <w:jc w:val="center"/>
              <w:rPr>
                <w:rFonts w:ascii="Times New Roman" w:hAnsi="Times New Roman" w:cs="Times New Roman"/>
              </w:rPr>
            </w:pPr>
            <w:r w:rsidRPr="008842D1">
              <w:rPr>
                <w:rFonts w:ascii="Times New Roman" w:hAnsi="Times New Roman" w:cs="Times New Roman"/>
              </w:rPr>
              <w:t>714.70</w:t>
            </w:r>
          </w:p>
        </w:tc>
        <w:tc>
          <w:tcPr>
            <w:tcW w:w="1102" w:type="pct"/>
            <w:vAlign w:val="center"/>
          </w:tcPr>
          <w:p w14:paraId="08B1B8B2" w14:textId="77777777" w:rsidR="00C13CCF" w:rsidRPr="00A522C2" w:rsidRDefault="00C13CCF" w:rsidP="000E7854">
            <w:pPr>
              <w:jc w:val="center"/>
              <w:rPr>
                <w:rFonts w:ascii="Times New Roman" w:hAnsi="Times New Roman" w:cs="Times New Roman"/>
                <w:color w:val="00B0F0"/>
              </w:rPr>
            </w:pPr>
            <w:r w:rsidRPr="008842D1">
              <w:rPr>
                <w:rFonts w:ascii="Times New Roman" w:hAnsi="Times New Roman" w:cs="Times New Roman"/>
              </w:rPr>
              <w:t>714.70</w:t>
            </w:r>
          </w:p>
        </w:tc>
        <w:tc>
          <w:tcPr>
            <w:tcW w:w="1030" w:type="pct"/>
          </w:tcPr>
          <w:p w14:paraId="25074016"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54FD2810" w14:textId="77777777" w:rsidTr="000E7854">
        <w:trPr>
          <w:trHeight w:val="57"/>
        </w:trPr>
        <w:tc>
          <w:tcPr>
            <w:tcW w:w="1765" w:type="pct"/>
            <w:vAlign w:val="center"/>
          </w:tcPr>
          <w:p w14:paraId="7CF60D8C" w14:textId="77777777" w:rsidR="00C13CCF" w:rsidRPr="008F158B" w:rsidRDefault="00C13CCF" w:rsidP="000E7854">
            <w:pPr>
              <w:ind w:left="329"/>
              <w:rPr>
                <w:rFonts w:ascii="Times New Roman" w:hAnsi="Times New Roman" w:cs="Times New Roman"/>
              </w:rPr>
            </w:pPr>
            <w:r w:rsidRPr="008F158B">
              <w:rPr>
                <w:rFonts w:ascii="Times New Roman" w:hAnsi="Times New Roman" w:cs="Times New Roman"/>
              </w:rPr>
              <w:t xml:space="preserve">AHP3 </w:t>
            </w:r>
          </w:p>
        </w:tc>
        <w:tc>
          <w:tcPr>
            <w:tcW w:w="1103" w:type="pct"/>
            <w:vAlign w:val="center"/>
          </w:tcPr>
          <w:p w14:paraId="0672A9CD" w14:textId="77777777" w:rsidR="00C13CCF" w:rsidRPr="008842D1" w:rsidRDefault="00C13CCF" w:rsidP="000E7854">
            <w:pPr>
              <w:jc w:val="center"/>
              <w:rPr>
                <w:rFonts w:ascii="Times New Roman" w:hAnsi="Times New Roman" w:cs="Times New Roman"/>
              </w:rPr>
            </w:pPr>
            <w:r w:rsidRPr="008842D1">
              <w:rPr>
                <w:rFonts w:ascii="Times New Roman" w:hAnsi="Times New Roman" w:cs="Times New Roman"/>
              </w:rPr>
              <w:t>842.69</w:t>
            </w:r>
          </w:p>
        </w:tc>
        <w:tc>
          <w:tcPr>
            <w:tcW w:w="1102" w:type="pct"/>
            <w:vAlign w:val="center"/>
          </w:tcPr>
          <w:p w14:paraId="77E8CD59" w14:textId="77777777" w:rsidR="00C13CCF" w:rsidRPr="00A522C2" w:rsidRDefault="00C13CCF" w:rsidP="000E7854">
            <w:pPr>
              <w:jc w:val="center"/>
              <w:rPr>
                <w:rFonts w:ascii="Times New Roman" w:hAnsi="Times New Roman" w:cs="Times New Roman"/>
                <w:color w:val="00B0F0"/>
              </w:rPr>
            </w:pPr>
            <w:r w:rsidRPr="008842D1">
              <w:rPr>
                <w:rFonts w:ascii="Times New Roman" w:hAnsi="Times New Roman" w:cs="Times New Roman"/>
              </w:rPr>
              <w:t>842.69</w:t>
            </w:r>
          </w:p>
        </w:tc>
        <w:tc>
          <w:tcPr>
            <w:tcW w:w="1030" w:type="pct"/>
          </w:tcPr>
          <w:p w14:paraId="391AD228"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6AE067D7" w14:textId="77777777" w:rsidTr="000E7854">
        <w:trPr>
          <w:trHeight w:val="57"/>
        </w:trPr>
        <w:tc>
          <w:tcPr>
            <w:tcW w:w="1765" w:type="pct"/>
            <w:vAlign w:val="center"/>
          </w:tcPr>
          <w:p w14:paraId="0EF6DE5C" w14:textId="77777777" w:rsidR="00C13CCF" w:rsidRPr="008F158B" w:rsidRDefault="00C13CCF" w:rsidP="000E7854">
            <w:pPr>
              <w:ind w:left="172"/>
              <w:rPr>
                <w:rFonts w:ascii="Times New Roman" w:hAnsi="Times New Roman" w:cs="Times New Roman"/>
              </w:rPr>
            </w:pPr>
            <w:r w:rsidRPr="008F158B">
              <w:rPr>
                <w:rFonts w:ascii="Times New Roman" w:hAnsi="Times New Roman" w:cs="Times New Roman"/>
              </w:rPr>
              <w:t>CPT Manual</w:t>
            </w:r>
          </w:p>
        </w:tc>
        <w:tc>
          <w:tcPr>
            <w:tcW w:w="1103" w:type="pct"/>
            <w:vAlign w:val="center"/>
          </w:tcPr>
          <w:p w14:paraId="2FBD1C28" w14:textId="77777777" w:rsidR="00C13CCF" w:rsidRPr="00A522C2" w:rsidRDefault="00C13CCF" w:rsidP="000E7854">
            <w:pPr>
              <w:jc w:val="center"/>
              <w:rPr>
                <w:rFonts w:ascii="Times New Roman" w:hAnsi="Times New Roman" w:cs="Times New Roman"/>
                <w:color w:val="00B0F0"/>
              </w:rPr>
            </w:pPr>
            <w:r w:rsidRPr="005A62B8">
              <w:rPr>
                <w:rFonts w:ascii="Times New Roman" w:hAnsi="Times New Roman" w:cs="Times New Roman"/>
              </w:rPr>
              <w:t>70.00</w:t>
            </w:r>
          </w:p>
        </w:tc>
        <w:tc>
          <w:tcPr>
            <w:tcW w:w="1102" w:type="pct"/>
            <w:vAlign w:val="center"/>
          </w:tcPr>
          <w:p w14:paraId="04EDEEDF" w14:textId="77777777" w:rsidR="00C13CCF" w:rsidRPr="00A522C2" w:rsidRDefault="00C13CCF" w:rsidP="000E7854">
            <w:pPr>
              <w:jc w:val="center"/>
              <w:rPr>
                <w:rFonts w:ascii="Times New Roman" w:hAnsi="Times New Roman" w:cs="Times New Roman"/>
                <w:color w:val="00B0F0"/>
              </w:rPr>
            </w:pPr>
            <w:r w:rsidRPr="005A62B8">
              <w:rPr>
                <w:rFonts w:ascii="Times New Roman" w:hAnsi="Times New Roman" w:cs="Times New Roman"/>
              </w:rPr>
              <w:t>70.00</w:t>
            </w:r>
          </w:p>
        </w:tc>
        <w:tc>
          <w:tcPr>
            <w:tcW w:w="1030" w:type="pct"/>
          </w:tcPr>
          <w:p w14:paraId="36F1874D"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78094D78" w14:textId="77777777" w:rsidTr="000E7854">
        <w:trPr>
          <w:trHeight w:val="57"/>
        </w:trPr>
        <w:tc>
          <w:tcPr>
            <w:tcW w:w="1765" w:type="pct"/>
            <w:vAlign w:val="center"/>
          </w:tcPr>
          <w:p w14:paraId="3DFC9F43" w14:textId="77777777" w:rsidR="00C13CCF" w:rsidRPr="008F158B" w:rsidRDefault="00C13CCF" w:rsidP="000E7854">
            <w:pPr>
              <w:rPr>
                <w:rFonts w:ascii="Times New Roman" w:hAnsi="Times New Roman" w:cs="Times New Roman"/>
              </w:rPr>
            </w:pPr>
            <w:r w:rsidRPr="008F158B">
              <w:rPr>
                <w:rFonts w:ascii="Times New Roman" w:hAnsi="Times New Roman" w:cs="Times New Roman"/>
              </w:rPr>
              <w:t>Total Setup Cost</w:t>
            </w:r>
            <w:r>
              <w:rPr>
                <w:rFonts w:ascii="Times New Roman" w:hAnsi="Times New Roman" w:cs="Times New Roman"/>
              </w:rPr>
              <w:t xml:space="preserve"> per clinician</w:t>
            </w:r>
          </w:p>
        </w:tc>
        <w:tc>
          <w:tcPr>
            <w:tcW w:w="1103" w:type="pct"/>
            <w:vAlign w:val="center"/>
          </w:tcPr>
          <w:p w14:paraId="1F76A66F" w14:textId="77777777" w:rsidR="00C13CCF" w:rsidRPr="008F158B" w:rsidRDefault="00C13CCF" w:rsidP="000E7854">
            <w:pPr>
              <w:jc w:val="center"/>
              <w:rPr>
                <w:rFonts w:ascii="Times New Roman" w:hAnsi="Times New Roman" w:cs="Times New Roman"/>
              </w:rPr>
            </w:pPr>
          </w:p>
        </w:tc>
        <w:tc>
          <w:tcPr>
            <w:tcW w:w="1102" w:type="pct"/>
            <w:vAlign w:val="center"/>
          </w:tcPr>
          <w:p w14:paraId="25DBA2AE" w14:textId="77777777" w:rsidR="00C13CCF" w:rsidRPr="008F158B" w:rsidRDefault="00C13CCF" w:rsidP="000E7854">
            <w:pPr>
              <w:jc w:val="center"/>
              <w:rPr>
                <w:rFonts w:ascii="Times New Roman" w:hAnsi="Times New Roman" w:cs="Times New Roman"/>
              </w:rPr>
            </w:pPr>
          </w:p>
        </w:tc>
        <w:tc>
          <w:tcPr>
            <w:tcW w:w="1030" w:type="pct"/>
            <w:vAlign w:val="center"/>
          </w:tcPr>
          <w:p w14:paraId="75FCA315" w14:textId="77777777" w:rsidR="00C13CCF" w:rsidRPr="00D92357" w:rsidRDefault="00C13CCF" w:rsidP="000E7854">
            <w:pPr>
              <w:jc w:val="center"/>
              <w:rPr>
                <w:rFonts w:ascii="Times New Roman" w:hAnsi="Times New Roman" w:cs="Times New Roman"/>
              </w:rPr>
            </w:pPr>
          </w:p>
        </w:tc>
      </w:tr>
      <w:tr w:rsidR="00C13CCF" w:rsidRPr="008F158B" w14:paraId="22A3BD52" w14:textId="77777777" w:rsidTr="000E7854">
        <w:trPr>
          <w:trHeight w:val="57"/>
        </w:trPr>
        <w:tc>
          <w:tcPr>
            <w:tcW w:w="1765" w:type="pct"/>
            <w:vAlign w:val="center"/>
          </w:tcPr>
          <w:p w14:paraId="17EDE3B7" w14:textId="77777777" w:rsidR="00C13CCF" w:rsidRPr="008F158B" w:rsidRDefault="00C13CCF" w:rsidP="000E7854">
            <w:pPr>
              <w:ind w:left="169"/>
              <w:rPr>
                <w:rFonts w:ascii="Times New Roman" w:hAnsi="Times New Roman" w:cs="Times New Roman"/>
              </w:rPr>
            </w:pPr>
            <w:r w:rsidRPr="008F158B">
              <w:rPr>
                <w:rFonts w:ascii="Times New Roman" w:hAnsi="Times New Roman" w:cs="Times New Roman"/>
              </w:rPr>
              <w:t xml:space="preserve">AHP1 </w:t>
            </w:r>
          </w:p>
        </w:tc>
        <w:tc>
          <w:tcPr>
            <w:tcW w:w="1103" w:type="pct"/>
            <w:vAlign w:val="center"/>
          </w:tcPr>
          <w:p w14:paraId="1C45A558"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2,159.22</w:t>
            </w:r>
          </w:p>
        </w:tc>
        <w:tc>
          <w:tcPr>
            <w:tcW w:w="1102" w:type="pct"/>
            <w:vAlign w:val="center"/>
          </w:tcPr>
          <w:p w14:paraId="36E4EDD9"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2,013.46</w:t>
            </w:r>
          </w:p>
        </w:tc>
        <w:tc>
          <w:tcPr>
            <w:tcW w:w="1030" w:type="pct"/>
            <w:vAlign w:val="center"/>
          </w:tcPr>
          <w:p w14:paraId="07855F40"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-145.76</w:t>
            </w:r>
          </w:p>
        </w:tc>
      </w:tr>
      <w:tr w:rsidR="00C13CCF" w:rsidRPr="008F158B" w14:paraId="3593999F" w14:textId="77777777" w:rsidTr="000E7854">
        <w:trPr>
          <w:trHeight w:val="57"/>
        </w:trPr>
        <w:tc>
          <w:tcPr>
            <w:tcW w:w="1765" w:type="pct"/>
            <w:vAlign w:val="center"/>
          </w:tcPr>
          <w:p w14:paraId="7EA2A690" w14:textId="77777777" w:rsidR="00C13CCF" w:rsidRPr="008F158B" w:rsidRDefault="00C13CCF" w:rsidP="000E7854">
            <w:pPr>
              <w:ind w:left="169"/>
              <w:rPr>
                <w:rFonts w:ascii="Times New Roman" w:hAnsi="Times New Roman" w:cs="Times New Roman"/>
              </w:rPr>
            </w:pPr>
            <w:r w:rsidRPr="008F158B">
              <w:rPr>
                <w:rFonts w:ascii="Times New Roman" w:hAnsi="Times New Roman" w:cs="Times New Roman"/>
              </w:rPr>
              <w:t xml:space="preserve">AHP2 </w:t>
            </w:r>
          </w:p>
        </w:tc>
        <w:tc>
          <w:tcPr>
            <w:tcW w:w="1103" w:type="pct"/>
            <w:vAlign w:val="center"/>
          </w:tcPr>
          <w:p w14:paraId="40DCCFDC"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2,519.89</w:t>
            </w:r>
          </w:p>
        </w:tc>
        <w:tc>
          <w:tcPr>
            <w:tcW w:w="1102" w:type="pct"/>
            <w:vAlign w:val="center"/>
          </w:tcPr>
          <w:p w14:paraId="721EF3F9"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2,331.81</w:t>
            </w:r>
          </w:p>
        </w:tc>
        <w:tc>
          <w:tcPr>
            <w:tcW w:w="1030" w:type="pct"/>
            <w:vAlign w:val="center"/>
          </w:tcPr>
          <w:p w14:paraId="28829B7C"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-188.08</w:t>
            </w:r>
          </w:p>
        </w:tc>
      </w:tr>
      <w:tr w:rsidR="00C13CCF" w:rsidRPr="008F158B" w14:paraId="36CF5F55" w14:textId="77777777" w:rsidTr="000E7854">
        <w:trPr>
          <w:trHeight w:val="57"/>
        </w:trPr>
        <w:tc>
          <w:tcPr>
            <w:tcW w:w="1765" w:type="pct"/>
            <w:vAlign w:val="center"/>
          </w:tcPr>
          <w:p w14:paraId="7A793DBA" w14:textId="77777777" w:rsidR="00C13CCF" w:rsidRPr="008F158B" w:rsidRDefault="00C13CCF" w:rsidP="000E7854">
            <w:pPr>
              <w:ind w:left="169"/>
              <w:rPr>
                <w:rFonts w:ascii="Times New Roman" w:hAnsi="Times New Roman" w:cs="Times New Roman"/>
              </w:rPr>
            </w:pPr>
            <w:r w:rsidRPr="008F158B">
              <w:rPr>
                <w:rFonts w:ascii="Times New Roman" w:hAnsi="Times New Roman" w:cs="Times New Roman"/>
              </w:rPr>
              <w:t xml:space="preserve">AHP3 </w:t>
            </w:r>
          </w:p>
        </w:tc>
        <w:tc>
          <w:tcPr>
            <w:tcW w:w="1103" w:type="pct"/>
            <w:vAlign w:val="center"/>
          </w:tcPr>
          <w:p w14:paraId="18420807" w14:textId="77777777" w:rsidR="00C13CCF" w:rsidRPr="00A522C2" w:rsidRDefault="00C13CCF" w:rsidP="000E7854">
            <w:pPr>
              <w:jc w:val="center"/>
              <w:rPr>
                <w:rFonts w:ascii="Times New Roman" w:hAnsi="Times New Roman" w:cs="Times New Roman"/>
                <w:color w:val="00B0F0"/>
              </w:rPr>
            </w:pPr>
            <w:r w:rsidRPr="005A62B8">
              <w:rPr>
                <w:rFonts w:ascii="Times New Roman" w:hAnsi="Times New Roman" w:cs="Times New Roman"/>
              </w:rPr>
              <w:t>2,791.02</w:t>
            </w:r>
          </w:p>
        </w:tc>
        <w:tc>
          <w:tcPr>
            <w:tcW w:w="1102" w:type="pct"/>
            <w:vAlign w:val="center"/>
          </w:tcPr>
          <w:p w14:paraId="383AA6F8"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2,569.26</w:t>
            </w:r>
          </w:p>
        </w:tc>
        <w:tc>
          <w:tcPr>
            <w:tcW w:w="1030" w:type="pct"/>
            <w:vAlign w:val="center"/>
          </w:tcPr>
          <w:p w14:paraId="3D245B4D" w14:textId="77777777" w:rsidR="00C13CCF" w:rsidRPr="00CB5F59" w:rsidRDefault="00C13CCF" w:rsidP="000E7854">
            <w:pPr>
              <w:jc w:val="center"/>
              <w:rPr>
                <w:rFonts w:ascii="Times New Roman" w:hAnsi="Times New Roman" w:cs="Times New Roman"/>
              </w:rPr>
            </w:pPr>
            <w:r w:rsidRPr="00CB5F59">
              <w:rPr>
                <w:rFonts w:ascii="Times New Roman" w:hAnsi="Times New Roman" w:cs="Times New Roman"/>
              </w:rPr>
              <w:t>-221.76</w:t>
            </w:r>
          </w:p>
        </w:tc>
      </w:tr>
      <w:tr w:rsidR="00C13CCF" w:rsidRPr="008F158B" w14:paraId="453E0BE5" w14:textId="77777777" w:rsidTr="000E7854">
        <w:trPr>
          <w:trHeight w:val="57"/>
        </w:trPr>
        <w:tc>
          <w:tcPr>
            <w:tcW w:w="1765" w:type="pct"/>
            <w:vAlign w:val="center"/>
          </w:tcPr>
          <w:p w14:paraId="4C8908DC" w14:textId="77777777" w:rsidR="00C13CCF" w:rsidRPr="008F158B" w:rsidRDefault="00C13CCF" w:rsidP="000E7854">
            <w:pPr>
              <w:rPr>
                <w:rFonts w:ascii="Times New Roman" w:hAnsi="Times New Roman" w:cs="Times New Roman"/>
              </w:rPr>
            </w:pPr>
          </w:p>
        </w:tc>
        <w:tc>
          <w:tcPr>
            <w:tcW w:w="1103" w:type="pct"/>
            <w:vAlign w:val="center"/>
          </w:tcPr>
          <w:p w14:paraId="4025B69D" w14:textId="77777777" w:rsidR="00C13CCF" w:rsidRPr="008F158B" w:rsidRDefault="00C13CCF" w:rsidP="000E7854">
            <w:pPr>
              <w:jc w:val="center"/>
              <w:rPr>
                <w:rFonts w:ascii="Times New Roman" w:hAnsi="Times New Roman" w:cs="Times New Roman"/>
              </w:rPr>
            </w:pPr>
          </w:p>
        </w:tc>
        <w:tc>
          <w:tcPr>
            <w:tcW w:w="1102" w:type="pct"/>
            <w:vAlign w:val="center"/>
          </w:tcPr>
          <w:p w14:paraId="01DB84F3" w14:textId="77777777" w:rsidR="00C13CCF" w:rsidRPr="008F158B" w:rsidRDefault="00C13CCF" w:rsidP="000E7854">
            <w:pPr>
              <w:jc w:val="center"/>
              <w:rPr>
                <w:rFonts w:ascii="Times New Roman" w:hAnsi="Times New Roman" w:cs="Times New Roman"/>
              </w:rPr>
            </w:pPr>
          </w:p>
        </w:tc>
        <w:tc>
          <w:tcPr>
            <w:tcW w:w="1030" w:type="pct"/>
            <w:vAlign w:val="center"/>
          </w:tcPr>
          <w:p w14:paraId="5D87FE92" w14:textId="77777777" w:rsidR="00C13CCF" w:rsidRPr="00D92357" w:rsidRDefault="00C13CCF" w:rsidP="000E7854">
            <w:pPr>
              <w:jc w:val="center"/>
              <w:rPr>
                <w:rFonts w:ascii="Times New Roman" w:hAnsi="Times New Roman" w:cs="Times New Roman"/>
              </w:rPr>
            </w:pPr>
          </w:p>
        </w:tc>
      </w:tr>
      <w:tr w:rsidR="00C13CCF" w:rsidRPr="008F158B" w14:paraId="5CE9A0C2" w14:textId="77777777" w:rsidTr="000E7854">
        <w:trPr>
          <w:trHeight w:val="57"/>
        </w:trPr>
        <w:tc>
          <w:tcPr>
            <w:tcW w:w="5000" w:type="pct"/>
            <w:gridSpan w:val="4"/>
            <w:vAlign w:val="center"/>
          </w:tcPr>
          <w:p w14:paraId="785B2D66" w14:textId="77777777" w:rsidR="00C13CCF" w:rsidRPr="00D92357" w:rsidRDefault="00C13CCF" w:rsidP="000E7854">
            <w:pPr>
              <w:rPr>
                <w:rFonts w:ascii="Times New Roman" w:hAnsi="Times New Roman" w:cs="Times New Roman"/>
              </w:rPr>
            </w:pPr>
            <w:r w:rsidRPr="00D92357">
              <w:rPr>
                <w:rFonts w:ascii="Times New Roman" w:hAnsi="Times New Roman" w:cs="Times New Roman"/>
                <w:b/>
                <w:bCs/>
              </w:rPr>
              <w:t>Weekly Group Supervision Costs - 1.5 hours</w:t>
            </w:r>
            <w:r>
              <w:rPr>
                <w:rFonts w:ascii="Times New Roman" w:hAnsi="Times New Roman" w:cs="Times New Roman"/>
                <w:b/>
                <w:bCs/>
              </w:rPr>
              <w:t xml:space="preserve"> per week across </w:t>
            </w:r>
            <w:r w:rsidRPr="00DD672E">
              <w:rPr>
                <w:rFonts w:ascii="Times New Roman" w:hAnsi="Times New Roman" w:cs="Times New Roman"/>
                <w:b/>
                <w:bCs/>
              </w:rPr>
              <w:t xml:space="preserve">20 </w:t>
            </w:r>
            <w:proofErr w:type="spellStart"/>
            <w:r w:rsidRPr="00DD672E">
              <w:rPr>
                <w:rFonts w:ascii="Times New Roman" w:hAnsi="Times New Roman" w:cs="Times New Roman"/>
                <w:b/>
                <w:bCs/>
              </w:rPr>
              <w:t>weeks</w:t>
            </w:r>
            <w:r w:rsidRPr="00DD672E">
              <w:rPr>
                <w:rFonts w:ascii="Times New Roman" w:hAnsi="Times New Roman" w:cs="Times New Roman"/>
                <w:b/>
                <w:bCs/>
                <w:vertAlign w:val="superscript"/>
              </w:rPr>
              <w:t>d</w:t>
            </w:r>
            <w:proofErr w:type="spellEnd"/>
            <w:r>
              <w:rPr>
                <w:rFonts w:ascii="Times New Roman" w:hAnsi="Times New Roman" w:cs="Times New Roman"/>
                <w:b/>
                <w:bCs/>
              </w:rPr>
              <w:t xml:space="preserve"> </w:t>
            </w:r>
          </w:p>
        </w:tc>
      </w:tr>
      <w:tr w:rsidR="00C13CCF" w:rsidRPr="008F158B" w14:paraId="5E4F5859" w14:textId="77777777" w:rsidTr="000E7854">
        <w:trPr>
          <w:trHeight w:val="57"/>
        </w:trPr>
        <w:tc>
          <w:tcPr>
            <w:tcW w:w="1765" w:type="pct"/>
            <w:vAlign w:val="center"/>
          </w:tcPr>
          <w:p w14:paraId="09C91250" w14:textId="77777777" w:rsidR="00C13CCF" w:rsidRPr="008F158B" w:rsidRDefault="00C13CCF" w:rsidP="000E7854">
            <w:pPr>
              <w:rPr>
                <w:rFonts w:ascii="Times New Roman" w:hAnsi="Times New Roman" w:cs="Times New Roman"/>
              </w:rPr>
            </w:pPr>
            <w:r>
              <w:rPr>
                <w:rFonts w:ascii="Times New Roman" w:hAnsi="Times New Roman" w:cs="Times New Roman"/>
              </w:rPr>
              <w:t>Supervisor Time</w:t>
            </w:r>
          </w:p>
        </w:tc>
        <w:tc>
          <w:tcPr>
            <w:tcW w:w="1103" w:type="pct"/>
            <w:vAlign w:val="center"/>
          </w:tcPr>
          <w:p w14:paraId="01D046C1" w14:textId="77777777" w:rsidR="00C13CCF" w:rsidRPr="008F158B" w:rsidRDefault="00C13CCF" w:rsidP="000E7854">
            <w:pPr>
              <w:jc w:val="center"/>
              <w:rPr>
                <w:rFonts w:ascii="Times New Roman" w:hAnsi="Times New Roman" w:cs="Times New Roman"/>
              </w:rPr>
            </w:pPr>
          </w:p>
        </w:tc>
        <w:tc>
          <w:tcPr>
            <w:tcW w:w="1102" w:type="pct"/>
            <w:vAlign w:val="center"/>
          </w:tcPr>
          <w:p w14:paraId="2E371CBA" w14:textId="77777777" w:rsidR="00C13CCF" w:rsidRPr="008F158B" w:rsidRDefault="00C13CCF" w:rsidP="000E7854">
            <w:pPr>
              <w:jc w:val="center"/>
              <w:rPr>
                <w:rFonts w:ascii="Times New Roman" w:hAnsi="Times New Roman" w:cs="Times New Roman"/>
              </w:rPr>
            </w:pPr>
          </w:p>
        </w:tc>
        <w:tc>
          <w:tcPr>
            <w:tcW w:w="1030" w:type="pct"/>
            <w:vAlign w:val="center"/>
          </w:tcPr>
          <w:p w14:paraId="1355D169" w14:textId="77777777" w:rsidR="00C13CCF" w:rsidRPr="00D92357" w:rsidRDefault="00C13CCF" w:rsidP="000E7854">
            <w:pPr>
              <w:jc w:val="center"/>
              <w:rPr>
                <w:rFonts w:ascii="Times New Roman" w:hAnsi="Times New Roman" w:cs="Times New Roman"/>
              </w:rPr>
            </w:pPr>
          </w:p>
        </w:tc>
      </w:tr>
      <w:tr w:rsidR="00C13CCF" w:rsidRPr="008F158B" w14:paraId="2926928A" w14:textId="77777777" w:rsidTr="000E7854">
        <w:trPr>
          <w:trHeight w:val="57"/>
        </w:trPr>
        <w:tc>
          <w:tcPr>
            <w:tcW w:w="1765" w:type="pct"/>
            <w:vAlign w:val="center"/>
          </w:tcPr>
          <w:p w14:paraId="24FD38CF" w14:textId="77777777" w:rsidR="00C13CCF" w:rsidRPr="008F158B" w:rsidRDefault="00C13CCF" w:rsidP="000E7854">
            <w:pPr>
              <w:ind w:left="180"/>
              <w:rPr>
                <w:rFonts w:ascii="Times New Roman" w:hAnsi="Times New Roman" w:cs="Times New Roman"/>
                <w:b/>
                <w:bCs/>
              </w:rPr>
            </w:pPr>
            <w:r w:rsidRPr="008F158B">
              <w:rPr>
                <w:rFonts w:ascii="Times New Roman" w:hAnsi="Times New Roman" w:cs="Times New Roman"/>
              </w:rPr>
              <w:t xml:space="preserve">AHP3 </w:t>
            </w:r>
          </w:p>
        </w:tc>
        <w:tc>
          <w:tcPr>
            <w:tcW w:w="1103" w:type="pct"/>
            <w:vAlign w:val="center"/>
          </w:tcPr>
          <w:p w14:paraId="217914F3" w14:textId="77777777" w:rsidR="00C13CCF" w:rsidRPr="00DD672E" w:rsidRDefault="00C13CCF" w:rsidP="000E7854">
            <w:pPr>
              <w:jc w:val="center"/>
              <w:rPr>
                <w:rFonts w:ascii="Times New Roman" w:hAnsi="Times New Roman" w:cs="Times New Roman"/>
              </w:rPr>
            </w:pPr>
            <w:r w:rsidRPr="00DD672E">
              <w:rPr>
                <w:rFonts w:ascii="Times New Roman" w:hAnsi="Times New Roman" w:cs="Times New Roman"/>
              </w:rPr>
              <w:t>1,663.20</w:t>
            </w:r>
          </w:p>
        </w:tc>
        <w:tc>
          <w:tcPr>
            <w:tcW w:w="1102" w:type="pct"/>
            <w:vAlign w:val="center"/>
          </w:tcPr>
          <w:p w14:paraId="3D256726" w14:textId="77777777" w:rsidR="00C13CCF" w:rsidRPr="00A522C2" w:rsidRDefault="00C13CCF" w:rsidP="000E7854">
            <w:pPr>
              <w:jc w:val="center"/>
              <w:rPr>
                <w:rFonts w:ascii="Times New Roman" w:hAnsi="Times New Roman" w:cs="Times New Roman"/>
                <w:color w:val="00B0F0"/>
              </w:rPr>
            </w:pPr>
            <w:r w:rsidRPr="00DD672E">
              <w:rPr>
                <w:rFonts w:ascii="Times New Roman" w:hAnsi="Times New Roman" w:cs="Times New Roman"/>
              </w:rPr>
              <w:t>1,663.20</w:t>
            </w:r>
          </w:p>
        </w:tc>
        <w:tc>
          <w:tcPr>
            <w:tcW w:w="1030" w:type="pct"/>
            <w:vAlign w:val="center"/>
          </w:tcPr>
          <w:p w14:paraId="5EF2F179"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0.00</w:t>
            </w:r>
          </w:p>
        </w:tc>
      </w:tr>
      <w:tr w:rsidR="00C13CCF" w:rsidRPr="008F158B" w14:paraId="4D1463B3" w14:textId="77777777" w:rsidTr="000E7854">
        <w:trPr>
          <w:trHeight w:val="57"/>
        </w:trPr>
        <w:tc>
          <w:tcPr>
            <w:tcW w:w="1765" w:type="pct"/>
            <w:vAlign w:val="center"/>
          </w:tcPr>
          <w:p w14:paraId="47D07AF8" w14:textId="77777777" w:rsidR="00C13CCF" w:rsidRPr="008F158B" w:rsidRDefault="00C13CCF" w:rsidP="000E7854">
            <w:pPr>
              <w:ind w:left="180"/>
              <w:rPr>
                <w:rFonts w:ascii="Times New Roman" w:hAnsi="Times New Roman" w:cs="Times New Roman"/>
              </w:rPr>
            </w:pPr>
            <w:r w:rsidRPr="008F158B">
              <w:rPr>
                <w:rFonts w:ascii="Times New Roman" w:hAnsi="Times New Roman" w:cs="Times New Roman"/>
              </w:rPr>
              <w:t>External CPT</w:t>
            </w:r>
            <w:r>
              <w:rPr>
                <w:rFonts w:ascii="Times New Roman" w:hAnsi="Times New Roman" w:cs="Times New Roman"/>
              </w:rPr>
              <w:t xml:space="preserve"> S</w:t>
            </w:r>
            <w:r w:rsidRPr="008F158B">
              <w:rPr>
                <w:rFonts w:ascii="Times New Roman" w:hAnsi="Times New Roman" w:cs="Times New Roman"/>
              </w:rPr>
              <w:t xml:space="preserve">pecialist </w:t>
            </w:r>
          </w:p>
        </w:tc>
        <w:tc>
          <w:tcPr>
            <w:tcW w:w="1103" w:type="pct"/>
            <w:vAlign w:val="center"/>
          </w:tcPr>
          <w:p w14:paraId="240A56D5" w14:textId="77777777" w:rsidR="00C13CCF" w:rsidRPr="00DD672E" w:rsidRDefault="00C13CCF" w:rsidP="000E7854">
            <w:pPr>
              <w:jc w:val="center"/>
              <w:rPr>
                <w:rFonts w:ascii="Times New Roman" w:hAnsi="Times New Roman" w:cs="Times New Roman"/>
              </w:rPr>
            </w:pPr>
            <w:r w:rsidRPr="00DD672E">
              <w:rPr>
                <w:rFonts w:ascii="Times New Roman" w:hAnsi="Times New Roman" w:cs="Times New Roman"/>
              </w:rPr>
              <w:t>6,600.00</w:t>
            </w:r>
          </w:p>
        </w:tc>
        <w:tc>
          <w:tcPr>
            <w:tcW w:w="1102" w:type="pct"/>
            <w:vAlign w:val="center"/>
          </w:tcPr>
          <w:p w14:paraId="3BB201F2" w14:textId="77777777" w:rsidR="00C13CCF" w:rsidRPr="00A522C2" w:rsidRDefault="00C13CCF" w:rsidP="000E7854">
            <w:pPr>
              <w:jc w:val="center"/>
              <w:rPr>
                <w:rFonts w:ascii="Times New Roman" w:hAnsi="Times New Roman" w:cs="Times New Roman"/>
                <w:color w:val="00B0F0"/>
              </w:rPr>
            </w:pPr>
            <w:r w:rsidRPr="00DD672E">
              <w:rPr>
                <w:rFonts w:ascii="Times New Roman" w:hAnsi="Times New Roman" w:cs="Times New Roman"/>
              </w:rPr>
              <w:t>6,600.00</w:t>
            </w:r>
          </w:p>
        </w:tc>
        <w:tc>
          <w:tcPr>
            <w:tcW w:w="1030" w:type="pct"/>
          </w:tcPr>
          <w:p w14:paraId="37016F37"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4E462A25" w14:textId="77777777" w:rsidTr="000E7854">
        <w:trPr>
          <w:trHeight w:val="57"/>
        </w:trPr>
        <w:tc>
          <w:tcPr>
            <w:tcW w:w="5000" w:type="pct"/>
            <w:gridSpan w:val="4"/>
            <w:vAlign w:val="center"/>
          </w:tcPr>
          <w:p w14:paraId="2241B840" w14:textId="77777777" w:rsidR="00C13CCF" w:rsidRPr="00D92357" w:rsidRDefault="00C13CCF" w:rsidP="000E7854">
            <w:pPr>
              <w:rPr>
                <w:rFonts w:ascii="Times New Roman" w:hAnsi="Times New Roman" w:cs="Times New Roman"/>
              </w:rPr>
            </w:pPr>
            <w:r>
              <w:rPr>
                <w:rFonts w:ascii="Times New Roman" w:hAnsi="Times New Roman" w:cs="Times New Roman"/>
              </w:rPr>
              <w:t>Clinician Time (per clinician)</w:t>
            </w:r>
          </w:p>
        </w:tc>
      </w:tr>
      <w:tr w:rsidR="00C13CCF" w:rsidRPr="008F158B" w14:paraId="29C292F0" w14:textId="77777777" w:rsidTr="000E7854">
        <w:trPr>
          <w:trHeight w:val="57"/>
        </w:trPr>
        <w:tc>
          <w:tcPr>
            <w:tcW w:w="1765" w:type="pct"/>
            <w:vAlign w:val="center"/>
          </w:tcPr>
          <w:p w14:paraId="74CB9E70" w14:textId="77777777" w:rsidR="00C13CCF" w:rsidRPr="008921BB" w:rsidRDefault="00C13CCF" w:rsidP="000E7854">
            <w:pPr>
              <w:ind w:left="180"/>
              <w:rPr>
                <w:rFonts w:ascii="Times New Roman" w:hAnsi="Times New Roman" w:cs="Times New Roman"/>
              </w:rPr>
            </w:pPr>
            <w:r w:rsidRPr="008921BB">
              <w:rPr>
                <w:rFonts w:ascii="Times New Roman" w:hAnsi="Times New Roman" w:cs="Times New Roman"/>
              </w:rPr>
              <w:t xml:space="preserve">AHP1 </w:t>
            </w:r>
          </w:p>
        </w:tc>
        <w:tc>
          <w:tcPr>
            <w:tcW w:w="1103" w:type="pct"/>
            <w:vAlign w:val="center"/>
          </w:tcPr>
          <w:p w14:paraId="428A1617"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1,093.20</w:t>
            </w:r>
          </w:p>
        </w:tc>
        <w:tc>
          <w:tcPr>
            <w:tcW w:w="1102" w:type="pct"/>
            <w:vAlign w:val="center"/>
          </w:tcPr>
          <w:p w14:paraId="467E3D4F"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1,093.20</w:t>
            </w:r>
          </w:p>
        </w:tc>
        <w:tc>
          <w:tcPr>
            <w:tcW w:w="1030" w:type="pct"/>
            <w:vAlign w:val="center"/>
          </w:tcPr>
          <w:p w14:paraId="7402C814" w14:textId="77777777" w:rsidR="00C13CCF" w:rsidRPr="00A522C2" w:rsidRDefault="00C13CCF" w:rsidP="000E7854">
            <w:pPr>
              <w:jc w:val="center"/>
              <w:rPr>
                <w:rFonts w:ascii="Times New Roman" w:hAnsi="Times New Roman" w:cs="Times New Roman"/>
                <w:color w:val="00B0F0"/>
              </w:rPr>
            </w:pPr>
            <w:r w:rsidRPr="00A522C2">
              <w:rPr>
                <w:rFonts w:ascii="Times New Roman" w:hAnsi="Times New Roman" w:cs="Times New Roman"/>
              </w:rPr>
              <w:t>0.00</w:t>
            </w:r>
          </w:p>
        </w:tc>
      </w:tr>
      <w:tr w:rsidR="00C13CCF" w:rsidRPr="008F158B" w14:paraId="4E4A5A1A" w14:textId="77777777" w:rsidTr="000E7854">
        <w:trPr>
          <w:trHeight w:val="57"/>
        </w:trPr>
        <w:tc>
          <w:tcPr>
            <w:tcW w:w="1765" w:type="pct"/>
            <w:vAlign w:val="center"/>
          </w:tcPr>
          <w:p w14:paraId="288BDBC7" w14:textId="77777777" w:rsidR="00C13CCF" w:rsidRPr="008921BB" w:rsidRDefault="00C13CCF" w:rsidP="000E7854">
            <w:pPr>
              <w:ind w:left="180"/>
              <w:rPr>
                <w:rFonts w:ascii="Times New Roman" w:hAnsi="Times New Roman" w:cs="Times New Roman"/>
              </w:rPr>
            </w:pPr>
            <w:r w:rsidRPr="008921BB">
              <w:rPr>
                <w:rFonts w:ascii="Times New Roman" w:hAnsi="Times New Roman" w:cs="Times New Roman"/>
              </w:rPr>
              <w:t xml:space="preserve">AHP2 </w:t>
            </w:r>
          </w:p>
        </w:tc>
        <w:tc>
          <w:tcPr>
            <w:tcW w:w="1103" w:type="pct"/>
            <w:vAlign w:val="center"/>
          </w:tcPr>
          <w:p w14:paraId="187B2BED" w14:textId="77777777" w:rsidR="00C13CCF" w:rsidRPr="00A00FCD" w:rsidRDefault="00C13CCF" w:rsidP="000E7854">
            <w:pPr>
              <w:jc w:val="center"/>
              <w:rPr>
                <w:rFonts w:ascii="Times New Roman" w:hAnsi="Times New Roman" w:cs="Times New Roman"/>
              </w:rPr>
            </w:pPr>
            <w:r>
              <w:rPr>
                <w:rFonts w:ascii="Times New Roman" w:hAnsi="Times New Roman" w:cs="Times New Roman"/>
              </w:rPr>
              <w:t>1,410.60</w:t>
            </w:r>
          </w:p>
        </w:tc>
        <w:tc>
          <w:tcPr>
            <w:tcW w:w="1102" w:type="pct"/>
            <w:vAlign w:val="center"/>
          </w:tcPr>
          <w:p w14:paraId="4850D347"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1,410.60</w:t>
            </w:r>
          </w:p>
        </w:tc>
        <w:tc>
          <w:tcPr>
            <w:tcW w:w="1030" w:type="pct"/>
          </w:tcPr>
          <w:p w14:paraId="5FC61CC3"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r w:rsidR="00C13CCF" w:rsidRPr="008F158B" w14:paraId="289D2B97" w14:textId="77777777" w:rsidTr="000E7854">
        <w:trPr>
          <w:trHeight w:val="57"/>
        </w:trPr>
        <w:tc>
          <w:tcPr>
            <w:tcW w:w="1765" w:type="pct"/>
            <w:tcBorders>
              <w:bottom w:val="single" w:sz="4" w:space="0" w:color="auto"/>
            </w:tcBorders>
            <w:vAlign w:val="center"/>
          </w:tcPr>
          <w:p w14:paraId="156F7B8D" w14:textId="77777777" w:rsidR="00C13CCF" w:rsidRPr="008921BB" w:rsidRDefault="00C13CCF" w:rsidP="000E7854">
            <w:pPr>
              <w:ind w:left="180"/>
              <w:rPr>
                <w:rFonts w:ascii="Times New Roman" w:hAnsi="Times New Roman" w:cs="Times New Roman"/>
              </w:rPr>
            </w:pPr>
            <w:r w:rsidRPr="008921BB">
              <w:rPr>
                <w:rFonts w:ascii="Times New Roman" w:hAnsi="Times New Roman" w:cs="Times New Roman"/>
              </w:rPr>
              <w:t xml:space="preserve">AHP3 </w:t>
            </w:r>
          </w:p>
        </w:tc>
        <w:tc>
          <w:tcPr>
            <w:tcW w:w="1103" w:type="pct"/>
            <w:tcBorders>
              <w:bottom w:val="single" w:sz="4" w:space="0" w:color="auto"/>
            </w:tcBorders>
            <w:vAlign w:val="center"/>
          </w:tcPr>
          <w:p w14:paraId="70E39D79" w14:textId="77777777" w:rsidR="00C13CCF" w:rsidRPr="00A00FCD" w:rsidRDefault="00C13CCF" w:rsidP="000E7854">
            <w:pPr>
              <w:jc w:val="center"/>
              <w:rPr>
                <w:rFonts w:ascii="Times New Roman" w:hAnsi="Times New Roman" w:cs="Times New Roman"/>
              </w:rPr>
            </w:pPr>
            <w:r>
              <w:rPr>
                <w:rFonts w:ascii="Times New Roman" w:hAnsi="Times New Roman" w:cs="Times New Roman"/>
              </w:rPr>
              <w:t>1,663.20</w:t>
            </w:r>
          </w:p>
        </w:tc>
        <w:tc>
          <w:tcPr>
            <w:tcW w:w="1102" w:type="pct"/>
            <w:tcBorders>
              <w:bottom w:val="single" w:sz="4" w:space="0" w:color="auto"/>
            </w:tcBorders>
            <w:vAlign w:val="center"/>
          </w:tcPr>
          <w:p w14:paraId="671D0F36" w14:textId="77777777" w:rsidR="00C13CCF" w:rsidRPr="00A522C2" w:rsidRDefault="00C13CCF" w:rsidP="000E7854">
            <w:pPr>
              <w:jc w:val="center"/>
              <w:rPr>
                <w:rFonts w:ascii="Times New Roman" w:hAnsi="Times New Roman" w:cs="Times New Roman"/>
                <w:color w:val="00B0F0"/>
              </w:rPr>
            </w:pPr>
            <w:r>
              <w:rPr>
                <w:rFonts w:ascii="Times New Roman" w:hAnsi="Times New Roman" w:cs="Times New Roman"/>
              </w:rPr>
              <w:t>1,663.20</w:t>
            </w:r>
          </w:p>
        </w:tc>
        <w:tc>
          <w:tcPr>
            <w:tcW w:w="1030" w:type="pct"/>
            <w:tcBorders>
              <w:bottom w:val="single" w:sz="4" w:space="0" w:color="auto"/>
            </w:tcBorders>
          </w:tcPr>
          <w:p w14:paraId="60DD65F4" w14:textId="77777777" w:rsidR="00C13CCF" w:rsidRPr="00A522C2" w:rsidRDefault="00C13CCF" w:rsidP="000E7854">
            <w:pPr>
              <w:jc w:val="center"/>
              <w:rPr>
                <w:rFonts w:ascii="Times New Roman" w:hAnsi="Times New Roman" w:cs="Times New Roman"/>
                <w:color w:val="00B0F0"/>
              </w:rPr>
            </w:pPr>
            <w:r w:rsidRPr="00250E05">
              <w:rPr>
                <w:rFonts w:ascii="Times New Roman" w:hAnsi="Times New Roman" w:cs="Times New Roman"/>
              </w:rPr>
              <w:t>0.00</w:t>
            </w:r>
          </w:p>
        </w:tc>
      </w:tr>
    </w:tbl>
    <w:p w14:paraId="5835DC11" w14:textId="6431D17F" w:rsidR="00F77DA3" w:rsidRDefault="00C13CCF" w:rsidP="00C13CCF">
      <w:pPr>
        <w:spacing w:after="0" w:line="240" w:lineRule="auto"/>
        <w:rPr>
          <w:rFonts w:ascii="Times New Roman" w:hAnsi="Times New Roman" w:cs="Times New Roman"/>
        </w:rPr>
      </w:pPr>
      <w:r w:rsidRPr="00D92357">
        <w:rPr>
          <w:rFonts w:ascii="Times New Roman" w:hAnsi="Times New Roman" w:cs="Times New Roman"/>
          <w:i/>
          <w:iCs/>
        </w:rPr>
        <w:t>Note</w:t>
      </w:r>
      <w:r w:rsidRPr="008C651B">
        <w:rPr>
          <w:rFonts w:ascii="Times New Roman" w:hAnsi="Times New Roman" w:cs="Times New Roman"/>
        </w:rPr>
        <w:t xml:space="preserve">. </w:t>
      </w:r>
      <w:r w:rsidR="00F77DA3" w:rsidRPr="00F77DA3">
        <w:rPr>
          <w:rFonts w:ascii="Times New Roman" w:hAnsi="Times New Roman" w:cs="Times New Roman"/>
          <w:highlight w:val="yellow"/>
        </w:rPr>
        <w:t>TWU = This Way Up; CPT = Cognitive Processing Therapy</w:t>
      </w:r>
      <w:r w:rsidR="00F77DA3">
        <w:rPr>
          <w:rFonts w:ascii="Times New Roman" w:hAnsi="Times New Roman" w:cs="Times New Roman"/>
        </w:rPr>
        <w:t>.</w:t>
      </w:r>
    </w:p>
    <w:p w14:paraId="309E138D" w14:textId="223B4E41" w:rsidR="00C13CCF" w:rsidRDefault="00C13CCF" w:rsidP="00C13CCF">
      <w:pPr>
        <w:spacing w:after="0" w:line="240" w:lineRule="auto"/>
        <w:rPr>
          <w:rFonts w:ascii="Times New Roman" w:hAnsi="Times New Roman" w:cs="Times New Roman"/>
        </w:rPr>
      </w:pPr>
      <w:r>
        <w:rPr>
          <w:rFonts w:ascii="Times New Roman" w:hAnsi="Times New Roman" w:cs="Times New Roman"/>
        </w:rPr>
        <w:t xml:space="preserve">The prices shown are in Australian dollars. Hourly costs for clinicians/supervisors are as follows: </w:t>
      </w:r>
      <w:r w:rsidR="001B6926" w:rsidRPr="00BA63F8">
        <w:rPr>
          <w:rFonts w:ascii="Times New Roman" w:hAnsi="Times New Roman" w:cs="Times New Roman"/>
          <w:highlight w:val="yellow"/>
        </w:rPr>
        <w:t>Allied Health Professional Level 1</w:t>
      </w:r>
      <w:r w:rsidR="001B6926">
        <w:rPr>
          <w:rFonts w:ascii="Times New Roman" w:hAnsi="Times New Roman" w:cs="Times New Roman"/>
        </w:rPr>
        <w:t xml:space="preserve"> </w:t>
      </w:r>
      <w:r w:rsidR="005F7A12">
        <w:rPr>
          <w:rFonts w:ascii="Times New Roman" w:hAnsi="Times New Roman" w:cs="Times New Roman"/>
        </w:rPr>
        <w:t>(</w:t>
      </w:r>
      <w:r>
        <w:rPr>
          <w:rFonts w:ascii="Times New Roman" w:hAnsi="Times New Roman" w:cs="Times New Roman"/>
        </w:rPr>
        <w:t>AHP1</w:t>
      </w:r>
      <w:r w:rsidR="005F7A12">
        <w:rPr>
          <w:rFonts w:ascii="Times New Roman" w:hAnsi="Times New Roman" w:cs="Times New Roman"/>
        </w:rPr>
        <w:t xml:space="preserve">, i.e., </w:t>
      </w:r>
      <w:r>
        <w:rPr>
          <w:rFonts w:ascii="Times New Roman" w:hAnsi="Times New Roman" w:cs="Times New Roman"/>
        </w:rPr>
        <w:t>psychology trainee) = $36.44; AHP2 (psychologist) = $47.02; AHP3 (senior psychologist) = $55.44; CPT Specialist Supervisor = $220. CPT Workshop Facilitator fee = $</w:t>
      </w:r>
      <w:r w:rsidRPr="00CB5F59">
        <w:rPr>
          <w:rFonts w:ascii="Times New Roman" w:hAnsi="Times New Roman" w:cs="Times New Roman"/>
        </w:rPr>
        <w:t>875</w:t>
      </w:r>
      <w:r w:rsidRPr="008842D1">
        <w:rPr>
          <w:rFonts w:ascii="Times New Roman" w:hAnsi="Times New Roman" w:cs="Times New Roman"/>
          <w:color w:val="FF0000"/>
        </w:rPr>
        <w:t xml:space="preserve"> </w:t>
      </w:r>
      <w:r>
        <w:rPr>
          <w:rFonts w:ascii="Times New Roman" w:hAnsi="Times New Roman" w:cs="Times New Roman"/>
        </w:rPr>
        <w:t>per clinician. As the set-up costs are fixed per clinician, the overall cost will reduce per client for clinicians as they treat a greater number of clients over time.</w:t>
      </w:r>
    </w:p>
    <w:p w14:paraId="3B60DDF1" w14:textId="6410F715" w:rsidR="00C13CCF" w:rsidRDefault="00C13CCF" w:rsidP="00C13CCF">
      <w:pPr>
        <w:spacing w:after="0" w:line="240" w:lineRule="auto"/>
        <w:rPr>
          <w:rFonts w:ascii="Times New Roman" w:hAnsi="Times New Roman" w:cs="Times New Roman"/>
        </w:rPr>
      </w:pPr>
      <w:r>
        <w:rPr>
          <w:rFonts w:ascii="Times New Roman" w:hAnsi="Times New Roman" w:cs="Times New Roman"/>
          <w:vertAlign w:val="superscript"/>
        </w:rPr>
        <w:t>a</w:t>
      </w:r>
      <w:r w:rsidR="00AB75E4">
        <w:rPr>
          <w:rFonts w:ascii="Times New Roman" w:hAnsi="Times New Roman" w:cs="Times New Roman"/>
          <w:vertAlign w:val="superscript"/>
        </w:rPr>
        <w:t xml:space="preserve"> </w:t>
      </w:r>
      <w:r>
        <w:rPr>
          <w:rFonts w:ascii="Times New Roman" w:hAnsi="Times New Roman" w:cs="Times New Roman"/>
        </w:rPr>
        <w:t>Includes entire sample who attended at least 1 session and regardless of whether stepped up to CPT or not.</w:t>
      </w:r>
    </w:p>
    <w:p w14:paraId="0E2F389A" w14:textId="5A71C060" w:rsidR="00C13CCF" w:rsidRDefault="00C13CCF" w:rsidP="00C13CCF">
      <w:pPr>
        <w:spacing w:after="0" w:line="240" w:lineRule="auto"/>
        <w:rPr>
          <w:rFonts w:ascii="Times New Roman" w:hAnsi="Times New Roman" w:cs="Times New Roman"/>
        </w:rPr>
      </w:pPr>
      <w:r w:rsidRPr="001B7AAE">
        <w:rPr>
          <w:rFonts w:ascii="Times New Roman" w:hAnsi="Times New Roman" w:cs="Times New Roman"/>
          <w:vertAlign w:val="superscript"/>
        </w:rPr>
        <w:t>b</w:t>
      </w:r>
      <w:r w:rsidR="00AB75E4">
        <w:rPr>
          <w:rFonts w:ascii="Times New Roman" w:hAnsi="Times New Roman" w:cs="Times New Roman"/>
          <w:vertAlign w:val="superscript"/>
        </w:rPr>
        <w:t xml:space="preserve"> </w:t>
      </w:r>
      <w:r>
        <w:rPr>
          <w:rFonts w:ascii="Times New Roman" w:hAnsi="Times New Roman" w:cs="Times New Roman"/>
        </w:rPr>
        <w:t>Cost of receiving 12 weeks of CPT for standard 1-hour session. This is comparable to average number of sessions received in intention-to-treat samples across a number Australian studies (</w:t>
      </w:r>
      <w:r>
        <w:rPr>
          <w:rFonts w:ascii="Times New Roman" w:hAnsi="Times New Roman" w:cs="Times New Roman"/>
          <w:i/>
          <w:iCs/>
        </w:rPr>
        <w:t>approximately</w:t>
      </w:r>
      <w:r>
        <w:rPr>
          <w:rFonts w:ascii="Times New Roman" w:hAnsi="Times New Roman" w:cs="Times New Roman"/>
        </w:rPr>
        <w:t xml:space="preserve"> 11, averages range 10.68 to 11.93, </w:t>
      </w:r>
      <w:r w:rsidRPr="00B16320">
        <w:rPr>
          <w:rFonts w:ascii="Times New Roman" w:hAnsi="Times New Roman" w:cs="Times New Roman"/>
          <w:i/>
          <w:iCs/>
        </w:rPr>
        <w:t>N</w:t>
      </w:r>
      <w:r>
        <w:rPr>
          <w:rFonts w:ascii="Times New Roman" w:hAnsi="Times New Roman" w:cs="Times New Roman"/>
        </w:rPr>
        <w:t xml:space="preserve"> = 274; Casey et al., 2022; Elizabeth, 2020; Nixon &amp; Bralo, 2019).</w:t>
      </w:r>
    </w:p>
    <w:p w14:paraId="449B1B73" w14:textId="58EE1537" w:rsidR="00C13CCF" w:rsidRDefault="00C13CCF" w:rsidP="00C13CCF">
      <w:pPr>
        <w:spacing w:after="0" w:line="240" w:lineRule="auto"/>
        <w:rPr>
          <w:rFonts w:ascii="Times New Roman" w:hAnsi="Times New Roman" w:cs="Times New Roman"/>
        </w:rPr>
      </w:pPr>
      <w:r w:rsidRPr="00E325B8">
        <w:rPr>
          <w:rFonts w:ascii="Times New Roman" w:hAnsi="Times New Roman" w:cs="Times New Roman"/>
          <w:vertAlign w:val="superscript"/>
        </w:rPr>
        <w:t>c</w:t>
      </w:r>
      <w:r w:rsidR="00AB75E4">
        <w:rPr>
          <w:rFonts w:ascii="Times New Roman" w:hAnsi="Times New Roman" w:cs="Times New Roman"/>
          <w:vertAlign w:val="superscript"/>
        </w:rPr>
        <w:t xml:space="preserve"> </w:t>
      </w:r>
      <w:r>
        <w:rPr>
          <w:rFonts w:ascii="Times New Roman" w:hAnsi="Times New Roman" w:cs="Times New Roman"/>
        </w:rPr>
        <w:t>Cost per participant.</w:t>
      </w:r>
    </w:p>
    <w:p w14:paraId="0D78EAC4" w14:textId="29136457" w:rsidR="00C13CCF" w:rsidRDefault="00C13CCF" w:rsidP="00C13CCF">
      <w:pPr>
        <w:spacing w:after="0" w:line="240" w:lineRule="auto"/>
        <w:rPr>
          <w:rFonts w:ascii="Times New Roman" w:hAnsi="Times New Roman" w:cs="Times New Roman"/>
        </w:rPr>
      </w:pPr>
      <w:proofErr w:type="spellStart"/>
      <w:r w:rsidRPr="00ED1B93">
        <w:rPr>
          <w:rFonts w:ascii="Times New Roman" w:hAnsi="Times New Roman" w:cs="Times New Roman"/>
          <w:vertAlign w:val="superscript"/>
        </w:rPr>
        <w:lastRenderedPageBreak/>
        <w:t>d</w:t>
      </w:r>
      <w:r>
        <w:rPr>
          <w:rFonts w:ascii="Times New Roman" w:hAnsi="Times New Roman" w:cs="Times New Roman"/>
        </w:rPr>
        <w:t>A</w:t>
      </w:r>
      <w:proofErr w:type="spellEnd"/>
      <w:r>
        <w:rPr>
          <w:rFonts w:ascii="Times New Roman" w:hAnsi="Times New Roman" w:cs="Times New Roman"/>
        </w:rPr>
        <w:t xml:space="preserve"> 20-week period covers supervision of clients who receive a full course of TWU (8-weeks) and are stepped</w:t>
      </w:r>
      <w:r w:rsidR="00DC0411">
        <w:rPr>
          <w:rFonts w:ascii="Times New Roman" w:hAnsi="Times New Roman" w:cs="Times New Roman"/>
        </w:rPr>
        <w:t xml:space="preserve"> </w:t>
      </w:r>
      <w:r>
        <w:rPr>
          <w:rFonts w:ascii="Times New Roman" w:hAnsi="Times New Roman" w:cs="Times New Roman"/>
        </w:rPr>
        <w:t>up to CPT for up to 12 weeks. Assumes supervision conducted in a group of up to 8 clinicians, with 20 sessions required to establish competency in CPT according to established standards (</w:t>
      </w:r>
      <w:hyperlink r:id="rId11" w:history="1">
        <w:r w:rsidRPr="000A07B0">
          <w:rPr>
            <w:rStyle w:val="Hyperlink"/>
            <w:rFonts w:ascii="Times New Roman" w:hAnsi="Times New Roman" w:cs="Times New Roman"/>
          </w:rPr>
          <w:t>www.cognitiveprocessingtherapy.org.au/</w:t>
        </w:r>
      </w:hyperlink>
      <w:r>
        <w:rPr>
          <w:rFonts w:ascii="Times New Roman" w:hAnsi="Times New Roman" w:cs="Times New Roman"/>
        </w:rPr>
        <w:t xml:space="preserve">). </w:t>
      </w:r>
    </w:p>
    <w:p w14:paraId="72D30876" w14:textId="77777777" w:rsidR="00C13CCF" w:rsidRPr="009C3367" w:rsidRDefault="00C13CCF" w:rsidP="00C13CCF">
      <w:pPr>
        <w:spacing w:after="0" w:line="480" w:lineRule="auto"/>
        <w:ind w:right="-2"/>
        <w:jc w:val="both"/>
        <w:rPr>
          <w:rFonts w:ascii="Times" w:hAnsi="Times"/>
          <w:bCs/>
          <w:i/>
          <w:iCs/>
          <w:sz w:val="24"/>
          <w:szCs w:val="24"/>
        </w:rPr>
      </w:pPr>
    </w:p>
    <w:p w14:paraId="24F89DF7" w14:textId="77777777" w:rsidR="00C13CCF" w:rsidRDefault="00C13CCF" w:rsidP="00C13CCF">
      <w:pPr>
        <w:spacing w:after="0" w:line="240" w:lineRule="auto"/>
        <w:rPr>
          <w:rFonts w:ascii="Times New Roman" w:hAnsi="Times New Roman" w:cs="Times New Roman"/>
        </w:rPr>
      </w:pPr>
    </w:p>
    <w:p w14:paraId="70D0D363" w14:textId="77777777" w:rsidR="00C13CCF" w:rsidRPr="008E2E91" w:rsidRDefault="00C13CCF" w:rsidP="00C13CCF">
      <w:pPr>
        <w:spacing w:after="0" w:line="480" w:lineRule="auto"/>
        <w:ind w:firstLine="720"/>
        <w:jc w:val="both"/>
        <w:rPr>
          <w:rFonts w:ascii="Times" w:hAnsi="Times"/>
          <w:sz w:val="24"/>
          <w:szCs w:val="24"/>
        </w:rPr>
      </w:pPr>
    </w:p>
    <w:p w14:paraId="5395B373" w14:textId="77777777" w:rsidR="0077284E" w:rsidRDefault="0077284E" w:rsidP="00C13CCF">
      <w:pPr>
        <w:spacing w:after="0" w:line="480" w:lineRule="auto"/>
        <w:rPr>
          <w:rFonts w:ascii="Times New Roman" w:hAnsi="Times New Roman" w:cs="Times New Roman"/>
          <w:sz w:val="24"/>
          <w:szCs w:val="24"/>
        </w:rPr>
        <w:sectPr w:rsidR="0077284E">
          <w:pgSz w:w="11906" w:h="16838"/>
          <w:pgMar w:top="1440" w:right="1440" w:bottom="1440" w:left="1440" w:header="708" w:footer="708" w:gutter="0"/>
          <w:cols w:space="708"/>
          <w:docGrid w:linePitch="360"/>
        </w:sectPr>
      </w:pPr>
    </w:p>
    <w:p w14:paraId="3386E5E5" w14:textId="77777777" w:rsidR="0077284E" w:rsidRDefault="0077284E" w:rsidP="00D5597E">
      <w:pPr>
        <w:spacing w:after="0" w:line="480" w:lineRule="auto"/>
        <w:jc w:val="center"/>
        <w:rPr>
          <w:rFonts w:ascii="Times New Roman" w:hAnsi="Times New Roman" w:cs="Times New Roman"/>
          <w:b/>
          <w:bCs/>
          <w:sz w:val="24"/>
          <w:szCs w:val="24"/>
        </w:rPr>
      </w:pPr>
      <w:r w:rsidRPr="0091150C">
        <w:rPr>
          <w:rFonts w:ascii="Times New Roman" w:hAnsi="Times New Roman" w:cs="Times New Roman"/>
          <w:b/>
          <w:bCs/>
          <w:sz w:val="24"/>
          <w:szCs w:val="24"/>
        </w:rPr>
        <w:lastRenderedPageBreak/>
        <w:t>References</w:t>
      </w:r>
      <w:r>
        <w:rPr>
          <w:rFonts w:ascii="Times New Roman" w:hAnsi="Times New Roman" w:cs="Times New Roman"/>
          <w:b/>
          <w:bCs/>
          <w:sz w:val="24"/>
          <w:szCs w:val="24"/>
        </w:rPr>
        <w:t xml:space="preserve"> (not in main text)</w:t>
      </w:r>
    </w:p>
    <w:p w14:paraId="592E4E8B" w14:textId="77777777" w:rsidR="0077284E" w:rsidRPr="0091150C"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1150C">
        <w:rPr>
          <w:rFonts w:ascii="Times New Roman" w:eastAsia="SimSun" w:hAnsi="Times New Roman" w:cs="Times New Roman"/>
          <w:kern w:val="24"/>
          <w:sz w:val="24"/>
          <w:szCs w:val="24"/>
          <w:lang w:eastAsia="ja-JP"/>
        </w:rPr>
        <w:t xml:space="preserve">Goulet-Pelletier, J. C., &amp; Cousineau, D. (2018). A review of effect sizes and their confidence intervals, Part I: The Cohen’s </w:t>
      </w:r>
      <w:r w:rsidRPr="0091150C">
        <w:rPr>
          <w:rFonts w:ascii="Times New Roman" w:eastAsia="SimSun" w:hAnsi="Times New Roman" w:cs="Times New Roman"/>
          <w:i/>
          <w:iCs/>
          <w:kern w:val="24"/>
          <w:sz w:val="24"/>
          <w:szCs w:val="24"/>
          <w:lang w:eastAsia="ja-JP"/>
        </w:rPr>
        <w:t xml:space="preserve">d </w:t>
      </w:r>
      <w:r w:rsidRPr="0091150C">
        <w:rPr>
          <w:rFonts w:ascii="Times New Roman" w:eastAsia="SimSun" w:hAnsi="Times New Roman" w:cs="Times New Roman"/>
          <w:kern w:val="24"/>
          <w:sz w:val="24"/>
          <w:szCs w:val="24"/>
          <w:lang w:eastAsia="ja-JP"/>
        </w:rPr>
        <w:t>family. </w:t>
      </w:r>
      <w:r w:rsidRPr="0091150C">
        <w:rPr>
          <w:rFonts w:ascii="Times New Roman" w:eastAsia="SimSun" w:hAnsi="Times New Roman" w:cs="Times New Roman"/>
          <w:i/>
          <w:iCs/>
          <w:kern w:val="24"/>
          <w:sz w:val="24"/>
          <w:szCs w:val="24"/>
          <w:lang w:eastAsia="ja-JP"/>
        </w:rPr>
        <w:t>The Quantitative Methods for Psychology</w:t>
      </w:r>
      <w:r w:rsidRPr="0091150C">
        <w:rPr>
          <w:rFonts w:ascii="Times New Roman" w:eastAsia="SimSun" w:hAnsi="Times New Roman" w:cs="Times New Roman"/>
          <w:kern w:val="24"/>
          <w:sz w:val="24"/>
          <w:szCs w:val="24"/>
          <w:lang w:eastAsia="ja-JP"/>
        </w:rPr>
        <w:t xml:space="preserve">, </w:t>
      </w:r>
      <w:r w:rsidRPr="0091150C">
        <w:rPr>
          <w:rFonts w:ascii="Times New Roman" w:eastAsia="SimSun" w:hAnsi="Times New Roman" w:cs="Times New Roman"/>
          <w:i/>
          <w:iCs/>
          <w:kern w:val="24"/>
          <w:sz w:val="24"/>
          <w:szCs w:val="24"/>
          <w:lang w:eastAsia="ja-JP"/>
        </w:rPr>
        <w:t>14</w:t>
      </w:r>
      <w:r w:rsidRPr="0091150C">
        <w:rPr>
          <w:rFonts w:ascii="Times New Roman" w:eastAsia="SimSun" w:hAnsi="Times New Roman" w:cs="Times New Roman"/>
          <w:kern w:val="24"/>
          <w:sz w:val="24"/>
          <w:szCs w:val="24"/>
          <w:lang w:eastAsia="ja-JP"/>
        </w:rPr>
        <w:t xml:space="preserve">(4), 242-265. </w:t>
      </w:r>
      <w:hyperlink r:id="rId12" w:history="1">
        <w:r w:rsidRPr="0091150C">
          <w:rPr>
            <w:rStyle w:val="Hyperlink"/>
            <w:rFonts w:ascii="Times New Roman" w:eastAsia="SimSun" w:hAnsi="Times New Roman" w:cs="Times New Roman"/>
            <w:kern w:val="24"/>
            <w:sz w:val="24"/>
            <w:szCs w:val="24"/>
            <w:lang w:eastAsia="ja-JP"/>
          </w:rPr>
          <w:t>https://doi.org/10.20982/tqmp.14.4.p242</w:t>
        </w:r>
      </w:hyperlink>
    </w:p>
    <w:p w14:paraId="608807DB" w14:textId="77777777" w:rsidR="0077284E" w:rsidRPr="009431D8"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proofErr w:type="spellStart"/>
      <w:r w:rsidRPr="009431D8">
        <w:rPr>
          <w:rFonts w:ascii="Times New Roman" w:eastAsia="SimSun" w:hAnsi="Times New Roman" w:cs="Times New Roman"/>
          <w:kern w:val="24"/>
          <w:sz w:val="24"/>
          <w:szCs w:val="24"/>
          <w:lang w:eastAsia="ja-JP"/>
        </w:rPr>
        <w:t>Helpman</w:t>
      </w:r>
      <w:proofErr w:type="spellEnd"/>
      <w:r w:rsidRPr="009431D8">
        <w:rPr>
          <w:rFonts w:ascii="Times New Roman" w:eastAsia="SimSun" w:hAnsi="Times New Roman" w:cs="Times New Roman"/>
          <w:kern w:val="24"/>
          <w:sz w:val="24"/>
          <w:szCs w:val="24"/>
          <w:lang w:eastAsia="ja-JP"/>
        </w:rPr>
        <w:t xml:space="preserve">, L., Papini, S., </w:t>
      </w:r>
      <w:proofErr w:type="spellStart"/>
      <w:r w:rsidRPr="009431D8">
        <w:rPr>
          <w:rFonts w:ascii="Times New Roman" w:eastAsia="SimSun" w:hAnsi="Times New Roman" w:cs="Times New Roman"/>
          <w:kern w:val="24"/>
          <w:sz w:val="24"/>
          <w:szCs w:val="24"/>
          <w:lang w:eastAsia="ja-JP"/>
        </w:rPr>
        <w:t>Chhetry</w:t>
      </w:r>
      <w:proofErr w:type="spellEnd"/>
      <w:r w:rsidRPr="009431D8">
        <w:rPr>
          <w:rFonts w:ascii="Times New Roman" w:eastAsia="SimSun" w:hAnsi="Times New Roman" w:cs="Times New Roman"/>
          <w:kern w:val="24"/>
          <w:sz w:val="24"/>
          <w:szCs w:val="24"/>
          <w:lang w:eastAsia="ja-JP"/>
        </w:rPr>
        <w:t xml:space="preserve">, B. T., Shvil, E., Rubin, M., Sullivan, G. M., </w:t>
      </w:r>
      <w:proofErr w:type="spellStart"/>
      <w:r w:rsidRPr="009431D8">
        <w:rPr>
          <w:rFonts w:ascii="Times New Roman" w:eastAsia="SimSun" w:hAnsi="Times New Roman" w:cs="Times New Roman"/>
          <w:kern w:val="24"/>
          <w:sz w:val="24"/>
          <w:szCs w:val="24"/>
          <w:lang w:eastAsia="ja-JP"/>
        </w:rPr>
        <w:t>Markowitx</w:t>
      </w:r>
      <w:proofErr w:type="spellEnd"/>
      <w:r w:rsidRPr="009431D8">
        <w:rPr>
          <w:rFonts w:ascii="Times New Roman" w:eastAsia="SimSun" w:hAnsi="Times New Roman" w:cs="Times New Roman"/>
          <w:kern w:val="24"/>
          <w:sz w:val="24"/>
          <w:szCs w:val="24"/>
          <w:lang w:eastAsia="ja-JP"/>
        </w:rPr>
        <w:t>, M. D., Mann, J. J., &amp; Neria, Y. (2016). PTSD remission after prolonged exposure treatment is associated with anterior cingulate cortex thinning and volume reduction. </w:t>
      </w:r>
      <w:r w:rsidRPr="009431D8">
        <w:rPr>
          <w:rFonts w:ascii="Times New Roman" w:eastAsia="SimSun" w:hAnsi="Times New Roman" w:cs="Times New Roman"/>
          <w:i/>
          <w:iCs/>
          <w:kern w:val="24"/>
          <w:sz w:val="24"/>
          <w:szCs w:val="24"/>
          <w:lang w:eastAsia="ja-JP"/>
        </w:rPr>
        <w:t>Depression and Anxiety</w:t>
      </w:r>
      <w:r w:rsidRPr="009431D8">
        <w:rPr>
          <w:rFonts w:ascii="Times New Roman" w:eastAsia="SimSun" w:hAnsi="Times New Roman" w:cs="Times New Roman"/>
          <w:kern w:val="24"/>
          <w:sz w:val="24"/>
          <w:szCs w:val="24"/>
          <w:lang w:eastAsia="ja-JP"/>
        </w:rPr>
        <w:t>, </w:t>
      </w:r>
      <w:r w:rsidRPr="009431D8">
        <w:rPr>
          <w:rFonts w:ascii="Times New Roman" w:eastAsia="SimSun" w:hAnsi="Times New Roman" w:cs="Times New Roman"/>
          <w:i/>
          <w:iCs/>
          <w:kern w:val="24"/>
          <w:sz w:val="24"/>
          <w:szCs w:val="24"/>
          <w:lang w:eastAsia="ja-JP"/>
        </w:rPr>
        <w:t>33</w:t>
      </w:r>
      <w:r w:rsidRPr="009431D8">
        <w:rPr>
          <w:rFonts w:ascii="Times New Roman" w:eastAsia="SimSun" w:hAnsi="Times New Roman" w:cs="Times New Roman"/>
          <w:kern w:val="24"/>
          <w:sz w:val="24"/>
          <w:szCs w:val="24"/>
          <w:lang w:eastAsia="ja-JP"/>
        </w:rPr>
        <w:t xml:space="preserve">(5), 384-391. </w:t>
      </w:r>
      <w:hyperlink r:id="rId13" w:history="1">
        <w:r w:rsidRPr="009431D8">
          <w:rPr>
            <w:rStyle w:val="Hyperlink"/>
            <w:rFonts w:ascii="Times New Roman" w:eastAsia="SimSun" w:hAnsi="Times New Roman" w:cs="Times New Roman"/>
            <w:kern w:val="24"/>
            <w:sz w:val="24"/>
            <w:szCs w:val="24"/>
            <w:lang w:eastAsia="ja-JP"/>
          </w:rPr>
          <w:t>https://doi.org/10.1002/da.22471</w:t>
        </w:r>
      </w:hyperlink>
    </w:p>
    <w:p w14:paraId="5DA242D6" w14:textId="77777777" w:rsidR="0077284E" w:rsidRPr="0091150C"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1150C">
        <w:rPr>
          <w:rFonts w:ascii="Times New Roman" w:eastAsia="SimSun" w:hAnsi="Times New Roman" w:cs="Times New Roman"/>
          <w:kern w:val="24"/>
          <w:sz w:val="24"/>
          <w:szCs w:val="24"/>
          <w:lang w:eastAsia="ja-JP"/>
        </w:rPr>
        <w:t xml:space="preserve">Krüger-Gottschalk, A., </w:t>
      </w:r>
      <w:proofErr w:type="spellStart"/>
      <w:r w:rsidRPr="0091150C">
        <w:rPr>
          <w:rFonts w:ascii="Times New Roman" w:eastAsia="SimSun" w:hAnsi="Times New Roman" w:cs="Times New Roman"/>
          <w:kern w:val="24"/>
          <w:sz w:val="24"/>
          <w:szCs w:val="24"/>
          <w:lang w:eastAsia="ja-JP"/>
        </w:rPr>
        <w:t>Knaevelsrud</w:t>
      </w:r>
      <w:proofErr w:type="spellEnd"/>
      <w:r w:rsidRPr="0091150C">
        <w:rPr>
          <w:rFonts w:ascii="Times New Roman" w:eastAsia="SimSun" w:hAnsi="Times New Roman" w:cs="Times New Roman"/>
          <w:kern w:val="24"/>
          <w:sz w:val="24"/>
          <w:szCs w:val="24"/>
          <w:lang w:eastAsia="ja-JP"/>
        </w:rPr>
        <w:t xml:space="preserve">, C., Rau, H., Dyer, A., Schäfer, I., </w:t>
      </w:r>
      <w:proofErr w:type="spellStart"/>
      <w:r w:rsidRPr="0091150C">
        <w:rPr>
          <w:rFonts w:ascii="Times New Roman" w:eastAsia="SimSun" w:hAnsi="Times New Roman" w:cs="Times New Roman"/>
          <w:kern w:val="24"/>
          <w:sz w:val="24"/>
          <w:szCs w:val="24"/>
          <w:lang w:eastAsia="ja-JP"/>
        </w:rPr>
        <w:t>Schellong</w:t>
      </w:r>
      <w:proofErr w:type="spellEnd"/>
      <w:r w:rsidRPr="0091150C">
        <w:rPr>
          <w:rFonts w:ascii="Times New Roman" w:eastAsia="SimSun" w:hAnsi="Times New Roman" w:cs="Times New Roman"/>
          <w:kern w:val="24"/>
          <w:sz w:val="24"/>
          <w:szCs w:val="24"/>
          <w:lang w:eastAsia="ja-JP"/>
        </w:rPr>
        <w:t>, J., &amp; Ehring, T. (2017). The German version of the Posttraumatic Stress Disorder Checklist for DSM-5 (PCL-5): Psychometric properties and diagnostic utility. </w:t>
      </w:r>
      <w:r w:rsidRPr="0091150C">
        <w:rPr>
          <w:rFonts w:ascii="Times New Roman" w:eastAsia="SimSun" w:hAnsi="Times New Roman" w:cs="Times New Roman"/>
          <w:i/>
          <w:iCs/>
          <w:kern w:val="24"/>
          <w:sz w:val="24"/>
          <w:szCs w:val="24"/>
          <w:lang w:eastAsia="ja-JP"/>
        </w:rPr>
        <w:t>BMC Psychiatry</w:t>
      </w:r>
      <w:r w:rsidRPr="0091150C">
        <w:rPr>
          <w:rFonts w:ascii="Times New Roman" w:eastAsia="SimSun" w:hAnsi="Times New Roman" w:cs="Times New Roman"/>
          <w:kern w:val="24"/>
          <w:sz w:val="24"/>
          <w:szCs w:val="24"/>
          <w:lang w:eastAsia="ja-JP"/>
        </w:rPr>
        <w:t>, </w:t>
      </w:r>
      <w:r w:rsidRPr="0091150C">
        <w:rPr>
          <w:rFonts w:ascii="Times New Roman" w:eastAsia="SimSun" w:hAnsi="Times New Roman" w:cs="Times New Roman"/>
          <w:i/>
          <w:iCs/>
          <w:kern w:val="24"/>
          <w:sz w:val="24"/>
          <w:szCs w:val="24"/>
          <w:lang w:eastAsia="ja-JP"/>
        </w:rPr>
        <w:t>17</w:t>
      </w:r>
      <w:r w:rsidRPr="0091150C">
        <w:rPr>
          <w:rFonts w:ascii="Times New Roman" w:eastAsia="SimSun" w:hAnsi="Times New Roman" w:cs="Times New Roman"/>
          <w:kern w:val="24"/>
          <w:sz w:val="24"/>
          <w:szCs w:val="24"/>
          <w:lang w:eastAsia="ja-JP"/>
        </w:rPr>
        <w:t xml:space="preserve">, 1-9. </w:t>
      </w:r>
      <w:hyperlink r:id="rId14" w:history="1">
        <w:r w:rsidRPr="0091150C">
          <w:rPr>
            <w:rStyle w:val="Hyperlink"/>
            <w:rFonts w:ascii="Times New Roman" w:eastAsia="SimSun" w:hAnsi="Times New Roman" w:cs="Times New Roman"/>
            <w:kern w:val="24"/>
            <w:sz w:val="24"/>
            <w:szCs w:val="24"/>
            <w:lang w:eastAsia="ja-JP"/>
          </w:rPr>
          <w:t>https://doi.org/10.1186/s12888-017-1541-6</w:t>
        </w:r>
      </w:hyperlink>
    </w:p>
    <w:p w14:paraId="34EAE342" w14:textId="77777777" w:rsidR="0077284E" w:rsidRPr="0091150C" w:rsidRDefault="0077284E" w:rsidP="0077284E">
      <w:pPr>
        <w:spacing w:after="0" w:line="480" w:lineRule="auto"/>
        <w:ind w:left="567" w:hanging="567"/>
        <w:rPr>
          <w:rFonts w:ascii="Times New Roman" w:hAnsi="Times New Roman" w:cs="Times New Roman"/>
          <w:sz w:val="24"/>
          <w:szCs w:val="24"/>
        </w:rPr>
      </w:pPr>
      <w:r w:rsidRPr="0091150C">
        <w:rPr>
          <w:rFonts w:ascii="Times New Roman" w:hAnsi="Times New Roman" w:cs="Times New Roman"/>
          <w:sz w:val="24"/>
          <w:szCs w:val="24"/>
        </w:rPr>
        <w:t>Maieritsch, K. P., Smith, T. L., Hessinger, J. D., Ahearn, E. P., Eickhoff, J. C., &amp; Zhao, Q. (2016). Randomized controlled equivalence trial comparing videoconference and in person delivery of Cognitive Processing Therapy for PTSD. </w:t>
      </w:r>
      <w:r w:rsidRPr="0091150C">
        <w:rPr>
          <w:rFonts w:ascii="Times New Roman" w:hAnsi="Times New Roman" w:cs="Times New Roman"/>
          <w:i/>
          <w:iCs/>
          <w:sz w:val="24"/>
          <w:szCs w:val="24"/>
        </w:rPr>
        <w:t>Journal of Telemedicine and Telecare</w:t>
      </w:r>
      <w:r w:rsidRPr="0091150C">
        <w:rPr>
          <w:rFonts w:ascii="Times New Roman" w:hAnsi="Times New Roman" w:cs="Times New Roman"/>
          <w:sz w:val="24"/>
          <w:szCs w:val="24"/>
        </w:rPr>
        <w:t>, </w:t>
      </w:r>
      <w:r w:rsidRPr="0091150C">
        <w:rPr>
          <w:rFonts w:ascii="Times New Roman" w:hAnsi="Times New Roman" w:cs="Times New Roman"/>
          <w:i/>
          <w:iCs/>
          <w:sz w:val="24"/>
          <w:szCs w:val="24"/>
        </w:rPr>
        <w:t>22</w:t>
      </w:r>
      <w:r w:rsidRPr="0091150C">
        <w:rPr>
          <w:rFonts w:ascii="Times New Roman" w:hAnsi="Times New Roman" w:cs="Times New Roman"/>
          <w:sz w:val="24"/>
          <w:szCs w:val="24"/>
        </w:rPr>
        <w:t xml:space="preserve">(4), 238-243. </w:t>
      </w:r>
      <w:hyperlink r:id="rId15" w:history="1">
        <w:r w:rsidRPr="0091150C">
          <w:rPr>
            <w:rStyle w:val="Hyperlink"/>
            <w:rFonts w:ascii="Times New Roman" w:hAnsi="Times New Roman" w:cs="Times New Roman"/>
            <w:sz w:val="24"/>
            <w:szCs w:val="24"/>
          </w:rPr>
          <w:t>https://doi.org/10.1177/1357633X15596109</w:t>
        </w:r>
      </w:hyperlink>
    </w:p>
    <w:p w14:paraId="321D3AD0" w14:textId="77777777" w:rsidR="0077284E" w:rsidRPr="00BA613F" w:rsidRDefault="0077284E" w:rsidP="0077284E">
      <w:pPr>
        <w:spacing w:after="0" w:line="480" w:lineRule="auto"/>
        <w:ind w:left="567" w:hanging="567"/>
        <w:rPr>
          <w:rFonts w:ascii="Times New Roman" w:hAnsi="Times New Roman" w:cs="Times New Roman"/>
          <w:sz w:val="24"/>
          <w:szCs w:val="24"/>
        </w:rPr>
      </w:pPr>
      <w:r w:rsidRPr="0091150C">
        <w:rPr>
          <w:rFonts w:ascii="Times New Roman" w:hAnsi="Times New Roman" w:cs="Times New Roman"/>
          <w:sz w:val="24"/>
          <w:szCs w:val="24"/>
        </w:rPr>
        <w:t xml:space="preserve">Morland, L. A., Mackintosh, M. A., Greene, C. J., Rosen, C. S., Chard, K. M., Resick, P., &amp; Frueh, B. C. (2014). Cognitive Processing Therapy for posttraumatic stress disorder delivered to rural veterans via </w:t>
      </w:r>
      <w:proofErr w:type="spellStart"/>
      <w:r w:rsidRPr="0091150C">
        <w:rPr>
          <w:rFonts w:ascii="Times New Roman" w:hAnsi="Times New Roman" w:cs="Times New Roman"/>
          <w:sz w:val="24"/>
          <w:szCs w:val="24"/>
        </w:rPr>
        <w:t>telemental</w:t>
      </w:r>
      <w:proofErr w:type="spellEnd"/>
      <w:r w:rsidRPr="0091150C">
        <w:rPr>
          <w:rFonts w:ascii="Times New Roman" w:hAnsi="Times New Roman" w:cs="Times New Roman"/>
          <w:sz w:val="24"/>
          <w:szCs w:val="24"/>
        </w:rPr>
        <w:t xml:space="preserve"> health: A randomized noninferiority clinical trial. </w:t>
      </w:r>
      <w:r w:rsidRPr="0091150C">
        <w:rPr>
          <w:rFonts w:ascii="Times New Roman" w:hAnsi="Times New Roman" w:cs="Times New Roman"/>
          <w:i/>
          <w:iCs/>
          <w:sz w:val="24"/>
          <w:szCs w:val="24"/>
        </w:rPr>
        <w:t>The Journal of Clinical Psychiatry</w:t>
      </w:r>
      <w:r w:rsidRPr="0091150C">
        <w:rPr>
          <w:rFonts w:ascii="Times New Roman" w:hAnsi="Times New Roman" w:cs="Times New Roman"/>
          <w:sz w:val="24"/>
          <w:szCs w:val="24"/>
        </w:rPr>
        <w:t>, </w:t>
      </w:r>
      <w:r w:rsidRPr="0091150C">
        <w:rPr>
          <w:rFonts w:ascii="Times New Roman" w:hAnsi="Times New Roman" w:cs="Times New Roman"/>
          <w:i/>
          <w:iCs/>
          <w:sz w:val="24"/>
          <w:szCs w:val="24"/>
        </w:rPr>
        <w:t>75</w:t>
      </w:r>
      <w:r w:rsidRPr="0091150C">
        <w:rPr>
          <w:rFonts w:ascii="Times New Roman" w:hAnsi="Times New Roman" w:cs="Times New Roman"/>
          <w:sz w:val="24"/>
          <w:szCs w:val="24"/>
        </w:rPr>
        <w:t xml:space="preserve">(5), 470-476. </w:t>
      </w:r>
      <w:hyperlink r:id="rId16" w:history="1">
        <w:r w:rsidRPr="0091150C">
          <w:rPr>
            <w:rStyle w:val="Hyperlink"/>
            <w:rFonts w:ascii="Times New Roman" w:hAnsi="Times New Roman" w:cs="Times New Roman"/>
            <w:sz w:val="24"/>
            <w:szCs w:val="24"/>
          </w:rPr>
          <w:t>https://doi.org/10.4088/jcp.13m08842</w:t>
        </w:r>
      </w:hyperlink>
    </w:p>
    <w:p w14:paraId="2665FD41" w14:textId="77777777" w:rsidR="0077284E" w:rsidRPr="009431D8"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431D8">
        <w:rPr>
          <w:rFonts w:ascii="Times New Roman" w:eastAsia="SimSun" w:hAnsi="Times New Roman" w:cs="Times New Roman"/>
          <w:kern w:val="24"/>
          <w:sz w:val="24"/>
          <w:szCs w:val="24"/>
          <w:lang w:eastAsia="ja-JP"/>
        </w:rPr>
        <w:t xml:space="preserve">Schnurr, P. P., Chard, K. M., Ruzek, J. I., Chow, B. K., Shih, M. C., Resick, P. A., </w:t>
      </w:r>
      <w:proofErr w:type="spellStart"/>
      <w:r w:rsidRPr="009431D8">
        <w:rPr>
          <w:rFonts w:ascii="Times New Roman" w:eastAsia="SimSun" w:hAnsi="Times New Roman" w:cs="Times New Roman"/>
          <w:kern w:val="24"/>
          <w:sz w:val="24"/>
          <w:szCs w:val="24"/>
          <w:lang w:eastAsia="ja-JP"/>
        </w:rPr>
        <w:t>Foa</w:t>
      </w:r>
      <w:proofErr w:type="spellEnd"/>
      <w:r w:rsidRPr="009431D8">
        <w:rPr>
          <w:rFonts w:ascii="Times New Roman" w:eastAsia="SimSun" w:hAnsi="Times New Roman" w:cs="Times New Roman"/>
          <w:kern w:val="24"/>
          <w:sz w:val="24"/>
          <w:szCs w:val="24"/>
          <w:lang w:eastAsia="ja-JP"/>
        </w:rPr>
        <w:t>, E. B., Mark, B. P., &amp; Lu, Y. (2015). Design of VA Cooperative Study# 591: CERV-PTSD, comparative effectiveness research in veterans with PTSD. </w:t>
      </w:r>
      <w:r w:rsidRPr="009431D8">
        <w:rPr>
          <w:rFonts w:ascii="Times New Roman" w:eastAsia="SimSun" w:hAnsi="Times New Roman" w:cs="Times New Roman"/>
          <w:i/>
          <w:iCs/>
          <w:kern w:val="24"/>
          <w:sz w:val="24"/>
          <w:szCs w:val="24"/>
          <w:lang w:eastAsia="ja-JP"/>
        </w:rPr>
        <w:t>Contemporary Clinical Trials</w:t>
      </w:r>
      <w:r w:rsidRPr="009431D8">
        <w:rPr>
          <w:rFonts w:ascii="Times New Roman" w:eastAsia="SimSun" w:hAnsi="Times New Roman" w:cs="Times New Roman"/>
          <w:kern w:val="24"/>
          <w:sz w:val="24"/>
          <w:szCs w:val="24"/>
          <w:lang w:eastAsia="ja-JP"/>
        </w:rPr>
        <w:t>, </w:t>
      </w:r>
      <w:r w:rsidRPr="009431D8">
        <w:rPr>
          <w:rFonts w:ascii="Times New Roman" w:eastAsia="SimSun" w:hAnsi="Times New Roman" w:cs="Times New Roman"/>
          <w:i/>
          <w:iCs/>
          <w:kern w:val="24"/>
          <w:sz w:val="24"/>
          <w:szCs w:val="24"/>
          <w:lang w:eastAsia="ja-JP"/>
        </w:rPr>
        <w:t>41</w:t>
      </w:r>
      <w:r w:rsidRPr="009431D8">
        <w:rPr>
          <w:rFonts w:ascii="Times New Roman" w:eastAsia="SimSun" w:hAnsi="Times New Roman" w:cs="Times New Roman"/>
          <w:kern w:val="24"/>
          <w:sz w:val="24"/>
          <w:szCs w:val="24"/>
          <w:lang w:eastAsia="ja-JP"/>
        </w:rPr>
        <w:t xml:space="preserve">, 75-84. </w:t>
      </w:r>
      <w:hyperlink r:id="rId17" w:history="1">
        <w:r w:rsidRPr="009431D8">
          <w:rPr>
            <w:rStyle w:val="Hyperlink"/>
            <w:rFonts w:ascii="Times New Roman" w:eastAsia="SimSun" w:hAnsi="Times New Roman" w:cs="Times New Roman"/>
            <w:kern w:val="24"/>
            <w:sz w:val="24"/>
            <w:szCs w:val="24"/>
            <w:lang w:eastAsia="ja-JP"/>
          </w:rPr>
          <w:t>https://doi.org/10.1016/j.cct.2014.11.017</w:t>
        </w:r>
      </w:hyperlink>
    </w:p>
    <w:p w14:paraId="31B1693A" w14:textId="77777777" w:rsidR="0077284E" w:rsidRPr="0091150C" w:rsidRDefault="0077284E" w:rsidP="0077284E">
      <w:pPr>
        <w:spacing w:after="0" w:line="480" w:lineRule="auto"/>
        <w:ind w:left="567" w:hanging="567"/>
        <w:rPr>
          <w:rFonts w:ascii="Times New Roman" w:hAnsi="Times New Roman" w:cs="Times New Roman"/>
          <w:sz w:val="24"/>
        </w:rPr>
      </w:pPr>
      <w:r w:rsidRPr="0091150C">
        <w:rPr>
          <w:rFonts w:ascii="Times New Roman" w:hAnsi="Times New Roman" w:cs="Times New Roman"/>
          <w:sz w:val="24"/>
        </w:rPr>
        <w:lastRenderedPageBreak/>
        <w:t>Sloan, D. M., Marx, B. P., Lee, D. J., &amp; Resick, P. A. (2018). A brief exposure-based treatment vs Cognitive Processing Therapy for posttraumatic stress disorder: A randomized noninferiority clinical trial. </w:t>
      </w:r>
      <w:r w:rsidRPr="0091150C">
        <w:rPr>
          <w:rFonts w:ascii="Times New Roman" w:hAnsi="Times New Roman" w:cs="Times New Roman"/>
          <w:i/>
          <w:iCs/>
          <w:sz w:val="24"/>
        </w:rPr>
        <w:t>JAMA Psychiatry</w:t>
      </w:r>
      <w:r w:rsidRPr="0091150C">
        <w:rPr>
          <w:rFonts w:ascii="Times New Roman" w:hAnsi="Times New Roman" w:cs="Times New Roman"/>
          <w:sz w:val="24"/>
        </w:rPr>
        <w:t>, </w:t>
      </w:r>
      <w:r w:rsidRPr="0091150C">
        <w:rPr>
          <w:rFonts w:ascii="Times New Roman" w:hAnsi="Times New Roman" w:cs="Times New Roman"/>
          <w:i/>
          <w:iCs/>
          <w:sz w:val="24"/>
        </w:rPr>
        <w:t>75</w:t>
      </w:r>
      <w:r w:rsidRPr="0091150C">
        <w:rPr>
          <w:rFonts w:ascii="Times New Roman" w:hAnsi="Times New Roman" w:cs="Times New Roman"/>
          <w:sz w:val="24"/>
        </w:rPr>
        <w:t xml:space="preserve">(3), 233-239. </w:t>
      </w:r>
      <w:hyperlink r:id="rId18" w:history="1">
        <w:r w:rsidRPr="0091150C">
          <w:rPr>
            <w:rStyle w:val="Hyperlink"/>
            <w:rFonts w:ascii="Times New Roman" w:hAnsi="Times New Roman" w:cs="Times New Roman"/>
            <w:sz w:val="24"/>
          </w:rPr>
          <w:t>https://doi.org/10.1001/jamapsychiatry.2017.4249</w:t>
        </w:r>
      </w:hyperlink>
    </w:p>
    <w:p w14:paraId="7E1E9BE6" w14:textId="77777777" w:rsidR="0077284E" w:rsidRPr="0091150C"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1150C">
        <w:rPr>
          <w:rFonts w:ascii="Times New Roman" w:eastAsia="SimSun" w:hAnsi="Times New Roman" w:cs="Times New Roman"/>
          <w:kern w:val="24"/>
          <w:sz w:val="24"/>
          <w:szCs w:val="24"/>
          <w:lang w:eastAsia="ja-JP"/>
        </w:rPr>
        <w:t xml:space="preserve">Smeets, R. J., Beelen, S., Goossens, M. E., Schouten, E. G., </w:t>
      </w:r>
      <w:proofErr w:type="spellStart"/>
      <w:r w:rsidRPr="0091150C">
        <w:rPr>
          <w:rFonts w:ascii="Times New Roman" w:eastAsia="SimSun" w:hAnsi="Times New Roman" w:cs="Times New Roman"/>
          <w:kern w:val="24"/>
          <w:sz w:val="24"/>
          <w:szCs w:val="24"/>
          <w:lang w:eastAsia="ja-JP"/>
        </w:rPr>
        <w:t>Knottnerus</w:t>
      </w:r>
      <w:proofErr w:type="spellEnd"/>
      <w:r w:rsidRPr="0091150C">
        <w:rPr>
          <w:rFonts w:ascii="Times New Roman" w:eastAsia="SimSun" w:hAnsi="Times New Roman" w:cs="Times New Roman"/>
          <w:kern w:val="24"/>
          <w:sz w:val="24"/>
          <w:szCs w:val="24"/>
          <w:lang w:eastAsia="ja-JP"/>
        </w:rPr>
        <w:t xml:space="preserve">, J. A., &amp; </w:t>
      </w:r>
      <w:proofErr w:type="spellStart"/>
      <w:r w:rsidRPr="0091150C">
        <w:rPr>
          <w:rFonts w:ascii="Times New Roman" w:eastAsia="SimSun" w:hAnsi="Times New Roman" w:cs="Times New Roman"/>
          <w:kern w:val="24"/>
          <w:sz w:val="24"/>
          <w:szCs w:val="24"/>
          <w:lang w:eastAsia="ja-JP"/>
        </w:rPr>
        <w:t>Vlaeyen</w:t>
      </w:r>
      <w:proofErr w:type="spellEnd"/>
      <w:r w:rsidRPr="0091150C">
        <w:rPr>
          <w:rFonts w:ascii="Times New Roman" w:eastAsia="SimSun" w:hAnsi="Times New Roman" w:cs="Times New Roman"/>
          <w:kern w:val="24"/>
          <w:sz w:val="24"/>
          <w:szCs w:val="24"/>
          <w:lang w:eastAsia="ja-JP"/>
        </w:rPr>
        <w:t>, J. W. (2008). Treatment expectancy and credibility are associated with the outcome of both physical and cognitive-behavioral treatment in chronic low back pain. </w:t>
      </w:r>
      <w:r w:rsidRPr="0091150C">
        <w:rPr>
          <w:rFonts w:ascii="Times New Roman" w:eastAsia="SimSun" w:hAnsi="Times New Roman" w:cs="Times New Roman"/>
          <w:i/>
          <w:iCs/>
          <w:kern w:val="24"/>
          <w:sz w:val="24"/>
          <w:szCs w:val="24"/>
          <w:lang w:eastAsia="ja-JP"/>
        </w:rPr>
        <w:t>The Clinical Journal of Pain</w:t>
      </w:r>
      <w:r w:rsidRPr="0091150C">
        <w:rPr>
          <w:rFonts w:ascii="Times New Roman" w:eastAsia="SimSun" w:hAnsi="Times New Roman" w:cs="Times New Roman"/>
          <w:kern w:val="24"/>
          <w:sz w:val="24"/>
          <w:szCs w:val="24"/>
          <w:lang w:eastAsia="ja-JP"/>
        </w:rPr>
        <w:t>, </w:t>
      </w:r>
      <w:r w:rsidRPr="0091150C">
        <w:rPr>
          <w:rFonts w:ascii="Times New Roman" w:eastAsia="SimSun" w:hAnsi="Times New Roman" w:cs="Times New Roman"/>
          <w:i/>
          <w:iCs/>
          <w:kern w:val="24"/>
          <w:sz w:val="24"/>
          <w:szCs w:val="24"/>
          <w:lang w:eastAsia="ja-JP"/>
        </w:rPr>
        <w:t>24</w:t>
      </w:r>
      <w:r w:rsidRPr="0091150C">
        <w:rPr>
          <w:rFonts w:ascii="Times New Roman" w:eastAsia="SimSun" w:hAnsi="Times New Roman" w:cs="Times New Roman"/>
          <w:kern w:val="24"/>
          <w:sz w:val="24"/>
          <w:szCs w:val="24"/>
          <w:lang w:eastAsia="ja-JP"/>
        </w:rPr>
        <w:t xml:space="preserve">(4), 305-315. </w:t>
      </w:r>
      <w:hyperlink r:id="rId19" w:history="1">
        <w:r w:rsidRPr="0091150C">
          <w:rPr>
            <w:rStyle w:val="Hyperlink"/>
            <w:rFonts w:ascii="Times New Roman" w:eastAsia="SimSun" w:hAnsi="Times New Roman" w:cs="Times New Roman"/>
            <w:kern w:val="24"/>
            <w:sz w:val="24"/>
            <w:szCs w:val="24"/>
            <w:lang w:eastAsia="ja-JP"/>
          </w:rPr>
          <w:t>https://doi.org/10.1097/AJP.0b013e318164aa75</w:t>
        </w:r>
      </w:hyperlink>
    </w:p>
    <w:p w14:paraId="774FD1D8" w14:textId="77777777" w:rsidR="0077284E" w:rsidRPr="0091150C" w:rsidRDefault="0077284E" w:rsidP="0077284E">
      <w:pPr>
        <w:widowControl w:val="0"/>
        <w:autoSpaceDE w:val="0"/>
        <w:autoSpaceDN w:val="0"/>
        <w:adjustRightInd w:val="0"/>
        <w:spacing w:after="0" w:line="480" w:lineRule="auto"/>
        <w:ind w:left="567" w:hanging="567"/>
        <w:rPr>
          <w:rFonts w:ascii="Times New Roman" w:hAnsi="Times New Roman" w:cs="Times New Roman"/>
          <w:sz w:val="24"/>
          <w:szCs w:val="24"/>
        </w:rPr>
      </w:pPr>
      <w:r w:rsidRPr="0091150C">
        <w:rPr>
          <w:rFonts w:ascii="Times New Roman" w:hAnsi="Times New Roman" w:cs="Times New Roman"/>
          <w:sz w:val="24"/>
          <w:szCs w:val="24"/>
        </w:rPr>
        <w:t xml:space="preserve">Varker, T., Jones, K. A., Arjmand, H. A., Hinton, M., Hiles, S. A., </w:t>
      </w:r>
      <w:proofErr w:type="spellStart"/>
      <w:r w:rsidRPr="0091150C">
        <w:rPr>
          <w:rFonts w:ascii="Times New Roman" w:hAnsi="Times New Roman" w:cs="Times New Roman"/>
          <w:sz w:val="24"/>
          <w:szCs w:val="24"/>
        </w:rPr>
        <w:t>Freijah</w:t>
      </w:r>
      <w:proofErr w:type="spellEnd"/>
      <w:r w:rsidRPr="0091150C">
        <w:rPr>
          <w:rFonts w:ascii="Times New Roman" w:hAnsi="Times New Roman" w:cs="Times New Roman"/>
          <w:sz w:val="24"/>
          <w:szCs w:val="24"/>
        </w:rPr>
        <w:t>, I., Forbes, D., Kartal, D., Phelps, A., Bryant, R. A., McFarlane, A., Hopwood, M., &amp; O'Donnell, M. (2021). Dropout from guideline-recommended psychological treatments for posttraumatic stress disorder: A systematic review and meta-analysis. </w:t>
      </w:r>
      <w:r w:rsidRPr="0091150C">
        <w:rPr>
          <w:rFonts w:ascii="Times New Roman" w:hAnsi="Times New Roman" w:cs="Times New Roman"/>
          <w:i/>
          <w:iCs/>
          <w:sz w:val="24"/>
          <w:szCs w:val="24"/>
        </w:rPr>
        <w:t>Journal of Affective Disorders Reports</w:t>
      </w:r>
      <w:r w:rsidRPr="0091150C">
        <w:rPr>
          <w:rFonts w:ascii="Times New Roman" w:hAnsi="Times New Roman" w:cs="Times New Roman"/>
          <w:sz w:val="24"/>
          <w:szCs w:val="24"/>
        </w:rPr>
        <w:t>, </w:t>
      </w:r>
      <w:r w:rsidRPr="0091150C">
        <w:rPr>
          <w:rFonts w:ascii="Times New Roman" w:hAnsi="Times New Roman" w:cs="Times New Roman"/>
          <w:i/>
          <w:iCs/>
          <w:sz w:val="24"/>
          <w:szCs w:val="24"/>
        </w:rPr>
        <w:t>4</w:t>
      </w:r>
      <w:r w:rsidRPr="0091150C">
        <w:rPr>
          <w:rFonts w:ascii="Times New Roman" w:hAnsi="Times New Roman" w:cs="Times New Roman"/>
          <w:sz w:val="24"/>
          <w:szCs w:val="24"/>
        </w:rPr>
        <w:t xml:space="preserve">, 100093. </w:t>
      </w:r>
      <w:hyperlink r:id="rId20" w:history="1">
        <w:r w:rsidRPr="0091150C">
          <w:rPr>
            <w:rStyle w:val="Hyperlink"/>
            <w:rFonts w:ascii="Times New Roman" w:hAnsi="Times New Roman" w:cs="Times New Roman"/>
            <w:sz w:val="24"/>
            <w:szCs w:val="24"/>
          </w:rPr>
          <w:t>https://doi.org/10.1016/j.jadr.2021.100093</w:t>
        </w:r>
      </w:hyperlink>
    </w:p>
    <w:p w14:paraId="4C323F15" w14:textId="77777777" w:rsidR="0077284E" w:rsidRPr="009431D8"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431D8">
        <w:rPr>
          <w:rFonts w:ascii="Times New Roman" w:eastAsia="SimSun" w:hAnsi="Times New Roman" w:cs="Times New Roman"/>
          <w:kern w:val="24"/>
          <w:sz w:val="24"/>
          <w:szCs w:val="24"/>
          <w:lang w:eastAsia="ja-JP"/>
        </w:rPr>
        <w:t xml:space="preserve">Wachen, J. S., Dondanville, K. A., Young-McCaughan, S., Mintz, J., Lapiz-Bluhm, M. D., Pruiksma, K. E., </w:t>
      </w:r>
      <w:proofErr w:type="spellStart"/>
      <w:r w:rsidRPr="009431D8">
        <w:rPr>
          <w:rFonts w:ascii="Times New Roman" w:eastAsia="SimSun" w:hAnsi="Times New Roman" w:cs="Times New Roman"/>
          <w:kern w:val="24"/>
          <w:sz w:val="24"/>
          <w:szCs w:val="24"/>
          <w:lang w:eastAsia="ja-JP"/>
        </w:rPr>
        <w:t>Yarvis</w:t>
      </w:r>
      <w:proofErr w:type="spellEnd"/>
      <w:r w:rsidRPr="009431D8">
        <w:rPr>
          <w:rFonts w:ascii="Times New Roman" w:eastAsia="SimSun" w:hAnsi="Times New Roman" w:cs="Times New Roman"/>
          <w:kern w:val="24"/>
          <w:sz w:val="24"/>
          <w:szCs w:val="24"/>
          <w:lang w:eastAsia="ja-JP"/>
        </w:rPr>
        <w:t xml:space="preserve">, J. S., Peterson, A, L., &amp; Resick, P. A. (2019). Testing a variable-length Cognitive Processing Therapy intervention for posttraumatic stress disorder in </w:t>
      </w:r>
      <w:proofErr w:type="gramStart"/>
      <w:r w:rsidRPr="009431D8">
        <w:rPr>
          <w:rFonts w:ascii="Times New Roman" w:eastAsia="SimSun" w:hAnsi="Times New Roman" w:cs="Times New Roman"/>
          <w:kern w:val="24"/>
          <w:sz w:val="24"/>
          <w:szCs w:val="24"/>
          <w:lang w:eastAsia="ja-JP"/>
        </w:rPr>
        <w:t>active duty</w:t>
      </w:r>
      <w:proofErr w:type="gramEnd"/>
      <w:r w:rsidRPr="009431D8">
        <w:rPr>
          <w:rFonts w:ascii="Times New Roman" w:eastAsia="SimSun" w:hAnsi="Times New Roman" w:cs="Times New Roman"/>
          <w:kern w:val="24"/>
          <w:sz w:val="24"/>
          <w:szCs w:val="24"/>
          <w:lang w:eastAsia="ja-JP"/>
        </w:rPr>
        <w:t xml:space="preserve"> military: Design and methodology of a clinical trial. </w:t>
      </w:r>
      <w:r w:rsidRPr="009431D8">
        <w:rPr>
          <w:rFonts w:ascii="Times New Roman" w:eastAsia="SimSun" w:hAnsi="Times New Roman" w:cs="Times New Roman"/>
          <w:i/>
          <w:iCs/>
          <w:kern w:val="24"/>
          <w:sz w:val="24"/>
          <w:szCs w:val="24"/>
          <w:lang w:eastAsia="ja-JP"/>
        </w:rPr>
        <w:t>Contemporary Clinical Trials Communications</w:t>
      </w:r>
      <w:r w:rsidRPr="009431D8">
        <w:rPr>
          <w:rFonts w:ascii="Times New Roman" w:eastAsia="SimSun" w:hAnsi="Times New Roman" w:cs="Times New Roman"/>
          <w:kern w:val="24"/>
          <w:sz w:val="24"/>
          <w:szCs w:val="24"/>
          <w:lang w:eastAsia="ja-JP"/>
        </w:rPr>
        <w:t>, </w:t>
      </w:r>
      <w:r w:rsidRPr="009431D8">
        <w:rPr>
          <w:rFonts w:ascii="Times New Roman" w:eastAsia="SimSun" w:hAnsi="Times New Roman" w:cs="Times New Roman"/>
          <w:i/>
          <w:iCs/>
          <w:kern w:val="24"/>
          <w:sz w:val="24"/>
          <w:szCs w:val="24"/>
          <w:lang w:eastAsia="ja-JP"/>
        </w:rPr>
        <w:t>15</w:t>
      </w:r>
      <w:r w:rsidRPr="009431D8">
        <w:rPr>
          <w:rFonts w:ascii="Times New Roman" w:eastAsia="SimSun" w:hAnsi="Times New Roman" w:cs="Times New Roman"/>
          <w:kern w:val="24"/>
          <w:sz w:val="24"/>
          <w:szCs w:val="24"/>
          <w:lang w:eastAsia="ja-JP"/>
        </w:rPr>
        <w:t xml:space="preserve">, 100381. </w:t>
      </w:r>
      <w:hyperlink r:id="rId21" w:history="1">
        <w:r w:rsidRPr="009431D8">
          <w:rPr>
            <w:rStyle w:val="Hyperlink"/>
            <w:rFonts w:ascii="Times New Roman" w:eastAsia="SimSun" w:hAnsi="Times New Roman" w:cs="Times New Roman"/>
            <w:kern w:val="24"/>
            <w:sz w:val="24"/>
            <w:szCs w:val="24"/>
            <w:lang w:eastAsia="ja-JP"/>
          </w:rPr>
          <w:t>https://doi.org/10.1016/j.conctc.2019.100381</w:t>
        </w:r>
      </w:hyperlink>
    </w:p>
    <w:p w14:paraId="3EAAECF5" w14:textId="77777777" w:rsidR="0077284E" w:rsidRPr="0091150C" w:rsidRDefault="0077284E" w:rsidP="0077284E">
      <w:pPr>
        <w:widowControl w:val="0"/>
        <w:autoSpaceDE w:val="0"/>
        <w:autoSpaceDN w:val="0"/>
        <w:adjustRightInd w:val="0"/>
        <w:spacing w:after="0" w:line="480" w:lineRule="auto"/>
        <w:ind w:left="567" w:hanging="567"/>
        <w:rPr>
          <w:rFonts w:ascii="Times New Roman" w:eastAsia="SimSun" w:hAnsi="Times New Roman" w:cs="Times New Roman"/>
          <w:kern w:val="24"/>
          <w:sz w:val="24"/>
          <w:szCs w:val="24"/>
          <w:lang w:eastAsia="ja-JP"/>
        </w:rPr>
      </w:pPr>
      <w:r w:rsidRPr="0091150C">
        <w:rPr>
          <w:rFonts w:ascii="Times New Roman" w:eastAsia="SimSun" w:hAnsi="Times New Roman" w:cs="Times New Roman"/>
          <w:kern w:val="24"/>
          <w:sz w:val="24"/>
          <w:szCs w:val="24"/>
          <w:lang w:eastAsia="ja-JP"/>
        </w:rPr>
        <w:t xml:space="preserve">Weathers, F. W., Bovin, M. J., Lee, D. J., Sloan, D. M., Schnurr, P. P., </w:t>
      </w:r>
      <w:proofErr w:type="spellStart"/>
      <w:r w:rsidRPr="0091150C">
        <w:rPr>
          <w:rFonts w:ascii="Times New Roman" w:eastAsia="SimSun" w:hAnsi="Times New Roman" w:cs="Times New Roman"/>
          <w:kern w:val="24"/>
          <w:sz w:val="24"/>
          <w:szCs w:val="24"/>
          <w:lang w:eastAsia="ja-JP"/>
        </w:rPr>
        <w:t>Kaloupek</w:t>
      </w:r>
      <w:proofErr w:type="spellEnd"/>
      <w:r w:rsidRPr="0091150C">
        <w:rPr>
          <w:rFonts w:ascii="Times New Roman" w:eastAsia="SimSun" w:hAnsi="Times New Roman" w:cs="Times New Roman"/>
          <w:kern w:val="24"/>
          <w:sz w:val="24"/>
          <w:szCs w:val="24"/>
          <w:lang w:eastAsia="ja-JP"/>
        </w:rPr>
        <w:t>, D. G., Keane, T. M., &amp; Marx, B. P. (2018). The Clinician-Administered PTSD Scale for DSM–5 (CAPS-5): Development and initial psychometric evaluation in military veterans. </w:t>
      </w:r>
      <w:r w:rsidRPr="0091150C">
        <w:rPr>
          <w:rFonts w:ascii="Times New Roman" w:eastAsia="SimSun" w:hAnsi="Times New Roman" w:cs="Times New Roman"/>
          <w:i/>
          <w:iCs/>
          <w:kern w:val="24"/>
          <w:sz w:val="24"/>
          <w:szCs w:val="24"/>
          <w:lang w:eastAsia="ja-JP"/>
        </w:rPr>
        <w:t>Psychological Assessment, 30</w:t>
      </w:r>
      <w:r w:rsidRPr="0091150C">
        <w:rPr>
          <w:rFonts w:ascii="Times New Roman" w:eastAsia="SimSun" w:hAnsi="Times New Roman" w:cs="Times New Roman"/>
          <w:kern w:val="24"/>
          <w:sz w:val="24"/>
          <w:szCs w:val="24"/>
          <w:lang w:eastAsia="ja-JP"/>
        </w:rPr>
        <w:t xml:space="preserve">(3), 383-395. </w:t>
      </w:r>
      <w:hyperlink r:id="rId22" w:history="1">
        <w:r w:rsidRPr="0091150C">
          <w:rPr>
            <w:rStyle w:val="Hyperlink"/>
            <w:rFonts w:ascii="Times New Roman" w:eastAsia="SimSun" w:hAnsi="Times New Roman" w:cs="Times New Roman"/>
            <w:kern w:val="24"/>
            <w:sz w:val="24"/>
            <w:szCs w:val="24"/>
            <w:lang w:eastAsia="ja-JP"/>
          </w:rPr>
          <w:t>https://doi.org/10.1037/pas0000486</w:t>
        </w:r>
      </w:hyperlink>
    </w:p>
    <w:p w14:paraId="3E515529" w14:textId="77777777" w:rsidR="0077284E" w:rsidRPr="0091150C" w:rsidRDefault="0077284E" w:rsidP="0077284E">
      <w:pPr>
        <w:spacing w:after="0" w:line="480" w:lineRule="auto"/>
        <w:ind w:left="567" w:hanging="567"/>
        <w:rPr>
          <w:rFonts w:ascii="Times New Roman" w:hAnsi="Times New Roman" w:cs="Times New Roman"/>
          <w:color w:val="0563C1" w:themeColor="hyperlink"/>
          <w:sz w:val="24"/>
          <w:szCs w:val="24"/>
          <w:u w:val="single"/>
        </w:rPr>
      </w:pPr>
      <w:r w:rsidRPr="0091150C">
        <w:rPr>
          <w:rFonts w:ascii="Times New Roman" w:hAnsi="Times New Roman" w:cs="Times New Roman"/>
          <w:sz w:val="24"/>
          <w:szCs w:val="24"/>
        </w:rPr>
        <w:lastRenderedPageBreak/>
        <w:t>World Health Organization. (2019).</w:t>
      </w:r>
      <w:r w:rsidRPr="0091150C">
        <w:rPr>
          <w:rFonts w:ascii="Times New Roman" w:hAnsi="Times New Roman" w:cs="Times New Roman"/>
          <w:i/>
          <w:iCs/>
          <w:sz w:val="24"/>
          <w:szCs w:val="24"/>
        </w:rPr>
        <w:t> International Statistical Classification of Diseases and Related Health Problems </w:t>
      </w:r>
      <w:r w:rsidRPr="0091150C">
        <w:rPr>
          <w:rFonts w:ascii="Times New Roman" w:hAnsi="Times New Roman" w:cs="Times New Roman"/>
          <w:sz w:val="24"/>
          <w:szCs w:val="24"/>
        </w:rPr>
        <w:t>(11th ed.). </w:t>
      </w:r>
      <w:hyperlink r:id="rId23" w:history="1">
        <w:r w:rsidRPr="0091150C">
          <w:rPr>
            <w:rStyle w:val="Hyperlink"/>
            <w:rFonts w:ascii="Times New Roman" w:hAnsi="Times New Roman" w:cs="Times New Roman"/>
            <w:sz w:val="24"/>
            <w:szCs w:val="24"/>
          </w:rPr>
          <w:t>https://icd.who.int/</w:t>
        </w:r>
      </w:hyperlink>
    </w:p>
    <w:p w14:paraId="78ACF69F" w14:textId="77777777" w:rsidR="005B3D7A" w:rsidRDefault="005B3D7A"/>
    <w:sectPr w:rsidR="005B3D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A7B83" w14:textId="77777777" w:rsidR="00C6386F" w:rsidRDefault="00C6386F" w:rsidP="00816807">
      <w:pPr>
        <w:spacing w:after="0" w:line="240" w:lineRule="auto"/>
      </w:pPr>
      <w:r>
        <w:separator/>
      </w:r>
    </w:p>
  </w:endnote>
  <w:endnote w:type="continuationSeparator" w:id="0">
    <w:p w14:paraId="37803BB8" w14:textId="77777777" w:rsidR="00C6386F" w:rsidRDefault="00C6386F" w:rsidP="00816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79469" w14:textId="77777777" w:rsidR="00C6386F" w:rsidRDefault="00C6386F" w:rsidP="00816807">
      <w:pPr>
        <w:spacing w:after="0" w:line="240" w:lineRule="auto"/>
      </w:pPr>
      <w:r>
        <w:separator/>
      </w:r>
    </w:p>
  </w:footnote>
  <w:footnote w:type="continuationSeparator" w:id="0">
    <w:p w14:paraId="1360414C" w14:textId="77777777" w:rsidR="00C6386F" w:rsidRDefault="00C6386F" w:rsidP="00816807">
      <w:pPr>
        <w:spacing w:after="0" w:line="240" w:lineRule="auto"/>
      </w:pPr>
      <w:r>
        <w:continuationSeparator/>
      </w:r>
    </w:p>
  </w:footnote>
  <w:footnote w:id="1">
    <w:p w14:paraId="49B86920" w14:textId="77777777" w:rsidR="000C7EE3" w:rsidRPr="00CB309A" w:rsidRDefault="000C7EE3" w:rsidP="000C7EE3">
      <w:pPr>
        <w:pStyle w:val="FootnoteText"/>
        <w:rPr>
          <w:rFonts w:ascii="Times New Roman" w:hAnsi="Times New Roman" w:cs="Times New Roman"/>
        </w:rPr>
      </w:pPr>
      <w:r w:rsidRPr="009B721E">
        <w:rPr>
          <w:rStyle w:val="FootnoteReference"/>
          <w:rFonts w:ascii="Times New Roman" w:hAnsi="Times New Roman" w:cs="Times New Roman"/>
        </w:rPr>
        <w:footnoteRef/>
      </w:r>
      <w:r w:rsidRPr="009B721E">
        <w:rPr>
          <w:rFonts w:ascii="Times New Roman" w:hAnsi="Times New Roman" w:cs="Times New Roman"/>
        </w:rPr>
        <w:t xml:space="preserve"> Given a repeated measures design was used, within-groups effect sizes were calculated using the baseline </w:t>
      </w:r>
      <w:r w:rsidRPr="009B721E">
        <w:rPr>
          <w:rFonts w:ascii="Times New Roman" w:hAnsi="Times New Roman" w:cs="Times New Roman"/>
          <w:i/>
          <w:iCs/>
        </w:rPr>
        <w:t>SD</w:t>
      </w:r>
      <w:r w:rsidRPr="009B721E">
        <w:rPr>
          <w:rFonts w:ascii="Times New Roman" w:hAnsi="Times New Roman" w:cs="Times New Roman"/>
        </w:rPr>
        <w:t xml:space="preserve"> (rather than a pooled </w:t>
      </w:r>
      <w:r w:rsidRPr="009B721E">
        <w:rPr>
          <w:rFonts w:ascii="Times New Roman" w:hAnsi="Times New Roman" w:cs="Times New Roman"/>
          <w:i/>
          <w:iCs/>
        </w:rPr>
        <w:t>SD</w:t>
      </w:r>
      <w:r w:rsidRPr="009B721E">
        <w:rPr>
          <w:rFonts w:ascii="Times New Roman" w:hAnsi="Times New Roman" w:cs="Times New Roman"/>
        </w:rPr>
        <w:t xml:space="preserve">) to </w:t>
      </w:r>
      <w:r w:rsidRPr="00CB309A">
        <w:rPr>
          <w:rFonts w:ascii="Times New Roman" w:hAnsi="Times New Roman" w:cs="Times New Roman"/>
        </w:rPr>
        <w:t>provide a better estimate of the population variances since it has not been affected by the intervention (Goulet-Pelletier &amp; Cousineau, 2018).</w:t>
      </w:r>
    </w:p>
  </w:footnote>
  <w:footnote w:id="2">
    <w:p w14:paraId="42A5C2BF" w14:textId="77777777" w:rsidR="000C7EE3" w:rsidRPr="001A05F7" w:rsidRDefault="000C7EE3" w:rsidP="000C7EE3">
      <w:pPr>
        <w:pStyle w:val="FootnoteText"/>
        <w:rPr>
          <w:rFonts w:ascii="Times New Roman" w:hAnsi="Times New Roman" w:cs="Times New Roman"/>
          <w:color w:val="FF0000"/>
        </w:rPr>
      </w:pPr>
      <w:r w:rsidRPr="00CB309A">
        <w:rPr>
          <w:rStyle w:val="FootnoteReference"/>
          <w:rFonts w:ascii="Times New Roman" w:hAnsi="Times New Roman" w:cs="Times New Roman"/>
        </w:rPr>
        <w:footnoteRef/>
      </w:r>
      <w:r w:rsidRPr="00CB309A">
        <w:rPr>
          <w:rFonts w:ascii="Times New Roman" w:hAnsi="Times New Roman" w:cs="Times New Roman"/>
        </w:rPr>
        <w:t xml:space="preserve"> We use the term ‘remission’ and good end-state functioning to reflect that a person has remitted from significant symptoms and in this case scored below the threshold at a particular time point as opposed to long-term retention of treatment gains which is typically considered recovery when it has been maintained for at least 6-months after therapy (see Varker et al., 2020). We considered a reliable reduction of symptoms (using the RCI) and below a clinical cut-off on the PCL (&lt; 31, Bovin et al., 2015) and DASS-D (&lt; 14, Lovibond &amp; Lovibond, 1995) as indicating a clinically meaningful </w:t>
      </w:r>
      <w:r w:rsidRPr="00CB309A">
        <w:rPr>
          <w:rFonts w:ascii="Times New Roman" w:hAnsi="Times New Roman" w:cs="Times New Roman"/>
          <w:i/>
          <w:iCs/>
        </w:rPr>
        <w:t>treatment response</w:t>
      </w:r>
      <w:r w:rsidRPr="00CB309A">
        <w:rPr>
          <w:rFonts w:ascii="Times New Roman" w:hAnsi="Times New Roman" w:cs="Times New Roman"/>
        </w:rPr>
        <w:t>.</w:t>
      </w:r>
    </w:p>
  </w:footnote>
  <w:footnote w:id="3">
    <w:p w14:paraId="6C2CF638" w14:textId="77777777" w:rsidR="000C7EE3" w:rsidRPr="00F12F17" w:rsidRDefault="000C7EE3" w:rsidP="000C7EE3">
      <w:pPr>
        <w:rPr>
          <w:rFonts w:ascii="Times New Roman" w:hAnsi="Times New Roman"/>
          <w:sz w:val="20"/>
          <w:szCs w:val="20"/>
        </w:rPr>
      </w:pPr>
      <w:r w:rsidRPr="00F12F17">
        <w:rPr>
          <w:rStyle w:val="FootnoteReference"/>
          <w:rFonts w:ascii="Times New Roman" w:hAnsi="Times New Roman"/>
          <w:sz w:val="20"/>
          <w:szCs w:val="20"/>
        </w:rPr>
        <w:footnoteRef/>
      </w:r>
      <w:r w:rsidRPr="00F12F17">
        <w:rPr>
          <w:rFonts w:ascii="Times New Roman" w:hAnsi="Times New Roman"/>
          <w:sz w:val="20"/>
          <w:szCs w:val="20"/>
        </w:rPr>
        <w:t xml:space="preserve"> </w:t>
      </w:r>
      <w:r w:rsidRPr="006D3100">
        <w:rPr>
          <w:rFonts w:ascii="Times New Roman" w:hAnsi="Times New Roman"/>
          <w:sz w:val="20"/>
          <w:szCs w:val="20"/>
        </w:rPr>
        <w:t xml:space="preserve">RCI was calculated on ITT data but due to challenges in estimating missing data for dichotomous variables, especially with modest sample sizes, analysis was conducted only on </w:t>
      </w:r>
      <w:r w:rsidRPr="006D3100">
        <w:rPr>
          <w:rFonts w:ascii="Times New Roman" w:hAnsi="Times New Roman"/>
          <w:i/>
          <w:sz w:val="20"/>
          <w:szCs w:val="20"/>
        </w:rPr>
        <w:t>available</w:t>
      </w:r>
      <w:r w:rsidRPr="006D3100">
        <w:rPr>
          <w:rFonts w:ascii="Times New Roman" w:hAnsi="Times New Roman"/>
          <w:sz w:val="20"/>
          <w:szCs w:val="20"/>
        </w:rPr>
        <w:t xml:space="preserve"> data from the ITT sample.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8848953"/>
      <w:docPartObj>
        <w:docPartGallery w:val="Page Numbers (Top of Page)"/>
        <w:docPartUnique/>
      </w:docPartObj>
    </w:sdtPr>
    <w:sdtEndPr>
      <w:rPr>
        <w:rFonts w:ascii="Times New Roman" w:hAnsi="Times New Roman" w:cs="Times New Roman"/>
        <w:noProof/>
        <w:sz w:val="24"/>
        <w:szCs w:val="24"/>
      </w:rPr>
    </w:sdtEndPr>
    <w:sdtContent>
      <w:p w14:paraId="2700947C" w14:textId="1769CE5E" w:rsidR="00816807" w:rsidRPr="00816807" w:rsidRDefault="00816807">
        <w:pPr>
          <w:pStyle w:val="Header"/>
          <w:jc w:val="right"/>
          <w:rPr>
            <w:rFonts w:ascii="Times New Roman" w:hAnsi="Times New Roman" w:cs="Times New Roman"/>
            <w:sz w:val="24"/>
            <w:szCs w:val="24"/>
          </w:rPr>
        </w:pPr>
        <w:r w:rsidRPr="00816807">
          <w:rPr>
            <w:rFonts w:ascii="Times New Roman" w:hAnsi="Times New Roman" w:cs="Times New Roman"/>
            <w:sz w:val="24"/>
            <w:szCs w:val="24"/>
          </w:rPr>
          <w:fldChar w:fldCharType="begin"/>
        </w:r>
        <w:r w:rsidRPr="00816807">
          <w:rPr>
            <w:rFonts w:ascii="Times New Roman" w:hAnsi="Times New Roman" w:cs="Times New Roman"/>
            <w:sz w:val="24"/>
            <w:szCs w:val="24"/>
          </w:rPr>
          <w:instrText xml:space="preserve"> PAGE   \* MERGEFORMAT </w:instrText>
        </w:r>
        <w:r w:rsidRPr="00816807">
          <w:rPr>
            <w:rFonts w:ascii="Times New Roman" w:hAnsi="Times New Roman" w:cs="Times New Roman"/>
            <w:sz w:val="24"/>
            <w:szCs w:val="24"/>
          </w:rPr>
          <w:fldChar w:fldCharType="separate"/>
        </w:r>
        <w:r w:rsidRPr="00816807">
          <w:rPr>
            <w:rFonts w:ascii="Times New Roman" w:hAnsi="Times New Roman" w:cs="Times New Roman"/>
            <w:noProof/>
            <w:sz w:val="24"/>
            <w:szCs w:val="24"/>
          </w:rPr>
          <w:t>2</w:t>
        </w:r>
        <w:r w:rsidRPr="00816807">
          <w:rPr>
            <w:rFonts w:ascii="Times New Roman" w:hAnsi="Times New Roman" w:cs="Times New Roman"/>
            <w:noProof/>
            <w:sz w:val="24"/>
            <w:szCs w:val="24"/>
          </w:rPr>
          <w:fldChar w:fldCharType="end"/>
        </w:r>
      </w:p>
    </w:sdtContent>
  </w:sdt>
  <w:p w14:paraId="68DF340C" w14:textId="77777777" w:rsidR="00816807" w:rsidRDefault="008168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CF"/>
    <w:rsid w:val="0000003D"/>
    <w:rsid w:val="00045CB6"/>
    <w:rsid w:val="00081508"/>
    <w:rsid w:val="000C7EE3"/>
    <w:rsid w:val="00100DF7"/>
    <w:rsid w:val="001B5B3A"/>
    <w:rsid w:val="001B6926"/>
    <w:rsid w:val="002E77D5"/>
    <w:rsid w:val="00324D4A"/>
    <w:rsid w:val="00376C30"/>
    <w:rsid w:val="003E2809"/>
    <w:rsid w:val="005174A5"/>
    <w:rsid w:val="005406AF"/>
    <w:rsid w:val="005B3D7A"/>
    <w:rsid w:val="005F7A12"/>
    <w:rsid w:val="00703295"/>
    <w:rsid w:val="00754F1A"/>
    <w:rsid w:val="0077284E"/>
    <w:rsid w:val="00816807"/>
    <w:rsid w:val="008343A7"/>
    <w:rsid w:val="0083610B"/>
    <w:rsid w:val="0086295D"/>
    <w:rsid w:val="00890684"/>
    <w:rsid w:val="00906E6E"/>
    <w:rsid w:val="0091150C"/>
    <w:rsid w:val="009974DE"/>
    <w:rsid w:val="00AB75E4"/>
    <w:rsid w:val="00BA613F"/>
    <w:rsid w:val="00BA63F8"/>
    <w:rsid w:val="00C13CCF"/>
    <w:rsid w:val="00C1515A"/>
    <w:rsid w:val="00C6386F"/>
    <w:rsid w:val="00CF11FA"/>
    <w:rsid w:val="00D5597E"/>
    <w:rsid w:val="00DC0411"/>
    <w:rsid w:val="00EC3654"/>
    <w:rsid w:val="00F77DA3"/>
    <w:rsid w:val="00F96DCE"/>
    <w:rsid w:val="00FC10DC"/>
    <w:rsid w:val="00FC5F1D"/>
    <w:rsid w:val="00FD6CF2"/>
    <w:rsid w:val="00FE07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AEDF"/>
  <w15:chartTrackingRefBased/>
  <w15:docId w15:val="{77306D5D-0350-461B-B9E5-12115658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CCF"/>
    <w:rPr>
      <w:kern w:val="0"/>
      <w14:ligatures w14:val="none"/>
    </w:rPr>
  </w:style>
  <w:style w:type="paragraph" w:styleId="Heading2">
    <w:name w:val="heading 2"/>
    <w:basedOn w:val="Normal"/>
    <w:next w:val="Normal"/>
    <w:link w:val="Heading2Char"/>
    <w:uiPriority w:val="9"/>
    <w:unhideWhenUsed/>
    <w:qFormat/>
    <w:rsid w:val="0086295D"/>
    <w:pPr>
      <w:spacing w:before="200" w:after="0" w:line="240" w:lineRule="auto"/>
      <w:outlineLvl w:val="1"/>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3CCF"/>
    <w:rPr>
      <w:color w:val="0563C1" w:themeColor="hyperlink"/>
      <w:u w:val="single"/>
    </w:rPr>
  </w:style>
  <w:style w:type="table" w:styleId="TableGrid">
    <w:name w:val="Table Grid"/>
    <w:basedOn w:val="TableNormal"/>
    <w:uiPriority w:val="39"/>
    <w:rsid w:val="00C13C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6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807"/>
    <w:rPr>
      <w:kern w:val="0"/>
      <w14:ligatures w14:val="none"/>
    </w:rPr>
  </w:style>
  <w:style w:type="paragraph" w:styleId="Footer">
    <w:name w:val="footer"/>
    <w:basedOn w:val="Normal"/>
    <w:link w:val="FooterChar"/>
    <w:uiPriority w:val="99"/>
    <w:unhideWhenUsed/>
    <w:rsid w:val="00816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807"/>
    <w:rPr>
      <w:kern w:val="0"/>
      <w14:ligatures w14:val="none"/>
    </w:rPr>
  </w:style>
  <w:style w:type="character" w:customStyle="1" w:styleId="Heading2Char">
    <w:name w:val="Heading 2 Char"/>
    <w:basedOn w:val="DefaultParagraphFont"/>
    <w:link w:val="Heading2"/>
    <w:uiPriority w:val="9"/>
    <w:rsid w:val="0086295D"/>
    <w:rPr>
      <w:rFonts w:asciiTheme="majorHAnsi" w:eastAsiaTheme="majorEastAsia" w:hAnsiTheme="majorHAnsi" w:cstheme="majorBidi"/>
      <w:b/>
      <w:bCs/>
      <w:kern w:val="0"/>
      <w:sz w:val="26"/>
      <w:szCs w:val="26"/>
      <w:lang w:val="en-US"/>
      <w14:ligatures w14:val="none"/>
    </w:rPr>
  </w:style>
  <w:style w:type="paragraph" w:styleId="FootnoteText">
    <w:name w:val="footnote text"/>
    <w:basedOn w:val="Normal"/>
    <w:link w:val="FootnoteTextChar"/>
    <w:uiPriority w:val="99"/>
    <w:semiHidden/>
    <w:unhideWhenUsed/>
    <w:rsid w:val="000C7E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EE3"/>
    <w:rPr>
      <w:kern w:val="0"/>
      <w:sz w:val="20"/>
      <w:szCs w:val="20"/>
      <w14:ligatures w14:val="none"/>
    </w:rPr>
  </w:style>
  <w:style w:type="character" w:styleId="FootnoteReference">
    <w:name w:val="footnote reference"/>
    <w:basedOn w:val="DefaultParagraphFont"/>
    <w:uiPriority w:val="99"/>
    <w:unhideWhenUsed/>
    <w:rsid w:val="000C7EE3"/>
    <w:rPr>
      <w:vertAlign w:val="superscript"/>
    </w:rPr>
  </w:style>
  <w:style w:type="character" w:styleId="UnresolvedMention">
    <w:name w:val="Unresolved Mention"/>
    <w:basedOn w:val="DefaultParagraphFont"/>
    <w:uiPriority w:val="99"/>
    <w:semiHidden/>
    <w:unhideWhenUsed/>
    <w:rsid w:val="001B5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2/da.22471" TargetMode="External"/><Relationship Id="rId18" Type="http://schemas.openxmlformats.org/officeDocument/2006/relationships/hyperlink" Target="https://doi.org/10.1001/jamapsychiatry.2017.4249" TargetMode="External"/><Relationship Id="rId3" Type="http://schemas.openxmlformats.org/officeDocument/2006/relationships/settings" Target="settings.xml"/><Relationship Id="rId21" Type="http://schemas.openxmlformats.org/officeDocument/2006/relationships/hyperlink" Target="https://doi.org/10.1016/j.conctc.2019.100381" TargetMode="External"/><Relationship Id="rId7" Type="http://schemas.openxmlformats.org/officeDocument/2006/relationships/hyperlink" Target="mailto:reg.nixon@flinders.edu.au" TargetMode="External"/><Relationship Id="rId12" Type="http://schemas.openxmlformats.org/officeDocument/2006/relationships/hyperlink" Target="https://doi.org/10.20982/tqmp.14.4.p242" TargetMode="External"/><Relationship Id="rId17" Type="http://schemas.openxmlformats.org/officeDocument/2006/relationships/hyperlink" Target="https://doi.org/10.1016/j.cct.2014.11.01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4088/jcp.13m08842" TargetMode="External"/><Relationship Id="rId20" Type="http://schemas.openxmlformats.org/officeDocument/2006/relationships/hyperlink" Target="https://doi.org/10.1016/j.jadr.2021.10009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ognitiveprocessingtherapy.org.a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77/1357633X15596109" TargetMode="External"/><Relationship Id="rId23" Type="http://schemas.openxmlformats.org/officeDocument/2006/relationships/hyperlink" Target="https://icd.who.int/" TargetMode="External"/><Relationship Id="rId10" Type="http://schemas.openxmlformats.org/officeDocument/2006/relationships/hyperlink" Target="https://thiswayup.org.au/" TargetMode="External"/><Relationship Id="rId19" Type="http://schemas.openxmlformats.org/officeDocument/2006/relationships/hyperlink" Target="https://doi.org/10.1097/AJP.0b013e318164aa75" TargetMode="External"/><Relationship Id="rId4" Type="http://schemas.openxmlformats.org/officeDocument/2006/relationships/webSettings" Target="webSettings.xml"/><Relationship Id="rId9" Type="http://schemas.openxmlformats.org/officeDocument/2006/relationships/hyperlink" Target="https://www.education.sa.gov.au/" TargetMode="External"/><Relationship Id="rId14" Type="http://schemas.openxmlformats.org/officeDocument/2006/relationships/hyperlink" Target="https://doi.org/10.1186/s12888-017-1541-6" TargetMode="External"/><Relationship Id="rId22" Type="http://schemas.openxmlformats.org/officeDocument/2006/relationships/hyperlink" Target="https://doi.org/10.1037/pas0000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FE84-B5A8-43EC-8FBE-209249AF8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 Nixon</dc:creator>
  <cp:keywords/>
  <dc:description/>
  <cp:lastModifiedBy>Reg Nixon</cp:lastModifiedBy>
  <cp:revision>24</cp:revision>
  <dcterms:created xsi:type="dcterms:W3CDTF">2024-01-16T21:37:00Z</dcterms:created>
  <dcterms:modified xsi:type="dcterms:W3CDTF">2024-08-03T00:55:00Z</dcterms:modified>
</cp:coreProperties>
</file>