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21D3F8" w14:textId="79F40F0D" w:rsidR="00D32F17" w:rsidRPr="00FB62D6" w:rsidRDefault="004E4D93" w:rsidP="005F14D3">
      <w:pPr>
        <w:spacing w:line="480" w:lineRule="auto"/>
        <w:rPr>
          <w:rFonts w:ascii="Times New Roman" w:hAnsi="Times New Roman" w:cs="Times New Roman"/>
        </w:rPr>
      </w:pPr>
      <w:r w:rsidRPr="00FB62D6">
        <w:rPr>
          <w:rFonts w:ascii="Times New Roman" w:hAnsi="Times New Roman" w:cs="Times New Roman"/>
          <w:b/>
          <w:bCs/>
        </w:rPr>
        <w:t>Supplementary Table 1.</w:t>
      </w:r>
      <w:r w:rsidRPr="00FB62D6">
        <w:rPr>
          <w:rFonts w:ascii="Times New Roman" w:hAnsi="Times New Roman" w:cs="Times New Roman"/>
        </w:rPr>
        <w:t xml:space="preserve"> </w:t>
      </w:r>
      <w:r w:rsidR="000362FA" w:rsidRPr="000362FA">
        <w:rPr>
          <w:rFonts w:ascii="Times New Roman" w:hAnsi="Times New Roman" w:cs="Times New Roman"/>
        </w:rPr>
        <w:t>Separate regression analysis displaying R square for the associations between prolonged grief reactions and various somatic symptoms (n=165).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139"/>
      </w:tblGrid>
      <w:tr w:rsidR="00FB62D6" w:rsidRPr="00FB62D6" w14:paraId="20D4326B" w14:textId="77777777" w:rsidTr="00B7023E"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</w:tcPr>
          <w:p w14:paraId="4A922ACE" w14:textId="19D3737B" w:rsidR="00FB62D6" w:rsidRPr="00FB62D6" w:rsidRDefault="00FB62D6" w:rsidP="005F14D3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FB62D6">
              <w:rPr>
                <w:rFonts w:ascii="Times New Roman" w:hAnsi="Times New Roman" w:cs="Times New Roman"/>
                <w:b/>
                <w:bCs/>
              </w:rPr>
              <w:t>Somatic symptom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64810AA2" w14:textId="310538E6" w:rsidR="00FB62D6" w:rsidRPr="00FB62D6" w:rsidRDefault="00FB62D6" w:rsidP="005F14D3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FB62D6">
              <w:rPr>
                <w:rFonts w:ascii="Times New Roman" w:hAnsi="Times New Roman" w:cs="Times New Roman"/>
                <w:b/>
                <w:bCs/>
              </w:rPr>
              <w:t>R Square</w:t>
            </w:r>
          </w:p>
        </w:tc>
      </w:tr>
      <w:tr w:rsidR="00FB62D6" w:rsidRPr="00FB62D6" w14:paraId="483CF41D" w14:textId="77777777" w:rsidTr="00B7023E">
        <w:tc>
          <w:tcPr>
            <w:tcW w:w="4248" w:type="dxa"/>
            <w:tcBorders>
              <w:top w:val="single" w:sz="4" w:space="0" w:color="auto"/>
            </w:tcBorders>
          </w:tcPr>
          <w:p w14:paraId="079F042C" w14:textId="51CBDF45" w:rsidR="00FB62D6" w:rsidRPr="00FB62D6" w:rsidRDefault="00FB62D6" w:rsidP="005F14D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B62D6">
              <w:rPr>
                <w:rFonts w:ascii="Times New Roman" w:hAnsi="Times New Roman" w:cs="Times New Roman"/>
              </w:rPr>
              <w:t>Stomach-aches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7A6FC287" w14:textId="1EEA0DCD" w:rsidR="00FB62D6" w:rsidRPr="00FB62D6" w:rsidRDefault="00FB62D6" w:rsidP="005F14D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B62D6">
              <w:rPr>
                <w:rFonts w:ascii="Times New Roman" w:hAnsi="Times New Roman" w:cs="Times New Roman"/>
              </w:rPr>
              <w:t>0.029</w:t>
            </w:r>
          </w:p>
        </w:tc>
      </w:tr>
      <w:tr w:rsidR="00FB62D6" w:rsidRPr="00FB62D6" w14:paraId="298E3879" w14:textId="77777777" w:rsidTr="00B7023E">
        <w:tc>
          <w:tcPr>
            <w:tcW w:w="4248" w:type="dxa"/>
          </w:tcPr>
          <w:p w14:paraId="656DE116" w14:textId="496D7E8A" w:rsidR="00FB62D6" w:rsidRPr="00FB62D6" w:rsidRDefault="00FB62D6" w:rsidP="005F14D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B62D6">
              <w:rPr>
                <w:rFonts w:ascii="Times New Roman" w:hAnsi="Times New Roman" w:cs="Times New Roman"/>
              </w:rPr>
              <w:t>Headaches</w:t>
            </w:r>
          </w:p>
        </w:tc>
        <w:tc>
          <w:tcPr>
            <w:tcW w:w="1139" w:type="dxa"/>
          </w:tcPr>
          <w:p w14:paraId="4361000E" w14:textId="2E627357" w:rsidR="00FB62D6" w:rsidRPr="00FB62D6" w:rsidRDefault="00FB62D6" w:rsidP="005F14D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B62D6">
              <w:rPr>
                <w:rFonts w:ascii="Times New Roman" w:hAnsi="Times New Roman" w:cs="Times New Roman"/>
              </w:rPr>
              <w:t>0.110</w:t>
            </w:r>
          </w:p>
        </w:tc>
      </w:tr>
      <w:tr w:rsidR="00FB62D6" w:rsidRPr="00FB62D6" w14:paraId="12284B91" w14:textId="77777777" w:rsidTr="00B7023E">
        <w:tc>
          <w:tcPr>
            <w:tcW w:w="4248" w:type="dxa"/>
          </w:tcPr>
          <w:p w14:paraId="501940EA" w14:textId="06F1A3DA" w:rsidR="00FB62D6" w:rsidRPr="00FB62D6" w:rsidRDefault="00FB62D6" w:rsidP="005F14D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B62D6">
              <w:rPr>
                <w:rFonts w:ascii="Times New Roman" w:hAnsi="Times New Roman" w:cs="Times New Roman"/>
              </w:rPr>
              <w:t>Lumber pain and pain in arms and legs</w:t>
            </w:r>
          </w:p>
        </w:tc>
        <w:tc>
          <w:tcPr>
            <w:tcW w:w="1139" w:type="dxa"/>
          </w:tcPr>
          <w:p w14:paraId="73DC2B5E" w14:textId="7CA03FC0" w:rsidR="00FB62D6" w:rsidRPr="00FB62D6" w:rsidRDefault="00FB62D6" w:rsidP="005F14D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B62D6">
              <w:rPr>
                <w:rFonts w:ascii="Times New Roman" w:hAnsi="Times New Roman" w:cs="Times New Roman"/>
              </w:rPr>
              <w:t>0.057</w:t>
            </w:r>
          </w:p>
        </w:tc>
      </w:tr>
      <w:tr w:rsidR="00FB62D6" w:rsidRPr="00FB62D6" w14:paraId="72129FE2" w14:textId="77777777" w:rsidTr="00B7023E">
        <w:tc>
          <w:tcPr>
            <w:tcW w:w="4248" w:type="dxa"/>
          </w:tcPr>
          <w:p w14:paraId="2EE7AB21" w14:textId="5ABEF9E9" w:rsidR="00FB62D6" w:rsidRPr="00FB62D6" w:rsidRDefault="00FB62D6" w:rsidP="005F14D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B62D6">
              <w:rPr>
                <w:rFonts w:ascii="Times New Roman" w:hAnsi="Times New Roman" w:cs="Times New Roman"/>
              </w:rPr>
              <w:t>Faintness or dizziness</w:t>
            </w:r>
          </w:p>
        </w:tc>
        <w:tc>
          <w:tcPr>
            <w:tcW w:w="1139" w:type="dxa"/>
          </w:tcPr>
          <w:p w14:paraId="089CE656" w14:textId="713F1699" w:rsidR="00FB62D6" w:rsidRPr="00FB62D6" w:rsidRDefault="00FB62D6" w:rsidP="005F14D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B62D6">
              <w:rPr>
                <w:rFonts w:ascii="Times New Roman" w:hAnsi="Times New Roman" w:cs="Times New Roman"/>
              </w:rPr>
              <w:t>0.097</w:t>
            </w:r>
          </w:p>
        </w:tc>
      </w:tr>
      <w:tr w:rsidR="00FB62D6" w:rsidRPr="00FB62D6" w14:paraId="19392DAF" w14:textId="77777777" w:rsidTr="00B7023E">
        <w:tc>
          <w:tcPr>
            <w:tcW w:w="4248" w:type="dxa"/>
          </w:tcPr>
          <w:p w14:paraId="4F8CA593" w14:textId="4BE36EA6" w:rsidR="00FB62D6" w:rsidRPr="00FB62D6" w:rsidRDefault="00FB62D6" w:rsidP="005F14D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B62D6">
              <w:rPr>
                <w:rFonts w:ascii="Times New Roman" w:hAnsi="Times New Roman" w:cs="Times New Roman"/>
              </w:rPr>
              <w:t>Palpitations</w:t>
            </w:r>
          </w:p>
        </w:tc>
        <w:tc>
          <w:tcPr>
            <w:tcW w:w="1139" w:type="dxa"/>
          </w:tcPr>
          <w:p w14:paraId="61B8D7A2" w14:textId="26E84DEB" w:rsidR="00FB62D6" w:rsidRPr="00FB62D6" w:rsidRDefault="00FB62D6" w:rsidP="005F14D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B62D6">
              <w:rPr>
                <w:rFonts w:ascii="Times New Roman" w:hAnsi="Times New Roman" w:cs="Times New Roman"/>
              </w:rPr>
              <w:t>0.086</w:t>
            </w:r>
          </w:p>
        </w:tc>
      </w:tr>
      <w:tr w:rsidR="00FB62D6" w:rsidRPr="00FB62D6" w14:paraId="21BDFB6C" w14:textId="77777777" w:rsidTr="00B7023E">
        <w:tc>
          <w:tcPr>
            <w:tcW w:w="4248" w:type="dxa"/>
          </w:tcPr>
          <w:p w14:paraId="419A5569" w14:textId="70D5BAC0" w:rsidR="00FB62D6" w:rsidRPr="00FB62D6" w:rsidRDefault="00FB62D6" w:rsidP="005F14D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B62D6">
              <w:rPr>
                <w:rFonts w:ascii="Times New Roman" w:hAnsi="Times New Roman" w:cs="Times New Roman"/>
              </w:rPr>
              <w:t>Nausea or upset stomach</w:t>
            </w:r>
          </w:p>
        </w:tc>
        <w:tc>
          <w:tcPr>
            <w:tcW w:w="1139" w:type="dxa"/>
          </w:tcPr>
          <w:p w14:paraId="58CB77E2" w14:textId="12999085" w:rsidR="00FB62D6" w:rsidRPr="00FB62D6" w:rsidRDefault="00FB62D6" w:rsidP="005F14D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B62D6">
              <w:rPr>
                <w:rFonts w:ascii="Times New Roman" w:hAnsi="Times New Roman" w:cs="Times New Roman"/>
              </w:rPr>
              <w:t>0.050</w:t>
            </w:r>
          </w:p>
        </w:tc>
      </w:tr>
      <w:tr w:rsidR="00FB62D6" w:rsidRPr="00FB62D6" w14:paraId="0E4368B6" w14:textId="77777777" w:rsidTr="00B7023E">
        <w:tc>
          <w:tcPr>
            <w:tcW w:w="4248" w:type="dxa"/>
          </w:tcPr>
          <w:p w14:paraId="106330F5" w14:textId="53F01691" w:rsidR="00FB62D6" w:rsidRPr="00FB62D6" w:rsidRDefault="00FB62D6" w:rsidP="005F14D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B62D6">
              <w:rPr>
                <w:rFonts w:ascii="Times New Roman" w:hAnsi="Times New Roman" w:cs="Times New Roman"/>
              </w:rPr>
              <w:t>Weakness</w:t>
            </w:r>
          </w:p>
        </w:tc>
        <w:tc>
          <w:tcPr>
            <w:tcW w:w="1139" w:type="dxa"/>
          </w:tcPr>
          <w:p w14:paraId="4859EEDC" w14:textId="139625A0" w:rsidR="00FB62D6" w:rsidRPr="00FB62D6" w:rsidRDefault="00FB62D6" w:rsidP="005F14D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B62D6">
              <w:rPr>
                <w:rFonts w:ascii="Times New Roman" w:hAnsi="Times New Roman" w:cs="Times New Roman"/>
              </w:rPr>
              <w:t>0.081</w:t>
            </w:r>
          </w:p>
        </w:tc>
      </w:tr>
    </w:tbl>
    <w:p w14:paraId="5EAE2283" w14:textId="77777777" w:rsidR="0064229C" w:rsidRDefault="0064229C"/>
    <w:p w14:paraId="054DDE3F" w14:textId="77777777" w:rsidR="00FB62D6" w:rsidRDefault="00FB62D6"/>
    <w:sectPr w:rsidR="00FB62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D93"/>
    <w:rsid w:val="000362FA"/>
    <w:rsid w:val="001A357F"/>
    <w:rsid w:val="004B1561"/>
    <w:rsid w:val="004E4D93"/>
    <w:rsid w:val="005F14D3"/>
    <w:rsid w:val="0064229C"/>
    <w:rsid w:val="006444FD"/>
    <w:rsid w:val="00661AB4"/>
    <w:rsid w:val="007104FE"/>
    <w:rsid w:val="00AB67DF"/>
    <w:rsid w:val="00B7023E"/>
    <w:rsid w:val="00D32F17"/>
    <w:rsid w:val="00D961DB"/>
    <w:rsid w:val="00E332CA"/>
    <w:rsid w:val="00FB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9A4F2"/>
  <w15:chartTrackingRefBased/>
  <w15:docId w15:val="{5CBCD6F2-0E97-45D1-8490-C45D5E830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22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Alve Glad</dc:creator>
  <cp:keywords/>
  <dc:description/>
  <cp:lastModifiedBy>Ouellette, Anthony</cp:lastModifiedBy>
  <cp:revision>2</cp:revision>
  <dcterms:created xsi:type="dcterms:W3CDTF">2024-06-06T20:17:00Z</dcterms:created>
  <dcterms:modified xsi:type="dcterms:W3CDTF">2024-06-06T20:17:00Z</dcterms:modified>
</cp:coreProperties>
</file>