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0DB6C" w14:textId="42778B37" w:rsidR="00FF4733" w:rsidRPr="00C26FD8" w:rsidRDefault="005250E5" w:rsidP="00FF4733">
      <w:pPr>
        <w:pStyle w:val="TableTitle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Supplemental Materials</w:t>
      </w:r>
    </w:p>
    <w:p w14:paraId="1DF99BE5" w14:textId="6762ABAC" w:rsidR="00752030" w:rsidRPr="00C26FD8" w:rsidRDefault="00E524AB" w:rsidP="00FF4733">
      <w:pPr>
        <w:pStyle w:val="TableTitle"/>
        <w:spacing w:line="360" w:lineRule="auto"/>
        <w:rPr>
          <w:sz w:val="21"/>
          <w:szCs w:val="21"/>
        </w:rPr>
      </w:pPr>
      <w:r w:rsidRPr="00C26FD8">
        <w:rPr>
          <w:rFonts w:eastAsia="SimSun"/>
          <w:b/>
          <w:sz w:val="21"/>
          <w:szCs w:val="21"/>
        </w:rPr>
        <w:t>Additional path analysis using PLS-SEM</w:t>
      </w:r>
    </w:p>
    <w:p w14:paraId="0275BC7D" w14:textId="18D68410" w:rsidR="00E524AB" w:rsidRPr="00C26FD8" w:rsidRDefault="00E524AB" w:rsidP="008323B2">
      <w:pPr>
        <w:pStyle w:val="NormalWeb"/>
        <w:spacing w:before="0" w:beforeAutospacing="0" w:after="0" w:afterAutospacing="0" w:line="400" w:lineRule="exact"/>
        <w:ind w:firstLineChars="100" w:firstLine="210"/>
        <w:jc w:val="both"/>
        <w:rPr>
          <w:rFonts w:ascii="Times New Roman" w:hAnsi="Times New Roman" w:cs="Times New Roman"/>
          <w:sz w:val="21"/>
          <w:szCs w:val="21"/>
        </w:rPr>
      </w:pPr>
      <w:bookmarkStart w:id="0" w:name="_Hlk136614305"/>
      <w:r w:rsidRPr="00C26FD8">
        <w:rPr>
          <w:rFonts w:ascii="Times New Roman" w:hAnsi="Times New Roman" w:cs="Times New Roman"/>
          <w:sz w:val="21"/>
          <w:szCs w:val="21"/>
        </w:rPr>
        <w:t>PLS-SEM, which is also known as partial least squares path analysis, is</w:t>
      </w:r>
      <w:bookmarkStart w:id="1" w:name="_Hlk135220440"/>
      <w:r w:rsidRPr="00C26FD8">
        <w:rPr>
          <w:rFonts w:ascii="Times New Roman" w:hAnsi="Times New Roman" w:cs="Times New Roman"/>
          <w:sz w:val="21"/>
          <w:szCs w:val="21"/>
        </w:rPr>
        <w:t xml:space="preserve"> a component-based estimation approach to SEM</w:t>
      </w:r>
      <w:bookmarkEnd w:id="1"/>
      <w:r w:rsidRPr="00C26FD8">
        <w:rPr>
          <w:rFonts w:ascii="Times New Roman" w:hAnsi="Times New Roman" w:cs="Times New Roman"/>
          <w:sz w:val="21"/>
          <w:szCs w:val="21"/>
        </w:rPr>
        <w:t xml:space="preserve"> and extensively used in the field of many social science disciplines in recent years (Hair et al., 2014). Several advantages make PLS-SEM well-suited to the present research: suitable for small sample size, handles non-normally distributed data, works efficiently with single-item constructs and especially suitable for exploratory studies (Hair et al., 2019).</w:t>
      </w:r>
      <w:r w:rsidR="008323B2" w:rsidRPr="00C26FD8">
        <w:rPr>
          <w:rFonts w:ascii="Times New Roman" w:hAnsi="Times New Roman" w:cs="Times New Roman"/>
          <w:sz w:val="21"/>
          <w:szCs w:val="21"/>
        </w:rPr>
        <w:t xml:space="preserve"> </w:t>
      </w:r>
      <w:r w:rsidRPr="00C26FD8">
        <w:rPr>
          <w:rFonts w:ascii="Times New Roman" w:hAnsi="Times New Roman" w:cs="Times New Roman"/>
          <w:sz w:val="21"/>
          <w:szCs w:val="21"/>
        </w:rPr>
        <w:t xml:space="preserve">According to the inverse square root method (using the software </w:t>
      </w:r>
      <w:proofErr w:type="spellStart"/>
      <w:r w:rsidRPr="00C26FD8">
        <w:rPr>
          <w:rFonts w:ascii="Times New Roman" w:hAnsi="Times New Roman" w:cs="Times New Roman"/>
          <w:sz w:val="21"/>
          <w:szCs w:val="21"/>
        </w:rPr>
        <w:t>WarpPLS</w:t>
      </w:r>
      <w:proofErr w:type="spellEnd"/>
      <w:r w:rsidRPr="00C26FD8">
        <w:rPr>
          <w:rFonts w:ascii="Times New Roman" w:hAnsi="Times New Roman" w:cs="Times New Roman"/>
          <w:sz w:val="21"/>
          <w:szCs w:val="21"/>
        </w:rPr>
        <w:t xml:space="preserve"> 6.0, Kock, 2017), to have power of </w:t>
      </w:r>
      <w:r w:rsidR="00AA368A" w:rsidRPr="00C26FD8">
        <w:rPr>
          <w:rFonts w:ascii="Times New Roman" w:hAnsi="Times New Roman" w:cs="Times New Roman"/>
          <w:sz w:val="21"/>
          <w:szCs w:val="21"/>
        </w:rPr>
        <w:t>0</w:t>
      </w:r>
      <w:r w:rsidRPr="00C26FD8">
        <w:rPr>
          <w:rFonts w:ascii="Times New Roman" w:hAnsi="Times New Roman" w:cs="Times New Roman"/>
          <w:sz w:val="21"/>
          <w:szCs w:val="21"/>
        </w:rPr>
        <w:t>.80 to detect a medium effect (f</w:t>
      </w:r>
      <w:r w:rsidRPr="00C26FD8">
        <w:rPr>
          <w:rFonts w:ascii="Times New Roman" w:hAnsi="Times New Roman" w:cs="Times New Roman"/>
          <w:sz w:val="21"/>
          <w:szCs w:val="21"/>
          <w:vertAlign w:val="superscript"/>
        </w:rPr>
        <w:t>2</w:t>
      </w:r>
      <w:r w:rsidRPr="00C26FD8">
        <w:rPr>
          <w:rFonts w:ascii="Times New Roman" w:hAnsi="Times New Roman" w:cs="Times New Roman"/>
          <w:sz w:val="21"/>
          <w:szCs w:val="21"/>
        </w:rPr>
        <w:t xml:space="preserve"> = 0.15) at the 0.05 level of alpha level, at least 48 participants are needed in PLS-SEM. And the analyzed sample size (</w:t>
      </w:r>
      <w:r w:rsidRPr="00C26FD8">
        <w:rPr>
          <w:rFonts w:ascii="Times New Roman" w:hAnsi="Times New Roman" w:cs="Times New Roman"/>
          <w:i/>
          <w:iCs/>
          <w:sz w:val="21"/>
          <w:szCs w:val="21"/>
        </w:rPr>
        <w:t>N</w:t>
      </w:r>
      <w:r w:rsidRPr="00C26FD8">
        <w:rPr>
          <w:rFonts w:ascii="Times New Roman" w:hAnsi="Times New Roman" w:cs="Times New Roman"/>
          <w:sz w:val="21"/>
          <w:szCs w:val="21"/>
        </w:rPr>
        <w:t xml:space="preserve"> = 60) in the present research was over the recommended minimum sample size. </w:t>
      </w:r>
    </w:p>
    <w:p w14:paraId="09D7CC2E" w14:textId="3FC0AA61" w:rsidR="00935190" w:rsidRPr="00C26FD8" w:rsidRDefault="00E524AB" w:rsidP="008323B2">
      <w:pPr>
        <w:spacing w:line="400" w:lineRule="exact"/>
        <w:ind w:firstLineChars="100" w:firstLine="210"/>
        <w:rPr>
          <w:rFonts w:ascii="Times New Roman" w:eastAsia="SimSun" w:hAnsi="Times New Roman" w:cs="Times New Roman"/>
          <w:kern w:val="0"/>
          <w:szCs w:val="21"/>
        </w:rPr>
      </w:pPr>
      <w:r w:rsidRPr="00C26FD8">
        <w:rPr>
          <w:rFonts w:ascii="Times New Roman" w:hAnsi="Times New Roman" w:cs="Times New Roman"/>
          <w:szCs w:val="21"/>
        </w:rPr>
        <w:t xml:space="preserve">Path analysis was performed using PLS-SEM in </w:t>
      </w:r>
      <w:proofErr w:type="spellStart"/>
      <w:r w:rsidRPr="00C26FD8">
        <w:rPr>
          <w:rFonts w:ascii="Times New Roman" w:hAnsi="Times New Roman" w:cs="Times New Roman"/>
          <w:szCs w:val="21"/>
        </w:rPr>
        <w:t>SmartPLS</w:t>
      </w:r>
      <w:proofErr w:type="spellEnd"/>
      <w:r w:rsidRPr="00C26FD8">
        <w:rPr>
          <w:rFonts w:ascii="Times New Roman" w:hAnsi="Times New Roman" w:cs="Times New Roman"/>
          <w:szCs w:val="21"/>
        </w:rPr>
        <w:t xml:space="preserve"> 4.0</w:t>
      </w:r>
      <w:bookmarkEnd w:id="0"/>
      <w:r w:rsidRPr="00C26FD8">
        <w:rPr>
          <w:rFonts w:ascii="Times New Roman" w:hAnsi="Times New Roman" w:cs="Times New Roman"/>
          <w:szCs w:val="21"/>
        </w:rPr>
        <w:t xml:space="preserve"> (</w:t>
      </w:r>
      <w:proofErr w:type="spellStart"/>
      <w:r w:rsidRPr="00C26FD8">
        <w:rPr>
          <w:rFonts w:ascii="Times New Roman" w:hAnsi="Times New Roman" w:cs="Times New Roman"/>
          <w:szCs w:val="21"/>
        </w:rPr>
        <w:t>Ringle</w:t>
      </w:r>
      <w:proofErr w:type="spellEnd"/>
      <w:r w:rsidRPr="00C26FD8">
        <w:rPr>
          <w:rFonts w:ascii="Times New Roman" w:hAnsi="Times New Roman" w:cs="Times New Roman"/>
          <w:szCs w:val="21"/>
        </w:rPr>
        <w:t xml:space="preserve"> et al., 2022). Bootstrapping with 5000 resamples was used to estimate probability values for significance testing, and paths were considered significant if </w:t>
      </w:r>
      <w:r w:rsidRPr="00C26FD8">
        <w:rPr>
          <w:rFonts w:ascii="Times New Roman" w:hAnsi="Times New Roman" w:cs="Times New Roman"/>
          <w:i/>
          <w:iCs/>
          <w:szCs w:val="21"/>
        </w:rPr>
        <w:t>p</w:t>
      </w:r>
      <w:r w:rsidRPr="00C26FD8">
        <w:rPr>
          <w:rFonts w:ascii="Times New Roman" w:hAnsi="Times New Roman" w:cs="Times New Roman"/>
          <w:szCs w:val="21"/>
        </w:rPr>
        <w:t xml:space="preserve"> &lt; 0.05. The result was shown in Figure </w:t>
      </w:r>
      <w:r w:rsidR="00E36421" w:rsidRPr="00C26FD8">
        <w:rPr>
          <w:rFonts w:ascii="Times New Roman" w:hAnsi="Times New Roman" w:cs="Times New Roman"/>
          <w:szCs w:val="21"/>
        </w:rPr>
        <w:t>A1</w:t>
      </w:r>
      <w:r w:rsidRPr="00C26FD8">
        <w:rPr>
          <w:rFonts w:ascii="Times New Roman" w:hAnsi="Times New Roman" w:cs="Times New Roman"/>
          <w:szCs w:val="21"/>
        </w:rPr>
        <w:t xml:space="preserve">. 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>For Model 1, as shown by the path coefficients, selective attention bias was positively correlated with appraisal bias (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sym w:font="Symbol" w:char="F062"/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 xml:space="preserve"> = 0.29, </w:t>
      </w:r>
      <w:r w:rsidR="00935190" w:rsidRPr="00C26FD8">
        <w:rPr>
          <w:rFonts w:ascii="Times New Roman" w:eastAsia="SimSun" w:hAnsi="Times New Roman" w:cs="Times New Roman"/>
          <w:i/>
          <w:kern w:val="0"/>
          <w:szCs w:val="21"/>
        </w:rPr>
        <w:t xml:space="preserve">p 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>= 0.04), and appraisal bias was positively related to memory bias (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sym w:font="Symbol" w:char="F062"/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 xml:space="preserve"> = 0.67, </w:t>
      </w:r>
      <w:r w:rsidR="00935190" w:rsidRPr="00C26FD8">
        <w:rPr>
          <w:rFonts w:ascii="Times New Roman" w:eastAsia="SimSun" w:hAnsi="Times New Roman" w:cs="Times New Roman"/>
          <w:i/>
          <w:kern w:val="0"/>
          <w:szCs w:val="21"/>
        </w:rPr>
        <w:t xml:space="preserve">p 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>&lt; 0.001). Both selective attention bias and appraisal bias were significantly associated with PTSD symptoms (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sym w:font="Symbol" w:char="F062"/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 xml:space="preserve"> = 0.43, </w:t>
      </w:r>
      <w:r w:rsidR="00935190" w:rsidRPr="00C26FD8">
        <w:rPr>
          <w:rFonts w:ascii="Times New Roman" w:eastAsia="SimSun" w:hAnsi="Times New Roman" w:cs="Times New Roman"/>
          <w:i/>
          <w:kern w:val="0"/>
          <w:szCs w:val="21"/>
        </w:rPr>
        <w:t>p</w:t>
      </w:r>
      <w:r w:rsidR="00935190" w:rsidRPr="00C26FD8">
        <w:rPr>
          <w:rFonts w:ascii="Times New Roman" w:eastAsia="SimSun" w:hAnsi="Times New Roman" w:cs="Times New Roman"/>
          <w:iCs/>
          <w:kern w:val="0"/>
          <w:szCs w:val="21"/>
        </w:rPr>
        <w:t xml:space="preserve"> &lt; 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 xml:space="preserve">0.001; 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sym w:font="Symbol" w:char="F062"/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 xml:space="preserve"> = 0.33, </w:t>
      </w:r>
      <w:r w:rsidR="00935190" w:rsidRPr="00C26FD8">
        <w:rPr>
          <w:rFonts w:ascii="Times New Roman" w:eastAsia="SimSun" w:hAnsi="Times New Roman" w:cs="Times New Roman"/>
          <w:i/>
          <w:kern w:val="0"/>
          <w:szCs w:val="21"/>
        </w:rPr>
        <w:t xml:space="preserve">p = 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>0.006). No statistically significant correlation between memory bias and PTSD symptoms was found (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sym w:font="Symbol" w:char="F062"/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 xml:space="preserve"> = 0.05, </w:t>
      </w:r>
      <w:r w:rsidR="00935190" w:rsidRPr="00C26FD8">
        <w:rPr>
          <w:rFonts w:ascii="Times New Roman" w:eastAsia="SimSun" w:hAnsi="Times New Roman" w:cs="Times New Roman"/>
          <w:i/>
          <w:kern w:val="0"/>
          <w:szCs w:val="21"/>
        </w:rPr>
        <w:t xml:space="preserve">p 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 xml:space="preserve">= 0.72). </w:t>
      </w:r>
    </w:p>
    <w:p w14:paraId="1EE7A5B2" w14:textId="0A5EE3D3" w:rsidR="00E524AB" w:rsidRDefault="004009E1" w:rsidP="008323B2">
      <w:pPr>
        <w:spacing w:line="400" w:lineRule="exact"/>
        <w:ind w:firstLineChars="100" w:firstLine="210"/>
        <w:rPr>
          <w:rFonts w:ascii="Times New Roman" w:eastAsia="SimSun" w:hAnsi="Times New Roman" w:cs="Times New Roman"/>
          <w:kern w:val="0"/>
          <w:szCs w:val="21"/>
        </w:rPr>
      </w:pPr>
      <w:r>
        <w:rPr>
          <w:rFonts w:ascii="Times New Roman" w:eastAsia="SimSun" w:hAnsi="Times New Roman" w:cs="Times New Roman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71F8C474" wp14:editId="330EFAED">
            <wp:simplePos x="0" y="0"/>
            <wp:positionH relativeFrom="margin">
              <wp:posOffset>314960</wp:posOffset>
            </wp:positionH>
            <wp:positionV relativeFrom="paragraph">
              <wp:posOffset>1586230</wp:posOffset>
            </wp:positionV>
            <wp:extent cx="4693285" cy="2094865"/>
            <wp:effectExtent l="0" t="0" r="0" b="635"/>
            <wp:wrapTopAndBottom/>
            <wp:docPr id="112902445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28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>Foe Model 2. PLS-SEM indicated that sustained attention bias was positively associated with appraisal bias (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sym w:font="Symbol" w:char="F062"/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 xml:space="preserve"> = 0.25, </w:t>
      </w:r>
      <w:r w:rsidR="00935190" w:rsidRPr="00C26FD8">
        <w:rPr>
          <w:rFonts w:ascii="Times New Roman" w:eastAsia="SimSun" w:hAnsi="Times New Roman" w:cs="Times New Roman"/>
          <w:i/>
          <w:kern w:val="0"/>
          <w:szCs w:val="21"/>
        </w:rPr>
        <w:t xml:space="preserve">p 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>= 0.04), and appraisal bias was positively related to memory bias (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sym w:font="Symbol" w:char="F062"/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 xml:space="preserve"> = 0.70, </w:t>
      </w:r>
      <w:r w:rsidR="00935190" w:rsidRPr="00C26FD8">
        <w:rPr>
          <w:rFonts w:ascii="Times New Roman" w:eastAsia="SimSun" w:hAnsi="Times New Roman" w:cs="Times New Roman"/>
          <w:i/>
          <w:kern w:val="0"/>
          <w:szCs w:val="21"/>
        </w:rPr>
        <w:t xml:space="preserve">p 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>&lt; 0.001) and PTSD symptoms (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sym w:font="Symbol" w:char="F062"/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 xml:space="preserve"> = 0.42, </w:t>
      </w:r>
      <w:r w:rsidR="00935190" w:rsidRPr="00C26FD8">
        <w:rPr>
          <w:rFonts w:ascii="Times New Roman" w:eastAsia="SimSun" w:hAnsi="Times New Roman" w:cs="Times New Roman"/>
          <w:i/>
          <w:kern w:val="0"/>
          <w:szCs w:val="21"/>
        </w:rPr>
        <w:t xml:space="preserve">p = 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>0.002). The correlations of sustained attention bias with memory bias (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sym w:font="Symbol" w:char="F062"/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 xml:space="preserve"> = -0.12, </w:t>
      </w:r>
      <w:r w:rsidR="00935190" w:rsidRPr="00C26FD8">
        <w:rPr>
          <w:rFonts w:ascii="Times New Roman" w:eastAsia="SimSun" w:hAnsi="Times New Roman" w:cs="Times New Roman"/>
          <w:i/>
          <w:kern w:val="0"/>
          <w:szCs w:val="21"/>
        </w:rPr>
        <w:t xml:space="preserve">p = 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>0.19) and PTSD symptoms (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sym w:font="Symbol" w:char="F062"/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 xml:space="preserve"> = 0.24, </w:t>
      </w:r>
      <w:r w:rsidR="00935190" w:rsidRPr="00C26FD8">
        <w:rPr>
          <w:rFonts w:ascii="Times New Roman" w:eastAsia="SimSun" w:hAnsi="Times New Roman" w:cs="Times New Roman"/>
          <w:i/>
          <w:kern w:val="0"/>
          <w:szCs w:val="21"/>
        </w:rPr>
        <w:t xml:space="preserve">p 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>= 0.0</w:t>
      </w:r>
      <w:r w:rsidR="00E36421" w:rsidRPr="00C26FD8">
        <w:rPr>
          <w:rFonts w:ascii="Times New Roman" w:eastAsia="SimSun" w:hAnsi="Times New Roman" w:cs="Times New Roman"/>
          <w:kern w:val="0"/>
          <w:szCs w:val="21"/>
        </w:rPr>
        <w:t>6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>) were not significant. Also, no significant correlation was found between memory bias and PTSD symptoms (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sym w:font="Symbol" w:char="F062"/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 xml:space="preserve"> = 0.02, </w:t>
      </w:r>
      <w:r w:rsidR="00935190" w:rsidRPr="00C26FD8">
        <w:rPr>
          <w:rFonts w:ascii="Times New Roman" w:eastAsia="SimSun" w:hAnsi="Times New Roman" w:cs="Times New Roman"/>
          <w:i/>
          <w:kern w:val="0"/>
          <w:szCs w:val="21"/>
        </w:rPr>
        <w:t xml:space="preserve">p </w:t>
      </w:r>
      <w:r w:rsidR="00935190" w:rsidRPr="00C26FD8">
        <w:rPr>
          <w:rFonts w:ascii="Times New Roman" w:eastAsia="SimSun" w:hAnsi="Times New Roman" w:cs="Times New Roman"/>
          <w:kern w:val="0"/>
          <w:szCs w:val="21"/>
        </w:rPr>
        <w:t xml:space="preserve">= 0.90). </w:t>
      </w:r>
    </w:p>
    <w:p w14:paraId="00ADA1D3" w14:textId="48701311" w:rsidR="004009E1" w:rsidRPr="00C26FD8" w:rsidRDefault="004009E1" w:rsidP="004009E1">
      <w:pPr>
        <w:pStyle w:val="NormalWeb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sz w:val="21"/>
          <w:szCs w:val="21"/>
        </w:rPr>
      </w:pPr>
      <w:r w:rsidRPr="00C26FD8">
        <w:rPr>
          <w:rFonts w:ascii="Times New Roman" w:hAnsi="Times New Roman" w:cs="Times New Roman"/>
          <w:sz w:val="21"/>
          <w:szCs w:val="21"/>
        </w:rPr>
        <w:t xml:space="preserve">Figure </w:t>
      </w:r>
      <w:r w:rsidR="00344A6C">
        <w:rPr>
          <w:rFonts w:ascii="Times New Roman" w:hAnsi="Times New Roman" w:cs="Times New Roman" w:hint="eastAsia"/>
          <w:sz w:val="21"/>
          <w:szCs w:val="21"/>
        </w:rPr>
        <w:t>S</w:t>
      </w:r>
      <w:r w:rsidRPr="00C26FD8">
        <w:rPr>
          <w:rFonts w:ascii="Times New Roman" w:hAnsi="Times New Roman" w:cs="Times New Roman"/>
          <w:sz w:val="21"/>
          <w:szCs w:val="21"/>
        </w:rPr>
        <w:t>1 Integrated models analyzed using PLS-SEM (</w:t>
      </w:r>
      <w:proofErr w:type="spellStart"/>
      <w:r w:rsidRPr="00C26FD8">
        <w:rPr>
          <w:rFonts w:ascii="Times New Roman" w:hAnsi="Times New Roman" w:cs="Times New Roman"/>
          <w:sz w:val="21"/>
          <w:szCs w:val="21"/>
        </w:rPr>
        <w:t>SmartPLS</w:t>
      </w:r>
      <w:proofErr w:type="spellEnd"/>
      <w:r w:rsidRPr="00C26FD8">
        <w:rPr>
          <w:rFonts w:ascii="Times New Roman" w:hAnsi="Times New Roman" w:cs="Times New Roman"/>
          <w:sz w:val="21"/>
          <w:szCs w:val="21"/>
        </w:rPr>
        <w:t xml:space="preserve"> 4.0)</w:t>
      </w:r>
    </w:p>
    <w:p w14:paraId="5D8D2DCE" w14:textId="5597C5C4" w:rsidR="00C26FD8" w:rsidRPr="00C26FD8" w:rsidRDefault="00C26FD8" w:rsidP="00C26FD8">
      <w:pPr>
        <w:pStyle w:val="Bibliography"/>
        <w:spacing w:line="400" w:lineRule="exact"/>
        <w:ind w:left="420" w:hangingChars="200" w:hanging="420"/>
        <w:rPr>
          <w:rFonts w:ascii="Times New Roman" w:hAnsi="Times New Roman" w:cs="Times New Roman"/>
          <w:b/>
          <w:bCs/>
          <w:szCs w:val="21"/>
        </w:rPr>
      </w:pPr>
      <w:r w:rsidRPr="00C26FD8">
        <w:rPr>
          <w:rFonts w:ascii="Times New Roman" w:hAnsi="Times New Roman" w:cs="Times New Roman" w:hint="eastAsia"/>
          <w:b/>
          <w:bCs/>
          <w:szCs w:val="21"/>
        </w:rPr>
        <w:lastRenderedPageBreak/>
        <w:t>R</w:t>
      </w:r>
      <w:r w:rsidRPr="00C26FD8">
        <w:rPr>
          <w:rFonts w:ascii="Times New Roman" w:hAnsi="Times New Roman" w:cs="Times New Roman"/>
          <w:b/>
          <w:bCs/>
          <w:szCs w:val="21"/>
        </w:rPr>
        <w:t>eferences:</w:t>
      </w:r>
    </w:p>
    <w:p w14:paraId="605235EA" w14:textId="7138E5FA" w:rsidR="00C26FD8" w:rsidRPr="00C26FD8" w:rsidRDefault="00C26FD8" w:rsidP="00C26FD8">
      <w:pPr>
        <w:pStyle w:val="Bibliography"/>
        <w:spacing w:line="400" w:lineRule="exact"/>
        <w:ind w:left="420" w:hangingChars="200" w:hanging="420"/>
        <w:rPr>
          <w:rFonts w:ascii="Times New Roman" w:hAnsi="Times New Roman" w:cs="Times New Roman"/>
          <w:szCs w:val="21"/>
        </w:rPr>
      </w:pPr>
      <w:r w:rsidRPr="00C26FD8">
        <w:rPr>
          <w:rFonts w:ascii="Times New Roman" w:hAnsi="Times New Roman" w:cs="Times New Roman"/>
          <w:szCs w:val="21"/>
        </w:rPr>
        <w:t xml:space="preserve">Hair, J. F., Risher, J. J., Sarstedt, M., &amp; Ringle, C. M. (2019). When to use and how to report the results of PLS-SEM. </w:t>
      </w:r>
      <w:r w:rsidRPr="00C26FD8">
        <w:rPr>
          <w:rFonts w:ascii="Times New Roman" w:hAnsi="Times New Roman" w:cs="Times New Roman"/>
          <w:i/>
          <w:iCs/>
          <w:szCs w:val="21"/>
        </w:rPr>
        <w:t>European Business Review</w:t>
      </w:r>
      <w:r w:rsidRPr="00C26FD8">
        <w:rPr>
          <w:rFonts w:ascii="Times New Roman" w:hAnsi="Times New Roman" w:cs="Times New Roman"/>
          <w:szCs w:val="21"/>
        </w:rPr>
        <w:t xml:space="preserve">, </w:t>
      </w:r>
      <w:r w:rsidRPr="00C26FD8">
        <w:rPr>
          <w:rFonts w:ascii="Times New Roman" w:hAnsi="Times New Roman" w:cs="Times New Roman"/>
          <w:i/>
          <w:iCs/>
          <w:szCs w:val="21"/>
        </w:rPr>
        <w:t>31</w:t>
      </w:r>
      <w:r w:rsidRPr="00C26FD8">
        <w:rPr>
          <w:rFonts w:ascii="Times New Roman" w:hAnsi="Times New Roman" w:cs="Times New Roman"/>
          <w:szCs w:val="21"/>
        </w:rPr>
        <w:t>(1), 2–24. https://doi.org/10.1108/EBR-11-2018-0203</w:t>
      </w:r>
    </w:p>
    <w:p w14:paraId="4CEB4985" w14:textId="6CF953AB" w:rsidR="00C26FD8" w:rsidRPr="00C26FD8" w:rsidRDefault="00C26FD8" w:rsidP="00C26FD8">
      <w:pPr>
        <w:pStyle w:val="Bibliography"/>
        <w:spacing w:line="400" w:lineRule="exact"/>
        <w:ind w:left="420" w:hangingChars="200" w:hanging="420"/>
        <w:rPr>
          <w:rFonts w:ascii="Times New Roman" w:hAnsi="Times New Roman" w:cs="Times New Roman"/>
          <w:szCs w:val="21"/>
        </w:rPr>
      </w:pPr>
      <w:r w:rsidRPr="00C26FD8">
        <w:rPr>
          <w:rFonts w:ascii="Times New Roman" w:hAnsi="Times New Roman" w:cs="Times New Roman"/>
          <w:szCs w:val="21"/>
        </w:rPr>
        <w:t xml:space="preserve">Hair, J., Sarstedt, M., Hopkins, L., &amp; G. </w:t>
      </w:r>
      <w:proofErr w:type="spellStart"/>
      <w:r w:rsidRPr="00C26FD8">
        <w:rPr>
          <w:rFonts w:ascii="Times New Roman" w:hAnsi="Times New Roman" w:cs="Times New Roman"/>
          <w:szCs w:val="21"/>
        </w:rPr>
        <w:t>Kuppelwieser</w:t>
      </w:r>
      <w:proofErr w:type="spellEnd"/>
      <w:r w:rsidRPr="00C26FD8">
        <w:rPr>
          <w:rFonts w:ascii="Times New Roman" w:hAnsi="Times New Roman" w:cs="Times New Roman"/>
          <w:szCs w:val="21"/>
        </w:rPr>
        <w:t xml:space="preserve">, V. (2014). Partial least squares structural equation modeling (PLS-SEM): An emerging tool in business research. </w:t>
      </w:r>
      <w:r w:rsidRPr="00C26FD8">
        <w:rPr>
          <w:rFonts w:ascii="Times New Roman" w:hAnsi="Times New Roman" w:cs="Times New Roman"/>
          <w:i/>
          <w:iCs/>
          <w:szCs w:val="21"/>
        </w:rPr>
        <w:t>European Business Review</w:t>
      </w:r>
      <w:r w:rsidRPr="00C26FD8">
        <w:rPr>
          <w:rFonts w:ascii="Times New Roman" w:hAnsi="Times New Roman" w:cs="Times New Roman"/>
          <w:szCs w:val="21"/>
        </w:rPr>
        <w:t xml:space="preserve">, </w:t>
      </w:r>
      <w:r w:rsidRPr="00C26FD8">
        <w:rPr>
          <w:rFonts w:ascii="Times New Roman" w:hAnsi="Times New Roman" w:cs="Times New Roman"/>
          <w:i/>
          <w:iCs/>
          <w:szCs w:val="21"/>
        </w:rPr>
        <w:t>26</w:t>
      </w:r>
      <w:r w:rsidRPr="00C26FD8">
        <w:rPr>
          <w:rFonts w:ascii="Times New Roman" w:hAnsi="Times New Roman" w:cs="Times New Roman"/>
          <w:szCs w:val="21"/>
        </w:rPr>
        <w:t>(2), 106–121. https://doi.org/10.1108/EBR-10-2013-0128</w:t>
      </w:r>
    </w:p>
    <w:p w14:paraId="7970424A" w14:textId="3F1E5991" w:rsidR="00C26FD8" w:rsidRPr="00C26FD8" w:rsidRDefault="00C26FD8" w:rsidP="00C26FD8">
      <w:pPr>
        <w:spacing w:line="400" w:lineRule="exact"/>
        <w:ind w:left="420" w:hangingChars="200" w:hanging="420"/>
        <w:rPr>
          <w:rFonts w:ascii="Times New Roman" w:hAnsi="Times New Roman" w:cs="Times New Roman"/>
        </w:rPr>
      </w:pPr>
      <w:r w:rsidRPr="00C26FD8">
        <w:rPr>
          <w:rFonts w:ascii="Times New Roman" w:hAnsi="Times New Roman" w:cs="Times New Roman"/>
        </w:rPr>
        <w:t xml:space="preserve">Kock, N. (2017). </w:t>
      </w:r>
      <w:proofErr w:type="spellStart"/>
      <w:r w:rsidRPr="00C26FD8">
        <w:rPr>
          <w:rFonts w:ascii="Times New Roman" w:hAnsi="Times New Roman" w:cs="Times New Roman"/>
        </w:rPr>
        <w:t>WarpPLS</w:t>
      </w:r>
      <w:proofErr w:type="spellEnd"/>
      <w:r w:rsidRPr="00C26FD8">
        <w:rPr>
          <w:rFonts w:ascii="Times New Roman" w:hAnsi="Times New Roman" w:cs="Times New Roman"/>
        </w:rPr>
        <w:t xml:space="preserve"> User Manual: Version 6.0. Laredo, TX: </w:t>
      </w:r>
      <w:proofErr w:type="spellStart"/>
      <w:r w:rsidRPr="00C26FD8">
        <w:rPr>
          <w:rFonts w:ascii="Times New Roman" w:hAnsi="Times New Roman" w:cs="Times New Roman"/>
        </w:rPr>
        <w:t>ScriptWarp</w:t>
      </w:r>
      <w:proofErr w:type="spellEnd"/>
      <w:r w:rsidRPr="00C26FD8">
        <w:rPr>
          <w:rFonts w:ascii="Times New Roman" w:hAnsi="Times New Roman" w:cs="Times New Roman"/>
        </w:rPr>
        <w:t xml:space="preserve"> Systems.</w:t>
      </w:r>
    </w:p>
    <w:p w14:paraId="62ABFBF4" w14:textId="5EB489E1" w:rsidR="00C26FD8" w:rsidRPr="00C26FD8" w:rsidRDefault="00C26FD8" w:rsidP="00C26FD8">
      <w:pPr>
        <w:spacing w:line="400" w:lineRule="exact"/>
        <w:ind w:left="420" w:hangingChars="200" w:hanging="420"/>
        <w:rPr>
          <w:rFonts w:ascii="Times New Roman" w:hAnsi="Times New Roman" w:cs="Times New Roman"/>
        </w:rPr>
      </w:pPr>
      <w:r w:rsidRPr="00C26FD8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 xml:space="preserve">Ringle, Christian M., Wende, Sven, &amp; Becker, Jan-Michael. (2022). </w:t>
      </w:r>
      <w:proofErr w:type="spellStart"/>
      <w:r w:rsidRPr="00C26FD8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SmartPLS</w:t>
      </w:r>
      <w:proofErr w:type="spellEnd"/>
      <w:r w:rsidRPr="00C26FD8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 xml:space="preserve"> 4. </w:t>
      </w:r>
      <w:proofErr w:type="spellStart"/>
      <w:r w:rsidRPr="00C26FD8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Oststeinbek</w:t>
      </w:r>
      <w:proofErr w:type="spellEnd"/>
      <w:r w:rsidRPr="00C26FD8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 xml:space="preserve">: </w:t>
      </w:r>
      <w:proofErr w:type="spellStart"/>
      <w:r w:rsidRPr="00C26FD8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SmartPLS</w:t>
      </w:r>
      <w:proofErr w:type="spellEnd"/>
      <w:r w:rsidRPr="00C26FD8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. Retrieved from </w:t>
      </w:r>
      <w:hyperlink r:id="rId7" w:tgtFrame="_blank" w:history="1">
        <w:r w:rsidRPr="00C26FD8">
          <w:rPr>
            <w:rStyle w:val="Hyperlink"/>
            <w:rFonts w:ascii="Times New Roman" w:hAnsi="Times New Roman" w:cs="Times New Roman"/>
            <w:color w:val="auto"/>
          </w:rPr>
          <w:t>https://www.smartpls.com</w:t>
        </w:r>
      </w:hyperlink>
    </w:p>
    <w:p w14:paraId="7C22DBAB" w14:textId="1757B491" w:rsidR="00C26FD8" w:rsidRPr="00C26FD8" w:rsidRDefault="00C26FD8" w:rsidP="008323B2">
      <w:pPr>
        <w:pStyle w:val="NormalWeb"/>
        <w:spacing w:before="0" w:beforeAutospacing="0" w:after="0" w:afterAutospacing="0" w:line="360" w:lineRule="auto"/>
        <w:ind w:firstLineChars="100" w:firstLine="210"/>
        <w:jc w:val="center"/>
        <w:rPr>
          <w:rFonts w:ascii="Times New Roman" w:hAnsi="Times New Roman" w:cs="Times New Roman"/>
          <w:sz w:val="21"/>
          <w:szCs w:val="21"/>
        </w:rPr>
      </w:pPr>
    </w:p>
    <w:sectPr w:rsidR="00C26FD8" w:rsidRPr="00C26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1C119" w14:textId="77777777" w:rsidR="00270B18" w:rsidRDefault="00270B18" w:rsidP="00602E19">
      <w:r>
        <w:separator/>
      </w:r>
    </w:p>
  </w:endnote>
  <w:endnote w:type="continuationSeparator" w:id="0">
    <w:p w14:paraId="1861D8CD" w14:textId="77777777" w:rsidR="00270B18" w:rsidRDefault="00270B18" w:rsidP="0060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C42E0" w14:textId="77777777" w:rsidR="00270B18" w:rsidRDefault="00270B18" w:rsidP="00602E19">
      <w:r>
        <w:separator/>
      </w:r>
    </w:p>
  </w:footnote>
  <w:footnote w:type="continuationSeparator" w:id="0">
    <w:p w14:paraId="385B88AC" w14:textId="77777777" w:rsidR="00270B18" w:rsidRDefault="00270B18" w:rsidP="00602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awMDU0MDAwMTQwMjVV0lEKTi0uzszPAykwqgUAlomygiwAAAA="/>
  </w:docVars>
  <w:rsids>
    <w:rsidRoot w:val="00E94667"/>
    <w:rsid w:val="00201582"/>
    <w:rsid w:val="00270B18"/>
    <w:rsid w:val="003066A6"/>
    <w:rsid w:val="00344A6C"/>
    <w:rsid w:val="003D3F26"/>
    <w:rsid w:val="004009E1"/>
    <w:rsid w:val="004D7F8A"/>
    <w:rsid w:val="005250E5"/>
    <w:rsid w:val="005C4ED8"/>
    <w:rsid w:val="00602E19"/>
    <w:rsid w:val="00603018"/>
    <w:rsid w:val="00645E17"/>
    <w:rsid w:val="00752030"/>
    <w:rsid w:val="008323B2"/>
    <w:rsid w:val="00935190"/>
    <w:rsid w:val="00AA368A"/>
    <w:rsid w:val="00BC4FBE"/>
    <w:rsid w:val="00C26FD8"/>
    <w:rsid w:val="00E06C23"/>
    <w:rsid w:val="00E36421"/>
    <w:rsid w:val="00E524AB"/>
    <w:rsid w:val="00E94667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C781D"/>
  <w15:chartTrackingRefBased/>
  <w15:docId w15:val="{D31D42F0-2C6A-4D10-8E00-05925DDE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667"/>
    <w:pPr>
      <w:widowControl w:val="0"/>
      <w:jc w:val="both"/>
    </w:pPr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qFormat/>
    <w:rsid w:val="00E94667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9466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94667"/>
    <w:rPr>
      <w14:ligatures w14:val="none"/>
    </w:rPr>
  </w:style>
  <w:style w:type="character" w:styleId="Hyperlink">
    <w:name w:val="Hyperlink"/>
    <w:basedOn w:val="DefaultParagraphFont"/>
    <w:uiPriority w:val="99"/>
    <w:unhideWhenUsed/>
    <w:rsid w:val="00E9466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94667"/>
    <w:rPr>
      <w:b/>
      <w:bCs/>
    </w:rPr>
  </w:style>
  <w:style w:type="paragraph" w:customStyle="1" w:styleId="TableTitle">
    <w:name w:val="TableTitle"/>
    <w:basedOn w:val="Normal"/>
    <w:rsid w:val="00752030"/>
    <w:pPr>
      <w:widowControl/>
      <w:spacing w:line="300" w:lineRule="exact"/>
      <w:jc w:val="left"/>
    </w:pPr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E524A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C26FD8"/>
    <w:rPr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602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02E19"/>
    <w:rPr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2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02E19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martpl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zhaoziyizy@126.com</dc:creator>
  <cp:keywords/>
  <dc:description/>
  <cp:lastModifiedBy>Ouellette, Anthony</cp:lastModifiedBy>
  <cp:revision>2</cp:revision>
  <dcterms:created xsi:type="dcterms:W3CDTF">2024-01-31T18:09:00Z</dcterms:created>
  <dcterms:modified xsi:type="dcterms:W3CDTF">2024-01-31T18:09:00Z</dcterms:modified>
</cp:coreProperties>
</file>