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ECB47" w14:textId="30248237" w:rsidR="00482C26" w:rsidRDefault="00482C26" w:rsidP="00DE1F93">
      <w:pPr>
        <w:spacing w:after="0" w:line="240" w:lineRule="auto"/>
        <w:rPr>
          <w:rFonts w:ascii="Times New Roman" w:eastAsia="Times New Roman" w:hAnsi="Times New Roman" w:cs="Times New Roman"/>
          <w:sz w:val="18"/>
          <w:szCs w:val="18"/>
          <w:lang w:val="en"/>
        </w:rPr>
      </w:pPr>
      <w:r>
        <w:rPr>
          <w:rFonts w:ascii="Times New Roman" w:eastAsia="Times New Roman" w:hAnsi="Times New Roman" w:cs="Times New Roman"/>
          <w:b/>
          <w:bCs/>
        </w:rPr>
        <w:t xml:space="preserve">Supplemental </w:t>
      </w:r>
      <w:r w:rsidR="00584145">
        <w:rPr>
          <w:rFonts w:ascii="Times New Roman" w:eastAsia="Times New Roman" w:hAnsi="Times New Roman" w:cs="Times New Roman"/>
          <w:b/>
          <w:bCs/>
        </w:rPr>
        <w:t>File</w:t>
      </w:r>
      <w:r w:rsidRPr="35B3A817">
        <w:rPr>
          <w:rFonts w:ascii="Times New Roman" w:eastAsia="Times New Roman" w:hAnsi="Times New Roman" w:cs="Times New Roman"/>
          <w:b/>
          <w:bCs/>
        </w:rPr>
        <w:t xml:space="preserve"> </w:t>
      </w:r>
      <w:r w:rsidR="00A54DD0">
        <w:rPr>
          <w:rFonts w:ascii="Times New Roman" w:eastAsia="Times New Roman" w:hAnsi="Times New Roman" w:cs="Times New Roman"/>
          <w:b/>
          <w:bCs/>
        </w:rPr>
        <w:t>3</w:t>
      </w:r>
      <w:r w:rsidRPr="35B3A817">
        <w:rPr>
          <w:rFonts w:ascii="Times New Roman" w:eastAsia="Times New Roman" w:hAnsi="Times New Roman" w:cs="Times New Roman"/>
          <w:b/>
          <w:bCs/>
        </w:rPr>
        <w:t>.</w:t>
      </w:r>
      <w:r w:rsidRPr="35B3A817">
        <w:rPr>
          <w:rFonts w:ascii="Times New Roman" w:eastAsia="Times New Roman" w:hAnsi="Times New Roman" w:cs="Times New Roman"/>
          <w:b/>
          <w:bCs/>
          <w:i/>
          <w:iCs/>
          <w:sz w:val="36"/>
          <w:szCs w:val="36"/>
        </w:rPr>
        <w:t xml:space="preserve"> </w:t>
      </w:r>
      <w:r w:rsidRPr="35B3A817">
        <w:rPr>
          <w:rFonts w:ascii="Times New Roman" w:eastAsia="Times New Roman" w:hAnsi="Times New Roman" w:cs="Times New Roman"/>
          <w:i/>
          <w:iCs/>
        </w:rPr>
        <w:t>Cultural and Contextual Factors and Strategies</w:t>
      </w:r>
    </w:p>
    <w:tbl>
      <w:tblPr>
        <w:tblStyle w:val="ListTable2"/>
        <w:tblpPr w:leftFromText="180" w:rightFromText="180" w:tblpY="628"/>
        <w:tblW w:w="12780" w:type="dxa"/>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485"/>
        <w:gridCol w:w="3735"/>
        <w:gridCol w:w="7560"/>
      </w:tblGrid>
      <w:tr w:rsidR="00482C26" w14:paraId="0B47B38A"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vAlign w:val="center"/>
          </w:tcPr>
          <w:p w14:paraId="0DC309AD" w14:textId="77777777" w:rsidR="00482C26" w:rsidRDefault="00482C26" w:rsidP="00DE1F93">
            <w:pPr>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lang w:val="en"/>
              </w:rPr>
              <w:t>CC</w:t>
            </w:r>
            <w:r w:rsidRPr="1523B6C7">
              <w:rPr>
                <w:rFonts w:ascii="Times New Roman" w:eastAsia="Times New Roman" w:hAnsi="Times New Roman" w:cs="Times New Roman"/>
                <w:b/>
                <w:bCs/>
                <w:sz w:val="18"/>
                <w:szCs w:val="18"/>
                <w:lang w:val="en"/>
              </w:rPr>
              <w:t xml:space="preserve"> Factor</w:t>
            </w:r>
          </w:p>
        </w:tc>
        <w:tc>
          <w:tcPr>
            <w:tcW w:w="3735" w:type="dxa"/>
            <w:tcBorders>
              <w:top w:val="single" w:sz="6" w:space="0" w:color="666666"/>
              <w:left w:val="nil"/>
              <w:bottom w:val="single" w:sz="6" w:space="0" w:color="666666"/>
              <w:right w:val="nil"/>
            </w:tcBorders>
            <w:tcMar>
              <w:top w:w="90" w:type="dxa"/>
              <w:left w:w="90" w:type="dxa"/>
              <w:bottom w:w="90" w:type="dxa"/>
              <w:right w:w="90" w:type="dxa"/>
            </w:tcMar>
            <w:vAlign w:val="center"/>
          </w:tcPr>
          <w:p w14:paraId="0E56D957" w14:textId="77777777" w:rsidR="00482C26" w:rsidRDefault="00482C26" w:rsidP="00DE1F93">
            <w:pPr>
              <w:jc w:val="center"/>
              <w:rPr>
                <w:rFonts w:ascii="Times New Roman" w:eastAsia="Times New Roman" w:hAnsi="Times New Roman" w:cs="Times New Roman"/>
                <w:sz w:val="18"/>
                <w:szCs w:val="18"/>
              </w:rPr>
            </w:pPr>
            <w:r w:rsidRPr="35B3A817">
              <w:rPr>
                <w:rFonts w:ascii="Times New Roman" w:eastAsia="Times New Roman" w:hAnsi="Times New Roman" w:cs="Times New Roman"/>
                <w:b/>
                <w:bCs/>
                <w:sz w:val="18"/>
                <w:szCs w:val="18"/>
              </w:rPr>
              <w:t>Definition</w:t>
            </w:r>
          </w:p>
        </w:tc>
        <w:tc>
          <w:tcPr>
            <w:tcW w:w="7560" w:type="dxa"/>
            <w:tcBorders>
              <w:top w:val="single" w:sz="6" w:space="0" w:color="666666"/>
              <w:left w:val="nil"/>
              <w:bottom w:val="single" w:sz="6" w:space="0" w:color="666666"/>
              <w:right w:val="nil"/>
            </w:tcBorders>
            <w:tcMar>
              <w:top w:w="90" w:type="dxa"/>
              <w:left w:w="90" w:type="dxa"/>
              <w:bottom w:w="90" w:type="dxa"/>
              <w:right w:w="90" w:type="dxa"/>
            </w:tcMar>
            <w:vAlign w:val="center"/>
          </w:tcPr>
          <w:p w14:paraId="34DC8784" w14:textId="77777777" w:rsidR="00482C26" w:rsidRDefault="00482C26" w:rsidP="00DE1F93">
            <w:pPr>
              <w:jc w:val="center"/>
              <w:rPr>
                <w:rFonts w:ascii="Times New Roman" w:eastAsia="Times New Roman" w:hAnsi="Times New Roman" w:cs="Times New Roman"/>
                <w:sz w:val="18"/>
                <w:szCs w:val="18"/>
              </w:rPr>
            </w:pPr>
            <w:r w:rsidRPr="35B3A817">
              <w:rPr>
                <w:rFonts w:ascii="Times New Roman" w:eastAsia="Times New Roman" w:hAnsi="Times New Roman" w:cs="Times New Roman"/>
                <w:b/>
                <w:bCs/>
                <w:sz w:val="18"/>
                <w:szCs w:val="18"/>
              </w:rPr>
              <w:t xml:space="preserve">Clinical </w:t>
            </w:r>
            <w:proofErr w:type="spellStart"/>
            <w:r w:rsidRPr="35B3A817">
              <w:rPr>
                <w:rFonts w:ascii="Times New Roman" w:eastAsia="Times New Roman" w:hAnsi="Times New Roman" w:cs="Times New Roman"/>
                <w:b/>
                <w:bCs/>
                <w:sz w:val="18"/>
                <w:szCs w:val="18"/>
              </w:rPr>
              <w:t>Strateg</w:t>
            </w:r>
            <w:r w:rsidRPr="35B3A817">
              <w:rPr>
                <w:rFonts w:ascii="Times New Roman" w:eastAsia="Times New Roman" w:hAnsi="Times New Roman" w:cs="Times New Roman"/>
                <w:b/>
                <w:bCs/>
                <w:sz w:val="18"/>
                <w:szCs w:val="18"/>
                <w:lang w:val="en"/>
              </w:rPr>
              <w:t>ies</w:t>
            </w:r>
            <w:proofErr w:type="spellEnd"/>
          </w:p>
        </w:tc>
      </w:tr>
      <w:tr w:rsidR="00482C26" w14:paraId="42E3516C" w14:textId="77777777" w:rsidTr="00627E22">
        <w:trPr>
          <w:trHeight w:val="300"/>
        </w:trPr>
        <w:tc>
          <w:tcPr>
            <w:tcW w:w="12780" w:type="dxa"/>
            <w:gridSpan w:val="3"/>
            <w:tcBorders>
              <w:top w:val="single" w:sz="6" w:space="0" w:color="666666"/>
              <w:left w:val="nil"/>
              <w:bottom w:val="single" w:sz="6" w:space="0" w:color="666666"/>
              <w:right w:val="nil"/>
            </w:tcBorders>
            <w:shd w:val="clear" w:color="auto" w:fill="FDE9D9"/>
            <w:tcMar>
              <w:top w:w="90" w:type="dxa"/>
              <w:left w:w="90" w:type="dxa"/>
              <w:bottom w:w="90" w:type="dxa"/>
              <w:right w:w="90" w:type="dxa"/>
            </w:tcMar>
          </w:tcPr>
          <w:p w14:paraId="58BF6DC7" w14:textId="77777777" w:rsidR="00482C26" w:rsidRDefault="00482C26" w:rsidP="00627E22">
            <w:pPr>
              <w:ind w:right="90"/>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lang w:val="en"/>
              </w:rPr>
              <w:t>Societal Factors: Economies, physical structures, and sociopolitical forces</w:t>
            </w:r>
          </w:p>
        </w:tc>
      </w:tr>
      <w:tr w:rsidR="00482C26" w14:paraId="03A325A8"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25B765D1"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Sociopolitical Context</w:t>
            </w:r>
          </w:p>
          <w:p w14:paraId="07C9C4A4" w14:textId="77777777" w:rsidR="00482C26" w:rsidRDefault="00482C26" w:rsidP="00627E22">
            <w:pPr>
              <w:rPr>
                <w:rFonts w:ascii="Times New Roman" w:eastAsia="Times New Roman" w:hAnsi="Times New Roman" w:cs="Times New Roman"/>
                <w:sz w:val="18"/>
                <w:szCs w:val="18"/>
              </w:rPr>
            </w:pPr>
          </w:p>
        </w:tc>
        <w:tc>
          <w:tcPr>
            <w:tcW w:w="3735" w:type="dxa"/>
            <w:tcBorders>
              <w:top w:val="nil"/>
              <w:left w:val="nil"/>
              <w:bottom w:val="single" w:sz="6" w:space="0" w:color="666666"/>
              <w:right w:val="nil"/>
            </w:tcBorders>
            <w:tcMar>
              <w:top w:w="90" w:type="dxa"/>
              <w:left w:w="90" w:type="dxa"/>
              <w:bottom w:w="90" w:type="dxa"/>
              <w:right w:w="90" w:type="dxa"/>
            </w:tcMar>
          </w:tcPr>
          <w:p w14:paraId="62898684" w14:textId="2DF1CD3E"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Sociopolitical context influences all other CC factors. It includes</w:t>
            </w:r>
            <w:r w:rsidR="00ED34E0">
              <w:rPr>
                <w:rFonts w:ascii="Times New Roman" w:eastAsia="Times New Roman" w:hAnsi="Times New Roman" w:cs="Times New Roman"/>
                <w:sz w:val="18"/>
                <w:szCs w:val="18"/>
              </w:rPr>
              <w:t xml:space="preserve"> recognition of</w:t>
            </w:r>
            <w:r w:rsidRPr="1523B6C7">
              <w:rPr>
                <w:rFonts w:ascii="Times New Roman" w:eastAsia="Times New Roman" w:hAnsi="Times New Roman" w:cs="Times New Roman"/>
                <w:sz w:val="18"/>
                <w:szCs w:val="18"/>
              </w:rPr>
              <w:t xml:space="preserve"> </w:t>
            </w:r>
            <w:r w:rsidR="00ED34E0">
              <w:rPr>
                <w:rFonts w:ascii="Times New Roman" w:eastAsia="Times New Roman" w:hAnsi="Times New Roman" w:cs="Times New Roman"/>
                <w:sz w:val="18"/>
                <w:szCs w:val="18"/>
              </w:rPr>
              <w:t xml:space="preserve">structural and systemic </w:t>
            </w:r>
            <w:r w:rsidRPr="1523B6C7">
              <w:rPr>
                <w:rFonts w:ascii="Times New Roman" w:eastAsia="Times New Roman" w:hAnsi="Times New Roman" w:cs="Times New Roman"/>
                <w:sz w:val="18"/>
                <w:szCs w:val="18"/>
              </w:rPr>
              <w:t xml:space="preserve">oppression </w:t>
            </w:r>
            <w:r w:rsidR="00ED34E0">
              <w:rPr>
                <w:rFonts w:ascii="Times New Roman" w:eastAsia="Times New Roman" w:hAnsi="Times New Roman" w:cs="Times New Roman"/>
                <w:sz w:val="18"/>
                <w:szCs w:val="18"/>
              </w:rPr>
              <w:t xml:space="preserve">and how it </w:t>
            </w:r>
            <w:r w:rsidRPr="1523B6C7">
              <w:rPr>
                <w:rFonts w:ascii="Times New Roman" w:eastAsia="Times New Roman" w:hAnsi="Times New Roman" w:cs="Times New Roman"/>
                <w:sz w:val="18"/>
                <w:szCs w:val="18"/>
              </w:rPr>
              <w:t>leads to mental health inequities for marginalized individuals</w:t>
            </w:r>
          </w:p>
        </w:tc>
        <w:tc>
          <w:tcPr>
            <w:tcW w:w="7560" w:type="dxa"/>
            <w:tcBorders>
              <w:top w:val="nil"/>
              <w:left w:val="nil"/>
              <w:bottom w:val="single" w:sz="6" w:space="0" w:color="666666"/>
              <w:right w:val="nil"/>
            </w:tcBorders>
            <w:tcMar>
              <w:top w:w="90" w:type="dxa"/>
              <w:left w:w="90" w:type="dxa"/>
              <w:bottom w:w="90" w:type="dxa"/>
              <w:right w:w="90" w:type="dxa"/>
            </w:tcMar>
          </w:tcPr>
          <w:p w14:paraId="50FA65F8" w14:textId="77777777" w:rsidR="00482C26" w:rsidRDefault="00482C26" w:rsidP="00627E22">
            <w:pPr>
              <w:pStyle w:val="ListParagraph"/>
              <w:numPr>
                <w:ilvl w:val="0"/>
                <w:numId w:val="6"/>
              </w:numPr>
              <w:rPr>
                <w:rFonts w:ascii="Times New Roman" w:eastAsia="Times New Roman" w:hAnsi="Times New Roman" w:cs="Times New Roman"/>
                <w:color w:val="C00000"/>
                <w:sz w:val="18"/>
                <w:szCs w:val="18"/>
              </w:rPr>
            </w:pPr>
            <w:r w:rsidRPr="1523B6C7">
              <w:rPr>
                <w:rFonts w:ascii="Times New Roman" w:eastAsia="Times New Roman" w:hAnsi="Times New Roman" w:cs="Times New Roman"/>
                <w:color w:val="C00000"/>
                <w:sz w:val="18"/>
                <w:szCs w:val="18"/>
              </w:rPr>
              <w:t>Support racial/ethnic identity development and socialization</w:t>
            </w:r>
          </w:p>
          <w:p w14:paraId="3126CA24" w14:textId="77777777" w:rsidR="00482C26" w:rsidRDefault="00482C26" w:rsidP="00627E22">
            <w:pPr>
              <w:pStyle w:val="ListParagraph"/>
              <w:numPr>
                <w:ilvl w:val="0"/>
                <w:numId w:val="6"/>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Discuss how clients appraise/manage experiences of discrimination </w:t>
            </w:r>
          </w:p>
          <w:p w14:paraId="0A3ABD31" w14:textId="54CEFCB6" w:rsidR="00A56C4B" w:rsidRDefault="00A56C4B" w:rsidP="00627E22">
            <w:pPr>
              <w:pStyle w:val="ListParagraph"/>
              <w:numPr>
                <w:ilvl w:val="0"/>
                <w:numId w:val="6"/>
              </w:numP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In psychoeducation, discuss how sociopolitical context may influence anxiety/OCD</w:t>
            </w:r>
          </w:p>
          <w:p w14:paraId="1FBB5F08" w14:textId="0C5E901F" w:rsidR="00207011" w:rsidRDefault="00207011" w:rsidP="00627E22">
            <w:pPr>
              <w:pStyle w:val="ListParagraph"/>
              <w:numPr>
                <w:ilvl w:val="0"/>
                <w:numId w:val="6"/>
              </w:numPr>
              <w:rPr>
                <w:rFonts w:ascii="Times New Roman" w:eastAsia="Times New Roman" w:hAnsi="Times New Roman" w:cs="Times New Roman"/>
                <w:color w:val="7030A0"/>
                <w:sz w:val="18"/>
                <w:szCs w:val="18"/>
              </w:rPr>
            </w:pPr>
            <w:r>
              <w:rPr>
                <w:rFonts w:ascii="Times New Roman" w:eastAsia="Times New Roman" w:hAnsi="Times New Roman" w:cs="Times New Roman"/>
                <w:color w:val="7030A0"/>
                <w:sz w:val="18"/>
                <w:szCs w:val="18"/>
              </w:rPr>
              <w:t>Assess for sociopolitical influences on anxiety/OCD</w:t>
            </w:r>
          </w:p>
          <w:p w14:paraId="382581E6" w14:textId="106221E7" w:rsidR="00482C26" w:rsidRDefault="00482C26" w:rsidP="00627E22">
            <w:pPr>
              <w:pStyle w:val="ListParagraph"/>
              <w:numPr>
                <w:ilvl w:val="0"/>
                <w:numId w:val="6"/>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Validate client experience without offering alternative hypotheses </w:t>
            </w:r>
          </w:p>
          <w:p w14:paraId="11F51E96" w14:textId="3E2BF871" w:rsidR="008F70B8" w:rsidRPr="00207011" w:rsidRDefault="00482C26" w:rsidP="00207011">
            <w:pPr>
              <w:pStyle w:val="ListParagraph"/>
              <w:numPr>
                <w:ilvl w:val="0"/>
                <w:numId w:val="6"/>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Focus cognitive restructuring on internalization of experiences rather than testing their validity</w:t>
            </w:r>
          </w:p>
        </w:tc>
      </w:tr>
      <w:tr w:rsidR="00482C26" w14:paraId="6B868C34" w14:textId="77777777" w:rsidTr="00A86DE8">
        <w:trPr>
          <w:trHeight w:val="1157"/>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24E8443F"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Social Determinants of Health</w:t>
            </w:r>
          </w:p>
          <w:p w14:paraId="7D8EF0C9" w14:textId="77777777" w:rsidR="00482C26" w:rsidRDefault="00482C26" w:rsidP="00627E22">
            <w:pPr>
              <w:rPr>
                <w:rFonts w:ascii="Times New Roman" w:eastAsia="Times New Roman" w:hAnsi="Times New Roman" w:cs="Times New Roman"/>
                <w:sz w:val="18"/>
                <w:szCs w:val="18"/>
              </w:rPr>
            </w:pP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6FB84F4B" w14:textId="25E71A89" w:rsidR="00482C26" w:rsidRDefault="00584662" w:rsidP="00627E2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Conditions in </w:t>
            </w:r>
            <w:r w:rsidR="00EF46B6">
              <w:rPr>
                <w:rFonts w:ascii="Times New Roman" w:eastAsia="Times New Roman" w:hAnsi="Times New Roman" w:cs="Times New Roman"/>
                <w:sz w:val="18"/>
                <w:szCs w:val="18"/>
              </w:rPr>
              <w:t>clients</w:t>
            </w:r>
            <w:r w:rsidR="00095694">
              <w:rPr>
                <w:rFonts w:ascii="Times New Roman" w:eastAsia="Times New Roman" w:hAnsi="Times New Roman" w:cs="Times New Roman"/>
                <w:sz w:val="18"/>
                <w:szCs w:val="18"/>
              </w:rPr>
              <w:t>’</w:t>
            </w:r>
            <w:r w:rsidR="00EF46B6">
              <w:rPr>
                <w:rFonts w:ascii="Times New Roman" w:eastAsia="Times New Roman" w:hAnsi="Times New Roman" w:cs="Times New Roman"/>
                <w:sz w:val="18"/>
                <w:szCs w:val="18"/>
              </w:rPr>
              <w:t xml:space="preserve"> environment </w:t>
            </w:r>
            <w:r w:rsidR="00482C26" w:rsidRPr="1523B6C7">
              <w:rPr>
                <w:rFonts w:ascii="Times New Roman" w:eastAsia="Times New Roman" w:hAnsi="Times New Roman" w:cs="Times New Roman"/>
                <w:sz w:val="18"/>
                <w:szCs w:val="18"/>
              </w:rPr>
              <w:t>(e.g., housing</w:t>
            </w:r>
            <w:r w:rsidR="0085136A">
              <w:rPr>
                <w:rFonts w:ascii="Times New Roman" w:eastAsia="Times New Roman" w:hAnsi="Times New Roman" w:cs="Times New Roman"/>
                <w:sz w:val="18"/>
                <w:szCs w:val="18"/>
              </w:rPr>
              <w:t>/</w:t>
            </w:r>
            <w:r w:rsidR="00482C26" w:rsidRPr="1523B6C7">
              <w:rPr>
                <w:rFonts w:ascii="Times New Roman" w:eastAsia="Times New Roman" w:hAnsi="Times New Roman" w:cs="Times New Roman"/>
                <w:sz w:val="18"/>
                <w:szCs w:val="18"/>
              </w:rPr>
              <w:t xml:space="preserve"> food</w:t>
            </w:r>
            <w:r w:rsidR="0085136A">
              <w:rPr>
                <w:rFonts w:ascii="Times New Roman" w:eastAsia="Times New Roman" w:hAnsi="Times New Roman" w:cs="Times New Roman"/>
                <w:sz w:val="18"/>
                <w:szCs w:val="18"/>
              </w:rPr>
              <w:t xml:space="preserve"> security,</w:t>
            </w:r>
            <w:r w:rsidR="00482C26" w:rsidRPr="1523B6C7">
              <w:rPr>
                <w:rFonts w:ascii="Times New Roman" w:eastAsia="Times New Roman" w:hAnsi="Times New Roman" w:cs="Times New Roman"/>
                <w:sz w:val="18"/>
                <w:szCs w:val="18"/>
              </w:rPr>
              <w:t xml:space="preserve"> education</w:t>
            </w:r>
            <w:r w:rsidR="0085136A">
              <w:rPr>
                <w:rFonts w:ascii="Times New Roman" w:eastAsia="Times New Roman" w:hAnsi="Times New Roman" w:cs="Times New Roman"/>
                <w:sz w:val="18"/>
                <w:szCs w:val="18"/>
              </w:rPr>
              <w:t xml:space="preserve"> quality</w:t>
            </w:r>
            <w:r w:rsidR="00482C26" w:rsidRPr="1523B6C7">
              <w:rPr>
                <w:rFonts w:ascii="Times New Roman" w:eastAsia="Times New Roman" w:hAnsi="Times New Roman" w:cs="Times New Roman"/>
                <w:sz w:val="18"/>
                <w:szCs w:val="18"/>
              </w:rPr>
              <w:t>, transportation</w:t>
            </w:r>
            <w:r w:rsidR="0085136A">
              <w:rPr>
                <w:rFonts w:ascii="Times New Roman" w:eastAsia="Times New Roman" w:hAnsi="Times New Roman" w:cs="Times New Roman"/>
                <w:sz w:val="18"/>
                <w:szCs w:val="18"/>
              </w:rPr>
              <w:t xml:space="preserve"> access</w:t>
            </w:r>
            <w:r w:rsidR="00482C26" w:rsidRPr="1523B6C7">
              <w:rPr>
                <w:rFonts w:ascii="Times New Roman" w:eastAsia="Times New Roman" w:hAnsi="Times New Roman" w:cs="Times New Roman"/>
                <w:sz w:val="18"/>
                <w:szCs w:val="18"/>
              </w:rPr>
              <w:t>, neighborhood safety), that affect mental and physical health</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0CC6EF41" w14:textId="77777777" w:rsidR="00482C26" w:rsidRDefault="00482C26" w:rsidP="00A86DE8">
            <w:pPr>
              <w:pStyle w:val="ListParagraph"/>
              <w:numPr>
                <w:ilvl w:val="0"/>
                <w:numId w:val="5"/>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Use problem solving to address basic needs</w:t>
            </w:r>
          </w:p>
          <w:p w14:paraId="46D53F98" w14:textId="77777777" w:rsidR="00482C26" w:rsidRDefault="00482C26" w:rsidP="00A86DE8">
            <w:pPr>
              <w:pStyle w:val="ListParagraph"/>
              <w:numPr>
                <w:ilvl w:val="0"/>
                <w:numId w:val="5"/>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Provide trauma psychoeducation</w:t>
            </w:r>
          </w:p>
          <w:p w14:paraId="7DF57FC9" w14:textId="77777777" w:rsidR="00482C26" w:rsidRDefault="00482C26" w:rsidP="00A86DE8">
            <w:pPr>
              <w:pStyle w:val="ListParagraph"/>
              <w:numPr>
                <w:ilvl w:val="0"/>
                <w:numId w:val="5"/>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Connect client to case management to support basic needs</w:t>
            </w:r>
          </w:p>
          <w:p w14:paraId="32B8FD90" w14:textId="064C7DA6" w:rsidR="00CF3F68" w:rsidRPr="00CF3F68" w:rsidRDefault="00482C26" w:rsidP="00CF3F68">
            <w:pPr>
              <w:pStyle w:val="ListParagraph"/>
              <w:numPr>
                <w:ilvl w:val="0"/>
                <w:numId w:val="5"/>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Help families navigate attendance policies and be flexible</w:t>
            </w:r>
          </w:p>
          <w:p w14:paraId="429BBBF5" w14:textId="404B1767" w:rsidR="00CF3F68" w:rsidRPr="00CF3F68" w:rsidRDefault="00482C26" w:rsidP="00CF3F68">
            <w:pPr>
              <w:pStyle w:val="ListParagraph"/>
              <w:numPr>
                <w:ilvl w:val="0"/>
                <w:numId w:val="5"/>
              </w:numPr>
              <w:spacing w:beforeAutospacing="1"/>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Offer appointment times that consider clients' work schedules and commitment</w:t>
            </w:r>
            <w:r w:rsidR="00CF3F68">
              <w:rPr>
                <w:rFonts w:ascii="Times New Roman" w:eastAsia="Times New Roman" w:hAnsi="Times New Roman" w:cs="Times New Roman"/>
                <w:color w:val="7030A0"/>
                <w:sz w:val="18"/>
                <w:szCs w:val="18"/>
              </w:rPr>
              <w:t>s</w:t>
            </w:r>
          </w:p>
        </w:tc>
      </w:tr>
      <w:tr w:rsidR="00482C26" w14:paraId="22E90C26" w14:textId="77777777" w:rsidTr="00627E22">
        <w:trPr>
          <w:trHeight w:val="300"/>
        </w:trPr>
        <w:tc>
          <w:tcPr>
            <w:tcW w:w="12780" w:type="dxa"/>
            <w:gridSpan w:val="3"/>
            <w:tcBorders>
              <w:top w:val="single" w:sz="6" w:space="0" w:color="666666"/>
              <w:left w:val="nil"/>
              <w:bottom w:val="single" w:sz="6" w:space="0" w:color="666666"/>
              <w:right w:val="nil"/>
            </w:tcBorders>
            <w:shd w:val="clear" w:color="auto" w:fill="FDE9D9"/>
            <w:tcMar>
              <w:top w:w="90" w:type="dxa"/>
              <w:left w:w="90" w:type="dxa"/>
              <w:bottom w:w="90" w:type="dxa"/>
              <w:right w:w="90" w:type="dxa"/>
            </w:tcMar>
          </w:tcPr>
          <w:p w14:paraId="23BD9DCE" w14:textId="77777777"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rPr>
              <w:t>Clinic Context: Aspects of the mental health clinic (e.g., resources, policies, culture,</w:t>
            </w:r>
          </w:p>
          <w:p w14:paraId="3C5BA581" w14:textId="77777777"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rPr>
              <w:t>structures) that influence care</w:t>
            </w:r>
          </w:p>
        </w:tc>
      </w:tr>
      <w:tr w:rsidR="00482C26" w14:paraId="4D6A377C"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6183CFD1" w14:textId="77777777"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b/>
                <w:bCs/>
                <w:color w:val="000000" w:themeColor="text1"/>
                <w:sz w:val="18"/>
                <w:szCs w:val="18"/>
              </w:rPr>
              <w:t>Clinic Policies and Practices to Support Culturally Responsive Care</w:t>
            </w:r>
          </w:p>
        </w:tc>
        <w:tc>
          <w:tcPr>
            <w:tcW w:w="3735" w:type="dxa"/>
            <w:tcBorders>
              <w:top w:val="nil"/>
              <w:left w:val="nil"/>
              <w:bottom w:val="single" w:sz="6" w:space="0" w:color="666666"/>
              <w:right w:val="nil"/>
            </w:tcBorders>
            <w:tcMar>
              <w:top w:w="90" w:type="dxa"/>
              <w:left w:w="90" w:type="dxa"/>
              <w:bottom w:w="90" w:type="dxa"/>
              <w:right w:w="90" w:type="dxa"/>
            </w:tcMar>
          </w:tcPr>
          <w:p w14:paraId="5A0DB531" w14:textId="11751E2E" w:rsidR="00482C26" w:rsidRDefault="00CA718A" w:rsidP="00627E22">
            <w:pPr>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M</w:t>
            </w:r>
            <w:r w:rsidR="00482C26" w:rsidRPr="1523B6C7">
              <w:rPr>
                <w:rFonts w:ascii="Times New Roman" w:eastAsia="Times New Roman" w:hAnsi="Times New Roman" w:cs="Times New Roman"/>
                <w:color w:val="000000" w:themeColor="text1"/>
                <w:sz w:val="18"/>
                <w:szCs w:val="18"/>
              </w:rPr>
              <w:t xml:space="preserve">ental health services, </w:t>
            </w:r>
            <w:r w:rsidR="006D7699">
              <w:rPr>
                <w:rFonts w:ascii="Times New Roman" w:eastAsia="Times New Roman" w:hAnsi="Times New Roman" w:cs="Times New Roman"/>
                <w:color w:val="000000" w:themeColor="text1"/>
                <w:sz w:val="18"/>
                <w:szCs w:val="18"/>
              </w:rPr>
              <w:t>practices and policies to reduce</w:t>
            </w:r>
            <w:r w:rsidR="00482C26" w:rsidRPr="1523B6C7">
              <w:rPr>
                <w:rFonts w:ascii="Times New Roman" w:eastAsia="Times New Roman" w:hAnsi="Times New Roman" w:cs="Times New Roman"/>
                <w:color w:val="000000" w:themeColor="text1"/>
                <w:sz w:val="18"/>
                <w:szCs w:val="18"/>
              </w:rPr>
              <w:t xml:space="preserve"> mental health inequities and support</w:t>
            </w:r>
            <w:r w:rsidR="00E034B7">
              <w:rPr>
                <w:rFonts w:ascii="Times New Roman" w:eastAsia="Times New Roman" w:hAnsi="Times New Roman" w:cs="Times New Roman"/>
                <w:color w:val="000000" w:themeColor="text1"/>
                <w:sz w:val="18"/>
                <w:szCs w:val="18"/>
              </w:rPr>
              <w:t xml:space="preserve"> </w:t>
            </w:r>
            <w:r w:rsidR="006D7699">
              <w:rPr>
                <w:rFonts w:ascii="Times New Roman" w:eastAsia="Times New Roman" w:hAnsi="Times New Roman" w:cs="Times New Roman"/>
                <w:color w:val="000000" w:themeColor="text1"/>
                <w:sz w:val="18"/>
                <w:szCs w:val="18"/>
              </w:rPr>
              <w:t>clinicians</w:t>
            </w:r>
          </w:p>
        </w:tc>
        <w:tc>
          <w:tcPr>
            <w:tcW w:w="7560" w:type="dxa"/>
            <w:tcBorders>
              <w:top w:val="nil"/>
              <w:left w:val="nil"/>
              <w:bottom w:val="single" w:sz="6" w:space="0" w:color="666666"/>
              <w:right w:val="nil"/>
            </w:tcBorders>
            <w:tcMar>
              <w:top w:w="90" w:type="dxa"/>
              <w:left w:w="90" w:type="dxa"/>
              <w:bottom w:w="90" w:type="dxa"/>
              <w:right w:w="90" w:type="dxa"/>
            </w:tcMar>
          </w:tcPr>
          <w:p w14:paraId="5AED0957" w14:textId="77777777" w:rsidR="00482C26" w:rsidRDefault="00482C26" w:rsidP="00627E22">
            <w:pPr>
              <w:pStyle w:val="ListParagraph"/>
              <w:numPr>
                <w:ilvl w:val="0"/>
                <w:numId w:val="4"/>
              </w:numPr>
              <w:rPr>
                <w:rFonts w:ascii="Times New Roman" w:eastAsia="Times New Roman" w:hAnsi="Times New Roman" w:cs="Times New Roman"/>
                <w:color w:val="C00000"/>
                <w:sz w:val="18"/>
                <w:szCs w:val="18"/>
              </w:rPr>
            </w:pPr>
            <w:r w:rsidRPr="1523B6C7">
              <w:rPr>
                <w:rFonts w:ascii="Times New Roman" w:eastAsia="Times New Roman" w:hAnsi="Times New Roman" w:cs="Times New Roman"/>
                <w:color w:val="C00000"/>
                <w:sz w:val="18"/>
                <w:szCs w:val="18"/>
              </w:rPr>
              <w:t>Invite community helpers or healers to deliver culturally competent training for clinicians</w:t>
            </w:r>
          </w:p>
          <w:p w14:paraId="528C4810" w14:textId="77777777" w:rsidR="00482C26" w:rsidRDefault="00482C26" w:rsidP="00627E22">
            <w:pPr>
              <w:pStyle w:val="ListParagraph"/>
              <w:numPr>
                <w:ilvl w:val="0"/>
                <w:numId w:val="4"/>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Outreach and consultation with community organizations/leaders</w:t>
            </w:r>
          </w:p>
          <w:p w14:paraId="6AB57882" w14:textId="77777777" w:rsidR="00482C26" w:rsidRDefault="00482C26" w:rsidP="00627E22">
            <w:pPr>
              <w:pStyle w:val="ListParagraph"/>
              <w:numPr>
                <w:ilvl w:val="0"/>
                <w:numId w:val="4"/>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Offer flexible scheduling</w:t>
            </w:r>
          </w:p>
          <w:p w14:paraId="4EDD063E" w14:textId="77777777" w:rsidR="00482C26" w:rsidRDefault="00482C26" w:rsidP="00627E22">
            <w:pPr>
              <w:pStyle w:val="ListParagraph"/>
              <w:numPr>
                <w:ilvl w:val="0"/>
                <w:numId w:val="4"/>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 xml:space="preserve">Consider location of the clinic, and options for telehealth, </w:t>
            </w:r>
          </w:p>
          <w:p w14:paraId="10454B66" w14:textId="77777777" w:rsidR="00482C26" w:rsidRDefault="00482C26" w:rsidP="00627E22">
            <w:pPr>
              <w:pStyle w:val="ListParagraph"/>
              <w:numPr>
                <w:ilvl w:val="0"/>
                <w:numId w:val="4"/>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Offer peer supervision/support for clinicians of color</w:t>
            </w:r>
          </w:p>
        </w:tc>
      </w:tr>
      <w:tr w:rsidR="00482C26" w14:paraId="5BCE5C8F" w14:textId="77777777" w:rsidTr="00627E22">
        <w:trPr>
          <w:trHeight w:val="300"/>
        </w:trPr>
        <w:tc>
          <w:tcPr>
            <w:tcW w:w="12780" w:type="dxa"/>
            <w:gridSpan w:val="3"/>
            <w:tcBorders>
              <w:top w:val="single" w:sz="6" w:space="0" w:color="666666"/>
              <w:left w:val="nil"/>
              <w:bottom w:val="single" w:sz="6" w:space="0" w:color="666666"/>
            </w:tcBorders>
            <w:shd w:val="clear" w:color="auto" w:fill="FAE2D5"/>
            <w:tcMar>
              <w:top w:w="90" w:type="dxa"/>
              <w:left w:w="90" w:type="dxa"/>
              <w:bottom w:w="90" w:type="dxa"/>
              <w:right w:w="90" w:type="dxa"/>
            </w:tcMar>
          </w:tcPr>
          <w:p w14:paraId="7EDF690F" w14:textId="77777777"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rPr>
              <w:t>Treatment Characteristics: Characteristics and nature of exposure-based-CBT (Ex-CBT)</w:t>
            </w:r>
          </w:p>
        </w:tc>
      </w:tr>
      <w:tr w:rsidR="00482C26" w14:paraId="04B844AD"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16C1BA63"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 xml:space="preserve">Assumptions and Nature of Ex-CBT </w:t>
            </w:r>
          </w:p>
        </w:tc>
        <w:tc>
          <w:tcPr>
            <w:tcW w:w="3735" w:type="dxa"/>
            <w:tcBorders>
              <w:top w:val="nil"/>
              <w:left w:val="nil"/>
              <w:bottom w:val="single" w:sz="6" w:space="0" w:color="666666"/>
              <w:right w:val="nil"/>
            </w:tcBorders>
            <w:tcMar>
              <w:top w:w="90" w:type="dxa"/>
              <w:left w:w="90" w:type="dxa"/>
              <w:bottom w:w="90" w:type="dxa"/>
              <w:right w:w="90" w:type="dxa"/>
            </w:tcMar>
          </w:tcPr>
          <w:p w14:paraId="211812AD" w14:textId="2402E8E5"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 xml:space="preserve">Cultural assumptions of Ex-CBT </w:t>
            </w:r>
            <w:r w:rsidR="00802C78">
              <w:rPr>
                <w:rFonts w:ascii="Times New Roman" w:eastAsia="Times New Roman" w:hAnsi="Times New Roman" w:cs="Times New Roman"/>
                <w:sz w:val="18"/>
                <w:szCs w:val="18"/>
              </w:rPr>
              <w:t>and</w:t>
            </w:r>
          </w:p>
          <w:p w14:paraId="33913EDB" w14:textId="2B1A2AC2"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 xml:space="preserve">skills focused approach </w:t>
            </w:r>
          </w:p>
        </w:tc>
        <w:tc>
          <w:tcPr>
            <w:tcW w:w="7560" w:type="dxa"/>
            <w:tcBorders>
              <w:top w:val="nil"/>
              <w:left w:val="nil"/>
              <w:bottom w:val="single" w:sz="6" w:space="0" w:color="666666"/>
              <w:right w:val="nil"/>
            </w:tcBorders>
            <w:tcMar>
              <w:top w:w="90" w:type="dxa"/>
              <w:left w:w="90" w:type="dxa"/>
              <w:bottom w:w="90" w:type="dxa"/>
              <w:right w:w="90" w:type="dxa"/>
            </w:tcMar>
          </w:tcPr>
          <w:p w14:paraId="66252063" w14:textId="77777777" w:rsidR="00482C26" w:rsidRDefault="00482C26" w:rsidP="00627E22">
            <w:pPr>
              <w:pStyle w:val="ListParagraph"/>
              <w:numPr>
                <w:ilvl w:val="0"/>
                <w:numId w:val="3"/>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Consider/acknowledge how Ex-CBT components may center implicit assumptions (e.g., individualism, emotional expression, what constitutes adaptive functioning)</w:t>
            </w:r>
          </w:p>
          <w:p w14:paraId="39586516" w14:textId="77777777" w:rsidR="00482C26" w:rsidRDefault="00482C26" w:rsidP="00627E22">
            <w:pPr>
              <w:pStyle w:val="ListParagraph"/>
              <w:numPr>
                <w:ilvl w:val="0"/>
                <w:numId w:val="3"/>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Adapt content and delivery to resonate with clients’ worldviews and communication preferences</w:t>
            </w:r>
          </w:p>
          <w:p w14:paraId="0F2ABEC8" w14:textId="77777777" w:rsidR="00482C26" w:rsidRDefault="00482C26" w:rsidP="00627E22">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Explain the evidence of effectiveness of Ex-CBT</w:t>
            </w:r>
          </w:p>
          <w:p w14:paraId="75E5C490" w14:textId="77777777" w:rsidR="00482C26" w:rsidRDefault="00482C26" w:rsidP="00627E22">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Discuss potential combination of Ex-CBT and medication depending on youth and family comfort</w:t>
            </w:r>
          </w:p>
          <w:p w14:paraId="0AB2B436" w14:textId="77777777" w:rsidR="00482C26" w:rsidRDefault="00482C26" w:rsidP="00627E22">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Emphasize importance of learning to break cycles of avoidance through gradual, supported exposure practice</w:t>
            </w:r>
          </w:p>
        </w:tc>
      </w:tr>
      <w:tr w:rsidR="00482C26" w14:paraId="2F555F3B" w14:textId="77777777" w:rsidTr="00627E22">
        <w:trPr>
          <w:trHeight w:val="300"/>
        </w:trPr>
        <w:tc>
          <w:tcPr>
            <w:tcW w:w="12780" w:type="dxa"/>
            <w:gridSpan w:val="3"/>
            <w:tcBorders>
              <w:top w:val="single" w:sz="6" w:space="0" w:color="666666"/>
              <w:left w:val="nil"/>
              <w:bottom w:val="single" w:sz="6" w:space="0" w:color="666666"/>
            </w:tcBorders>
            <w:shd w:val="clear" w:color="auto" w:fill="FAE2D5"/>
            <w:tcMar>
              <w:top w:w="90" w:type="dxa"/>
              <w:left w:w="90" w:type="dxa"/>
              <w:bottom w:w="90" w:type="dxa"/>
              <w:right w:w="90" w:type="dxa"/>
            </w:tcMar>
          </w:tcPr>
          <w:p w14:paraId="2C2F5825" w14:textId="77777777" w:rsidR="00482C26" w:rsidRDefault="00482C26" w:rsidP="00627E22">
            <w:pPr>
              <w:ind w:right="90"/>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lang w:val="en"/>
              </w:rPr>
              <w:lastRenderedPageBreak/>
              <w:t>Clinician Factors: Aspects of clinician’s background, identity, or training that influence therapy</w:t>
            </w:r>
          </w:p>
        </w:tc>
      </w:tr>
      <w:tr w:rsidR="00482C26" w14:paraId="214CC85C"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79332176" w14:textId="77777777" w:rsidR="00482C26" w:rsidRPr="000C4C65"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b/>
                <w:bCs/>
                <w:color w:val="000000" w:themeColor="text1"/>
                <w:sz w:val="18"/>
                <w:szCs w:val="18"/>
              </w:rPr>
              <w:t>Clinician Cultural Humility</w:t>
            </w: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3997B390" w14:textId="43418076"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color w:val="000000" w:themeColor="text1"/>
                <w:sz w:val="18"/>
                <w:szCs w:val="18"/>
              </w:rPr>
              <w:t>The clinician's awareness of their own biases and beliefs, their intention to understand each client’s context and experiences with respect, curiosity, and openness, and their actions towards addressing inequities</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56E62DF1" w14:textId="77777777" w:rsidR="00482C26" w:rsidRDefault="00482C26" w:rsidP="00627E22">
            <w:pPr>
              <w:pStyle w:val="ListParagraph"/>
              <w:numPr>
                <w:ilvl w:val="0"/>
                <w:numId w:val="2"/>
              </w:numPr>
              <w:rPr>
                <w:rFonts w:ascii="Times New Roman" w:eastAsia="Times New Roman" w:hAnsi="Times New Roman" w:cs="Times New Roman"/>
                <w:color w:val="C00000"/>
                <w:sz w:val="18"/>
                <w:szCs w:val="18"/>
              </w:rPr>
            </w:pPr>
            <w:r w:rsidRPr="1523B6C7">
              <w:rPr>
                <w:rFonts w:ascii="Times New Roman" w:eastAsia="Times New Roman" w:hAnsi="Times New Roman" w:cs="Times New Roman"/>
                <w:color w:val="C00000"/>
                <w:sz w:val="18"/>
                <w:szCs w:val="18"/>
              </w:rPr>
              <w:t>Consult with community or clergy, knowledgeable or multicultural clinician to learn about a culture</w:t>
            </w:r>
          </w:p>
          <w:p w14:paraId="00C37880" w14:textId="20FCCEE2" w:rsidR="00482C26" w:rsidRDefault="003B3DEB" w:rsidP="00627E22">
            <w:pPr>
              <w:pStyle w:val="ListParagraph"/>
              <w:numPr>
                <w:ilvl w:val="0"/>
                <w:numId w:val="2"/>
              </w:numPr>
              <w:rPr>
                <w:rFonts w:ascii="Times New Roman" w:eastAsia="Times New Roman" w:hAnsi="Times New Roman" w:cs="Times New Roman"/>
                <w:color w:val="0070C0"/>
                <w:sz w:val="18"/>
                <w:szCs w:val="18"/>
              </w:rPr>
            </w:pPr>
            <w:r>
              <w:rPr>
                <w:rFonts w:ascii="Times New Roman" w:eastAsia="Times New Roman" w:hAnsi="Times New Roman" w:cs="Times New Roman"/>
                <w:color w:val="0070C0"/>
                <w:sz w:val="18"/>
                <w:szCs w:val="18"/>
              </w:rPr>
              <w:t>Acknowledge and repair mistakes</w:t>
            </w:r>
          </w:p>
          <w:p w14:paraId="0E7C29F8" w14:textId="4F9A674E" w:rsidR="00DC0079" w:rsidRPr="00DC0079" w:rsidRDefault="00DC0079" w:rsidP="00DC0079">
            <w:pPr>
              <w:pStyle w:val="ListParagraph"/>
              <w:numPr>
                <w:ilvl w:val="0"/>
                <w:numId w:val="2"/>
              </w:numPr>
              <w:rPr>
                <w:rFonts w:ascii="Times New Roman" w:eastAsia="Times New Roman" w:hAnsi="Times New Roman" w:cs="Times New Roman"/>
                <w:color w:val="7030A0"/>
                <w:sz w:val="18"/>
                <w:szCs w:val="18"/>
              </w:rPr>
            </w:pPr>
            <w:r w:rsidRPr="00784397">
              <w:rPr>
                <w:rFonts w:ascii="Times New Roman" w:eastAsia="Times New Roman" w:hAnsi="Times New Roman" w:cs="Times New Roman"/>
                <w:color w:val="7030A0"/>
                <w:sz w:val="18"/>
                <w:szCs w:val="18"/>
              </w:rPr>
              <w:t>Engage in self-reflection of identities, values, and biases</w:t>
            </w:r>
          </w:p>
          <w:p w14:paraId="65F273AE" w14:textId="4DCD6A93" w:rsidR="00DC0079" w:rsidRPr="00DC0079" w:rsidRDefault="00482C26" w:rsidP="00DC0079">
            <w:pPr>
              <w:pStyle w:val="ListParagraph"/>
              <w:numPr>
                <w:ilvl w:val="0"/>
                <w:numId w:val="2"/>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 xml:space="preserve">Seek training, consultation, and supervision when practicing outside the scope of </w:t>
            </w:r>
            <w:r w:rsidR="00DC0079" w:rsidRPr="1523B6C7">
              <w:rPr>
                <w:rFonts w:ascii="Times New Roman" w:eastAsia="Times New Roman" w:hAnsi="Times New Roman" w:cs="Times New Roman"/>
                <w:color w:val="7030A0"/>
                <w:sz w:val="18"/>
                <w:szCs w:val="18"/>
              </w:rPr>
              <w:t>competence</w:t>
            </w:r>
          </w:p>
        </w:tc>
      </w:tr>
      <w:tr w:rsidR="00482C26" w14:paraId="4DCFBC24"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19AF30D0" w14:textId="77777777" w:rsidR="00482C26" w:rsidRDefault="00482C26" w:rsidP="00627E22">
            <w:pPr>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b/>
                <w:bCs/>
                <w:color w:val="000000" w:themeColor="text1"/>
                <w:sz w:val="18"/>
                <w:szCs w:val="18"/>
              </w:rPr>
              <w:t>Clinician Social Identity and Experiences of Discrimination</w:t>
            </w: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70F068A9" w14:textId="42EA0EB3"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Salient aspects of clinicians’ identities and how they relate to their experiences providing therapy</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27D64497" w14:textId="621219DD" w:rsidR="00DC0079" w:rsidRDefault="00DC0079" w:rsidP="00627E22">
            <w:pPr>
              <w:pStyle w:val="ListParagraph"/>
              <w:numPr>
                <w:ilvl w:val="0"/>
                <w:numId w:val="2"/>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0070C0"/>
                <w:sz w:val="18"/>
                <w:szCs w:val="18"/>
              </w:rPr>
              <w:t>Respond to microaggressions in session</w:t>
            </w:r>
          </w:p>
          <w:p w14:paraId="51EC1813" w14:textId="79FADBFC" w:rsidR="00482C26" w:rsidRDefault="00482C26" w:rsidP="00627E22">
            <w:pPr>
              <w:pStyle w:val="ListParagraph"/>
              <w:numPr>
                <w:ilvl w:val="0"/>
                <w:numId w:val="2"/>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Explicitly name shared/unshared experiences and identities with client</w:t>
            </w:r>
          </w:p>
          <w:p w14:paraId="69647454" w14:textId="04895119" w:rsidR="00482C26" w:rsidRPr="00DC0079" w:rsidRDefault="00EA2A04" w:rsidP="00DC0079">
            <w:pPr>
              <w:pStyle w:val="ListParagraph"/>
              <w:numPr>
                <w:ilvl w:val="0"/>
                <w:numId w:val="2"/>
              </w:numPr>
              <w:rPr>
                <w:rFonts w:ascii="Times New Roman" w:eastAsia="Times New Roman" w:hAnsi="Times New Roman" w:cs="Times New Roman"/>
                <w:color w:val="7030A0"/>
                <w:sz w:val="18"/>
                <w:szCs w:val="18"/>
              </w:rPr>
            </w:pPr>
            <w:r>
              <w:rPr>
                <w:rFonts w:ascii="Times New Roman" w:eastAsia="Times New Roman" w:hAnsi="Times New Roman" w:cs="Times New Roman"/>
                <w:color w:val="7030A0"/>
                <w:sz w:val="18"/>
                <w:szCs w:val="18"/>
              </w:rPr>
              <w:t>Peer/Supervisor support for clinicians</w:t>
            </w:r>
          </w:p>
        </w:tc>
      </w:tr>
      <w:tr w:rsidR="00482C26" w14:paraId="696D950B" w14:textId="77777777" w:rsidTr="00627E22">
        <w:trPr>
          <w:trHeight w:val="300"/>
        </w:trPr>
        <w:tc>
          <w:tcPr>
            <w:tcW w:w="12780" w:type="dxa"/>
            <w:gridSpan w:val="3"/>
            <w:tcBorders>
              <w:top w:val="single" w:sz="6" w:space="0" w:color="666666"/>
              <w:left w:val="nil"/>
              <w:bottom w:val="single" w:sz="6" w:space="0" w:color="666666"/>
            </w:tcBorders>
            <w:shd w:val="clear" w:color="auto" w:fill="FAE2D5"/>
            <w:tcMar>
              <w:top w:w="90" w:type="dxa"/>
              <w:left w:w="90" w:type="dxa"/>
              <w:bottom w:w="90" w:type="dxa"/>
              <w:right w:w="90" w:type="dxa"/>
            </w:tcMar>
          </w:tcPr>
          <w:p w14:paraId="3571940F" w14:textId="77777777" w:rsidR="00482C26" w:rsidRDefault="00482C26" w:rsidP="00627E22">
            <w:pPr>
              <w:ind w:right="90"/>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lang w:val="en"/>
              </w:rPr>
              <w:t>Client Factors: Aspects of client background, identity, experiences, and chronic stressors that</w:t>
            </w:r>
          </w:p>
          <w:p w14:paraId="6149DB43" w14:textId="77777777" w:rsidR="00482C26" w:rsidRDefault="00482C26" w:rsidP="00627E22">
            <w:pPr>
              <w:ind w:right="90"/>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rPr>
              <w:t>relate to their experience in therapy.</w:t>
            </w:r>
          </w:p>
        </w:tc>
      </w:tr>
      <w:tr w:rsidR="00482C26" w14:paraId="50A297FB"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2BFBC2EE" w14:textId="77777777" w:rsidR="00482C26" w:rsidRDefault="00482C26" w:rsidP="00B3544B">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Values, Beliefs, and Experiences with Mental Health and Help-Seeking</w:t>
            </w: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3CC31C0A" w14:textId="260F1B3E" w:rsidR="007F62CF" w:rsidRDefault="00482C26" w:rsidP="00B3544B">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A client’s</w:t>
            </w:r>
            <w:r w:rsidR="008C6391">
              <w:rPr>
                <w:rFonts w:ascii="Times New Roman" w:eastAsia="Times New Roman" w:hAnsi="Times New Roman" w:cs="Times New Roman"/>
                <w:sz w:val="18"/>
                <w:szCs w:val="18"/>
              </w:rPr>
              <w:t xml:space="preserve"> </w:t>
            </w:r>
            <w:r w:rsidRPr="1523B6C7">
              <w:rPr>
                <w:rFonts w:ascii="Times New Roman" w:eastAsia="Times New Roman" w:hAnsi="Times New Roman" w:cs="Times New Roman"/>
                <w:sz w:val="18"/>
                <w:szCs w:val="18"/>
              </w:rPr>
              <w:t>and/or family’s cultural values, their beliefs about mental health (e.g., stigma, perceived causes),</w:t>
            </w:r>
            <w:r w:rsidR="008C6391">
              <w:rPr>
                <w:rFonts w:ascii="Times New Roman" w:eastAsia="Times New Roman" w:hAnsi="Times New Roman" w:cs="Times New Roman"/>
                <w:sz w:val="18"/>
                <w:szCs w:val="18"/>
              </w:rPr>
              <w:t xml:space="preserve"> </w:t>
            </w:r>
            <w:r w:rsidRPr="1523B6C7">
              <w:rPr>
                <w:rFonts w:ascii="Times New Roman" w:eastAsia="Times New Roman" w:hAnsi="Times New Roman" w:cs="Times New Roman"/>
                <w:sz w:val="18"/>
                <w:szCs w:val="18"/>
              </w:rPr>
              <w:t>cultural differences in symptom expression, and past experiences with mental health care</w:t>
            </w:r>
          </w:p>
          <w:p w14:paraId="2417804E" w14:textId="621FCE9C" w:rsidR="00482C26" w:rsidRDefault="00482C26" w:rsidP="00B3544B">
            <w:pPr>
              <w:rPr>
                <w:rFonts w:ascii="Times New Roman" w:eastAsia="Times New Roman" w:hAnsi="Times New Roman" w:cs="Times New Roman"/>
                <w:sz w:val="18"/>
                <w:szCs w:val="18"/>
              </w:rPr>
            </w:pP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34A1ED8E" w14:textId="77777777" w:rsidR="00482C26" w:rsidRDefault="00482C26" w:rsidP="00B3544B">
            <w:pPr>
              <w:pStyle w:val="ListParagraph"/>
              <w:numPr>
                <w:ilvl w:val="0"/>
                <w:numId w:val="3"/>
              </w:numPr>
              <w:rPr>
                <w:rFonts w:ascii="Times New Roman" w:eastAsia="Times New Roman" w:hAnsi="Times New Roman" w:cs="Times New Roman"/>
                <w:color w:val="C00000"/>
                <w:sz w:val="18"/>
                <w:szCs w:val="18"/>
              </w:rPr>
            </w:pPr>
            <w:r w:rsidRPr="1523B6C7">
              <w:rPr>
                <w:rFonts w:ascii="Times New Roman" w:eastAsia="Times New Roman" w:hAnsi="Times New Roman" w:cs="Times New Roman"/>
                <w:color w:val="C00000"/>
                <w:sz w:val="18"/>
                <w:szCs w:val="18"/>
              </w:rPr>
              <w:t>Understand the client's culturally predicated explanatory model for symptoms and their effects on treatment process/outcomes </w:t>
            </w:r>
          </w:p>
          <w:p w14:paraId="4323236C" w14:textId="77777777" w:rsidR="00482C26" w:rsidRPr="000C4C65" w:rsidRDefault="00482C26" w:rsidP="00B3544B">
            <w:pPr>
              <w:pStyle w:val="ListParagraph"/>
              <w:numPr>
                <w:ilvl w:val="0"/>
                <w:numId w:val="3"/>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 xml:space="preserve">Involve family in consultation/ psychoeducation to help motivate client to stay in treatment </w:t>
            </w:r>
          </w:p>
          <w:p w14:paraId="3612C0F9" w14:textId="77777777" w:rsidR="00482C26" w:rsidRPr="000C4C65" w:rsidRDefault="00482C26" w:rsidP="00B3544B">
            <w:pPr>
              <w:pStyle w:val="ListParagraph"/>
              <w:numPr>
                <w:ilvl w:val="0"/>
                <w:numId w:val="3"/>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Involve family in treatment process through encouragement to complete homework and direct help in exposures if client agrees</w:t>
            </w:r>
          </w:p>
          <w:p w14:paraId="0881E907" w14:textId="77777777" w:rsidR="00482C26" w:rsidRPr="000C4C65" w:rsidRDefault="00482C26" w:rsidP="00B3544B">
            <w:pPr>
              <w:pStyle w:val="ListParagraph"/>
              <w:numPr>
                <w:ilvl w:val="0"/>
                <w:numId w:val="3"/>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Acknowledge mistrust/fear related to treatment engagement</w:t>
            </w:r>
          </w:p>
          <w:p w14:paraId="7AD5597A" w14:textId="77777777" w:rsidR="00482C26" w:rsidRPr="000C4C65" w:rsidRDefault="00482C26" w:rsidP="00B3544B">
            <w:pPr>
              <w:pStyle w:val="ListParagraph"/>
              <w:numPr>
                <w:ilvl w:val="0"/>
                <w:numId w:val="3"/>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Respect and acknowledge cultural healing practices</w:t>
            </w:r>
          </w:p>
          <w:p w14:paraId="65D69667" w14:textId="77777777" w:rsidR="00482C26" w:rsidRDefault="00482C26" w:rsidP="00B3544B">
            <w:pPr>
              <w:pStyle w:val="ListParagraph"/>
              <w:numPr>
                <w:ilvl w:val="0"/>
                <w:numId w:val="3"/>
              </w:numPr>
              <w:rPr>
                <w:rFonts w:ascii="Times New Roman" w:eastAsia="Times New Roman" w:hAnsi="Times New Roman" w:cs="Times New Roman"/>
                <w:color w:val="8058A4"/>
                <w:sz w:val="18"/>
                <w:szCs w:val="18"/>
              </w:rPr>
            </w:pPr>
            <w:r w:rsidRPr="000C4C65">
              <w:rPr>
                <w:rFonts w:ascii="Times New Roman" w:eastAsia="Times New Roman" w:hAnsi="Times New Roman" w:cs="Times New Roman"/>
                <w:color w:val="8058A4"/>
                <w:sz w:val="18"/>
                <w:szCs w:val="18"/>
              </w:rPr>
              <w:t>Discuss</w:t>
            </w:r>
            <w:r w:rsidRPr="1523B6C7">
              <w:rPr>
                <w:rFonts w:ascii="Times New Roman" w:eastAsia="Times New Roman" w:hAnsi="Times New Roman" w:cs="Times New Roman"/>
                <w:color w:val="8058A4"/>
                <w:sz w:val="18"/>
                <w:szCs w:val="18"/>
              </w:rPr>
              <w:t xml:space="preserve"> the influence of clients’ and communities’ cultural beliefs on mental health</w:t>
            </w:r>
            <w:r>
              <w:rPr>
                <w:rFonts w:ascii="Times New Roman" w:eastAsia="Times New Roman" w:hAnsi="Times New Roman" w:cs="Times New Roman"/>
                <w:color w:val="8058A4"/>
                <w:sz w:val="18"/>
                <w:szCs w:val="18"/>
              </w:rPr>
              <w:t xml:space="preserve"> and specific treatment components</w:t>
            </w:r>
          </w:p>
          <w:p w14:paraId="7454DBA2" w14:textId="77777777"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Ask about past experiences with mental healthcare or child protective services, and what worked and what didn't</w:t>
            </w:r>
          </w:p>
          <w:p w14:paraId="767ADD78" w14:textId="77777777"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Assess how much parents want to/ have capacity to engage</w:t>
            </w:r>
          </w:p>
          <w:p w14:paraId="628F3BF4" w14:textId="77777777"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Allow for different family members to be involved in therapy </w:t>
            </w:r>
          </w:p>
          <w:p w14:paraId="2BFBE71E" w14:textId="77777777"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Understand family’s beliefs and dynamics at home</w:t>
            </w:r>
          </w:p>
          <w:p w14:paraId="79DE3DD1" w14:textId="77777777"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Consider parent's anxiety/modeling when examining child's fears </w:t>
            </w:r>
          </w:p>
          <w:p w14:paraId="5DF6658C" w14:textId="48080B7C" w:rsidR="00482C26" w:rsidRDefault="00482C26" w:rsidP="00B3544B">
            <w:pPr>
              <w:pStyle w:val="ListParagraph"/>
              <w:numPr>
                <w:ilvl w:val="0"/>
                <w:numId w:val="3"/>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Refer parents to services, framed to support them and their child</w:t>
            </w:r>
          </w:p>
        </w:tc>
      </w:tr>
      <w:tr w:rsidR="00482C26" w14:paraId="4E45EEF7"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08AD5626"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Social Identities</w:t>
            </w:r>
            <w:r>
              <w:rPr>
                <w:rFonts w:ascii="Times New Roman" w:eastAsia="Times New Roman" w:hAnsi="Times New Roman" w:cs="Times New Roman"/>
                <w:b/>
                <w:bCs/>
                <w:sz w:val="18"/>
                <w:szCs w:val="18"/>
              </w:rPr>
              <w:t xml:space="preserve"> and Associated Stressors and Strengths</w:t>
            </w: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1D132193" w14:textId="461FB2E9" w:rsidR="00482C26" w:rsidRDefault="00A76E86" w:rsidP="00627E22">
            <w:pPr>
              <w:rPr>
                <w:rFonts w:ascii="Times New Roman" w:eastAsia="Times New Roman" w:hAnsi="Times New Roman" w:cs="Times New Roman"/>
                <w:sz w:val="18"/>
                <w:szCs w:val="18"/>
              </w:rPr>
            </w:pPr>
            <w:r>
              <w:rPr>
                <w:rFonts w:ascii="Times New Roman" w:eastAsia="Times New Roman" w:hAnsi="Times New Roman" w:cs="Times New Roman"/>
                <w:sz w:val="18"/>
                <w:szCs w:val="18"/>
              </w:rPr>
              <w:t>Client’s salient social identities</w:t>
            </w:r>
            <w:r w:rsidR="00482C26" w:rsidRPr="1523B6C7">
              <w:rPr>
                <w:rFonts w:ascii="Times New Roman" w:eastAsia="Times New Roman" w:hAnsi="Times New Roman" w:cs="Times New Roman"/>
                <w:sz w:val="18"/>
                <w:szCs w:val="18"/>
              </w:rPr>
              <w:t xml:space="preserve"> (e.g., race, sexuality, gender, class, immigration status,</w:t>
            </w:r>
            <w:r w:rsidR="00B3544B">
              <w:rPr>
                <w:rFonts w:ascii="Times New Roman" w:eastAsia="Times New Roman" w:hAnsi="Times New Roman" w:cs="Times New Roman"/>
                <w:sz w:val="18"/>
                <w:szCs w:val="18"/>
              </w:rPr>
              <w:t xml:space="preserve"> </w:t>
            </w:r>
            <w:r w:rsidR="00482C26" w:rsidRPr="1523B6C7">
              <w:rPr>
                <w:rFonts w:ascii="Times New Roman" w:eastAsia="Times New Roman" w:hAnsi="Times New Roman" w:cs="Times New Roman"/>
                <w:sz w:val="18"/>
                <w:szCs w:val="18"/>
              </w:rPr>
              <w:t>religion or spirituality, ability status, neurodivergence, language)</w:t>
            </w:r>
            <w:r w:rsidR="00DD31E1">
              <w:rPr>
                <w:rFonts w:ascii="Times New Roman" w:eastAsia="Times New Roman" w:hAnsi="Times New Roman" w:cs="Times New Roman"/>
                <w:sz w:val="18"/>
                <w:szCs w:val="18"/>
              </w:rPr>
              <w:t xml:space="preserve"> and associated </w:t>
            </w:r>
            <w:r w:rsidR="00482C26">
              <w:rPr>
                <w:rFonts w:ascii="Times New Roman" w:eastAsia="Times New Roman" w:hAnsi="Times New Roman" w:cs="Times New Roman"/>
                <w:sz w:val="18"/>
                <w:szCs w:val="18"/>
              </w:rPr>
              <w:t>stressors (e.g., experiences of identity-based discrimination, racism, immigration-related stressors, religious fears/compulsions) and supports</w:t>
            </w:r>
            <w:r w:rsidR="00482C26" w:rsidRPr="1523B6C7">
              <w:rPr>
                <w:rFonts w:ascii="Times New Roman" w:eastAsia="Times New Roman" w:hAnsi="Times New Roman" w:cs="Times New Roman"/>
                <w:sz w:val="18"/>
                <w:szCs w:val="18"/>
              </w:rPr>
              <w:t xml:space="preserve"> </w:t>
            </w:r>
            <w:r w:rsidR="00482C26">
              <w:rPr>
                <w:rFonts w:ascii="Times New Roman" w:eastAsia="Times New Roman" w:hAnsi="Times New Roman" w:cs="Times New Roman"/>
                <w:sz w:val="18"/>
                <w:szCs w:val="18"/>
              </w:rPr>
              <w:t>(family support, social support, religious practice)</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01FBC0E0" w14:textId="77777777" w:rsidR="00482C26" w:rsidRPr="000C4C65" w:rsidRDefault="00482C26" w:rsidP="00FD2D38">
            <w:pPr>
              <w:pStyle w:val="ListParagraph"/>
              <w:numPr>
                <w:ilvl w:val="0"/>
                <w:numId w:val="1"/>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Recognize that youth with minoritized social identities might have shame, fear, stigma, or mistrust in seeking treatment</w:t>
            </w:r>
          </w:p>
          <w:p w14:paraId="3222F4E4" w14:textId="77777777" w:rsidR="00482C26" w:rsidRPr="000C4C65" w:rsidRDefault="00482C26" w:rsidP="00FD2D38">
            <w:pPr>
              <w:pStyle w:val="ListParagraph"/>
              <w:numPr>
                <w:ilvl w:val="0"/>
                <w:numId w:val="1"/>
              </w:numPr>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For religious obsessions, use imaginal exposures to avoid having client commit actual sin </w:t>
            </w:r>
          </w:p>
          <w:p w14:paraId="0219AC6C" w14:textId="77777777" w:rsidR="00482C26" w:rsidRPr="000C4C65" w:rsidRDefault="00482C26" w:rsidP="00FD2D38">
            <w:pPr>
              <w:pStyle w:val="ListParagraph"/>
              <w:numPr>
                <w:ilvl w:val="0"/>
                <w:numId w:val="1"/>
              </w:numPr>
              <w:spacing w:beforeAutospacing="1" w:afterAutospacing="1"/>
              <w:rPr>
                <w:rFonts w:ascii="Times New Roman" w:eastAsia="Times New Roman" w:hAnsi="Times New Roman" w:cs="Times New Roman"/>
                <w:color w:val="C00000"/>
                <w:sz w:val="18"/>
                <w:szCs w:val="18"/>
              </w:rPr>
            </w:pPr>
            <w:r w:rsidRPr="000C4C65">
              <w:rPr>
                <w:rFonts w:ascii="Times New Roman" w:hAnsi="Times New Roman" w:cs="Times New Roman"/>
                <w:color w:val="C00000"/>
                <w:kern w:val="0"/>
                <w:sz w:val="18"/>
                <w:szCs w:val="18"/>
              </w:rPr>
              <w:t>Support identity development (e.g., explor</w:t>
            </w:r>
            <w:r w:rsidRPr="000C4C65">
              <w:rPr>
                <w:rFonts w:ascii="Times New Roman" w:hAnsi="Times New Roman" w:cs="Times New Roman"/>
                <w:color w:val="C00000"/>
                <w:kern w:val="0"/>
                <w:sz w:val="18"/>
                <w:szCs w:val="18"/>
                <w:u w:val="single"/>
              </w:rPr>
              <w:t>e</w:t>
            </w:r>
            <w:r w:rsidRPr="000C4C65">
              <w:rPr>
                <w:rFonts w:ascii="Times New Roman" w:hAnsi="Times New Roman" w:cs="Times New Roman"/>
                <w:color w:val="C00000"/>
                <w:kern w:val="0"/>
                <w:sz w:val="18"/>
                <w:szCs w:val="18"/>
              </w:rPr>
              <w:t xml:space="preserve"> culture, attitudes, and values)</w:t>
            </w:r>
          </w:p>
          <w:p w14:paraId="2DF84A55" w14:textId="77777777" w:rsidR="00482C26" w:rsidRPr="000C4C65" w:rsidRDefault="00482C26" w:rsidP="00FD2D38">
            <w:pPr>
              <w:pStyle w:val="ListParagraph"/>
              <w:numPr>
                <w:ilvl w:val="0"/>
                <w:numId w:val="1"/>
              </w:numPr>
              <w:spacing w:beforeAutospacing="1" w:afterAutospacing="1"/>
              <w:rPr>
                <w:rFonts w:ascii="Times New Roman" w:eastAsia="Times New Roman" w:hAnsi="Times New Roman" w:cs="Times New Roman"/>
                <w:color w:val="C00000"/>
                <w:sz w:val="18"/>
                <w:szCs w:val="18"/>
              </w:rPr>
            </w:pPr>
            <w:r w:rsidRPr="000C4C65">
              <w:rPr>
                <w:rFonts w:ascii="Times New Roman" w:eastAsia="Times New Roman" w:hAnsi="Times New Roman" w:cs="Times New Roman"/>
                <w:color w:val="C00000"/>
                <w:sz w:val="18"/>
                <w:szCs w:val="18"/>
              </w:rPr>
              <w:t>Create welcoming/representative spaces in sessions and waiting rooms</w:t>
            </w:r>
          </w:p>
          <w:p w14:paraId="294860F8"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Examine extent to which social identity-related fears influence anxiety and exposure hierarchies</w:t>
            </w:r>
          </w:p>
          <w:p w14:paraId="58BCDC84"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Incorporate more diverse locations for exposures for clients  </w:t>
            </w:r>
          </w:p>
          <w:p w14:paraId="6064864C"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lastRenderedPageBreak/>
              <w:t>Examine identities that impact youth and family and their differences </w:t>
            </w:r>
          </w:p>
          <w:p w14:paraId="0B81035B" w14:textId="77777777" w:rsidR="00482C26" w:rsidRDefault="00482C26" w:rsidP="00FD2D38">
            <w:pPr>
              <w:pStyle w:val="ListParagraph"/>
              <w:numPr>
                <w:ilvl w:val="0"/>
                <w:numId w:val="1"/>
              </w:numPr>
              <w:spacing w:beforeAutospacing="1" w:afterAutospacing="1"/>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Never push exposures to disclose aspects of social identity; focus on validation, providing a safe place for exploration</w:t>
            </w:r>
          </w:p>
          <w:p w14:paraId="6F6A6331" w14:textId="77777777" w:rsidR="00482C26" w:rsidRDefault="00482C26" w:rsidP="00FD2D38">
            <w:pPr>
              <w:pStyle w:val="ListParagraph"/>
              <w:numPr>
                <w:ilvl w:val="0"/>
                <w:numId w:val="1"/>
              </w:numPr>
              <w:spacing w:beforeAutospacing="1" w:afterAutospacing="1"/>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Ask about and model use of pronouns upfront </w:t>
            </w:r>
          </w:p>
          <w:p w14:paraId="5F6C4449" w14:textId="77777777" w:rsidR="00482C26" w:rsidRPr="00643E77" w:rsidRDefault="00482C26" w:rsidP="00FD2D38">
            <w:pPr>
              <w:pStyle w:val="ListParagraph"/>
              <w:numPr>
                <w:ilvl w:val="0"/>
                <w:numId w:val="1"/>
              </w:numPr>
              <w:rPr>
                <w:rFonts w:ascii="Times New Roman" w:eastAsia="Times New Roman" w:hAnsi="Times New Roman" w:cs="Times New Roman"/>
                <w:color w:val="7030A0"/>
                <w:sz w:val="18"/>
                <w:szCs w:val="18"/>
              </w:rPr>
            </w:pPr>
            <w:r w:rsidRPr="00643E77">
              <w:rPr>
                <w:rFonts w:ascii="Times New Roman" w:hAnsi="Times New Roman" w:cs="Times New Roman"/>
                <w:color w:val="7030A0"/>
                <w:kern w:val="0"/>
                <w:sz w:val="18"/>
                <w:szCs w:val="18"/>
              </w:rPr>
              <w:t>Assess salient aspects of client identity and associated stressors/supports, and the extent to which they influence anxiety symptoms</w:t>
            </w:r>
          </w:p>
          <w:p w14:paraId="57849D87" w14:textId="77777777" w:rsidR="00482C26" w:rsidRPr="00F713F9" w:rsidRDefault="00482C26" w:rsidP="00FD2D38">
            <w:pPr>
              <w:pStyle w:val="ListParagraph"/>
              <w:numPr>
                <w:ilvl w:val="0"/>
                <w:numId w:val="1"/>
              </w:numPr>
              <w:rPr>
                <w:rFonts w:ascii="Times New Roman" w:eastAsia="Times New Roman" w:hAnsi="Times New Roman" w:cs="Times New Roman"/>
                <w:color w:val="7030A0"/>
                <w:sz w:val="18"/>
                <w:szCs w:val="18"/>
              </w:rPr>
            </w:pPr>
            <w:r w:rsidRPr="00576464">
              <w:rPr>
                <w:rFonts w:ascii="Times New Roman" w:hAnsi="Times New Roman" w:cs="Times New Roman"/>
                <w:color w:val="7030A0"/>
                <w:kern w:val="0"/>
                <w:sz w:val="18"/>
                <w:szCs w:val="18"/>
              </w:rPr>
              <w:t>Tweak cognitive restructuring to focus on internalization of experiences not testing the validity of experiences</w:t>
            </w:r>
          </w:p>
          <w:p w14:paraId="159C2B4C" w14:textId="77777777" w:rsidR="00482C26" w:rsidRPr="006749F2" w:rsidRDefault="00482C26" w:rsidP="00FD2D38">
            <w:pPr>
              <w:pStyle w:val="ListParagraph"/>
              <w:numPr>
                <w:ilvl w:val="0"/>
                <w:numId w:val="1"/>
              </w:numPr>
              <w:rPr>
                <w:rFonts w:ascii="Times New Roman" w:eastAsia="Times New Roman" w:hAnsi="Times New Roman" w:cs="Times New Roman"/>
                <w:color w:val="7030A0"/>
                <w:sz w:val="18"/>
                <w:szCs w:val="18"/>
              </w:rPr>
            </w:pPr>
            <w:r w:rsidRPr="00F713F9">
              <w:rPr>
                <w:rFonts w:ascii="Times New Roman" w:hAnsi="Times New Roman" w:cs="Times New Roman"/>
                <w:color w:val="7030A0"/>
                <w:kern w:val="0"/>
                <w:sz w:val="18"/>
                <w:szCs w:val="18"/>
              </w:rPr>
              <w:t>Validate client experience and refrain from offering alternative hypotheses</w:t>
            </w:r>
          </w:p>
          <w:p w14:paraId="2335C1A0" w14:textId="77777777" w:rsidR="00482C26" w:rsidRPr="006749F2" w:rsidRDefault="00482C26" w:rsidP="00FD2D38">
            <w:pPr>
              <w:pStyle w:val="ListParagraph"/>
              <w:numPr>
                <w:ilvl w:val="0"/>
                <w:numId w:val="1"/>
              </w:numPr>
              <w:rPr>
                <w:rFonts w:ascii="Times New Roman" w:eastAsia="Times New Roman" w:hAnsi="Times New Roman" w:cs="Times New Roman"/>
                <w:color w:val="7030A0"/>
                <w:sz w:val="18"/>
                <w:szCs w:val="18"/>
              </w:rPr>
            </w:pPr>
            <w:r w:rsidRPr="006749F2">
              <w:rPr>
                <w:rFonts w:ascii="Times New Roman" w:hAnsi="Times New Roman" w:cs="Times New Roman"/>
                <w:color w:val="7030A0"/>
                <w:kern w:val="0"/>
                <w:sz w:val="18"/>
                <w:szCs w:val="18"/>
              </w:rPr>
              <w:t>Develop a fear hierarchy based on client goals and values and taking into consideration aspects of social identity that may influence the difficulty of exposures</w:t>
            </w:r>
          </w:p>
          <w:p w14:paraId="6051E7BF" w14:textId="77777777" w:rsidR="00482C26" w:rsidRDefault="00482C26" w:rsidP="00FD2D38">
            <w:pPr>
              <w:pStyle w:val="ListParagraph"/>
              <w:numPr>
                <w:ilvl w:val="0"/>
                <w:numId w:val="1"/>
              </w:numPr>
              <w:spacing w:beforeAutospacing="1" w:afterAutospacing="1"/>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 xml:space="preserve">Recognize that client's religion doesn't cause OCD </w:t>
            </w:r>
            <w:r w:rsidRPr="1523B6C7">
              <w:rPr>
                <w:rFonts w:ascii="Times New Roman" w:eastAsia="Times New Roman" w:hAnsi="Times New Roman" w:cs="Times New Roman"/>
                <w:i/>
                <w:iCs/>
                <w:color w:val="7030A0"/>
                <w:sz w:val="18"/>
                <w:szCs w:val="18"/>
                <w:u w:val="single"/>
              </w:rPr>
              <w:t>and</w:t>
            </w:r>
            <w:r w:rsidRPr="1523B6C7">
              <w:rPr>
                <w:rFonts w:ascii="Times New Roman" w:eastAsia="Times New Roman" w:hAnsi="Times New Roman" w:cs="Times New Roman"/>
                <w:i/>
                <w:iCs/>
                <w:color w:val="7030A0"/>
                <w:sz w:val="18"/>
                <w:szCs w:val="18"/>
              </w:rPr>
              <w:t xml:space="preserve"> </w:t>
            </w:r>
            <w:r w:rsidRPr="1523B6C7">
              <w:rPr>
                <w:rFonts w:ascii="Times New Roman" w:eastAsia="Times New Roman" w:hAnsi="Times New Roman" w:cs="Times New Roman"/>
                <w:color w:val="7030A0"/>
                <w:sz w:val="18"/>
                <w:szCs w:val="18"/>
              </w:rPr>
              <w:t>accept legitimate religious practices</w:t>
            </w:r>
          </w:p>
          <w:p w14:paraId="4134754F" w14:textId="77777777" w:rsidR="00482C26" w:rsidRDefault="00482C26" w:rsidP="00FD2D38">
            <w:pPr>
              <w:pStyle w:val="ListParagraph"/>
              <w:numPr>
                <w:ilvl w:val="0"/>
                <w:numId w:val="1"/>
              </w:numPr>
              <w:spacing w:beforeAutospacing="1" w:afterAutospacing="1"/>
              <w:rPr>
                <w:rFonts w:ascii="Times New Roman" w:eastAsia="Times New Roman" w:hAnsi="Times New Roman" w:cs="Times New Roman"/>
                <w:color w:val="7030A0"/>
                <w:sz w:val="18"/>
                <w:szCs w:val="18"/>
              </w:rPr>
            </w:pPr>
            <w:r>
              <w:rPr>
                <w:rFonts w:ascii="Times New Roman" w:eastAsia="Times New Roman" w:hAnsi="Times New Roman" w:cs="Times New Roman"/>
                <w:color w:val="7030A0"/>
                <w:sz w:val="18"/>
                <w:szCs w:val="18"/>
              </w:rPr>
              <w:t>Work with client/family to distinguish between</w:t>
            </w:r>
            <w:r w:rsidRPr="1523B6C7">
              <w:rPr>
                <w:rFonts w:ascii="Times New Roman" w:eastAsia="Times New Roman" w:hAnsi="Times New Roman" w:cs="Times New Roman"/>
                <w:color w:val="7030A0"/>
                <w:sz w:val="18"/>
                <w:szCs w:val="18"/>
              </w:rPr>
              <w:t xml:space="preserve"> OCD-driven religious behavior </w:t>
            </w:r>
            <w:r>
              <w:rPr>
                <w:rFonts w:ascii="Times New Roman" w:eastAsia="Times New Roman" w:hAnsi="Times New Roman" w:cs="Times New Roman"/>
                <w:color w:val="7030A0"/>
                <w:sz w:val="18"/>
                <w:szCs w:val="18"/>
              </w:rPr>
              <w:t>that is</w:t>
            </w:r>
            <w:r w:rsidRPr="1523B6C7">
              <w:rPr>
                <w:rFonts w:ascii="Times New Roman" w:eastAsia="Times New Roman" w:hAnsi="Times New Roman" w:cs="Times New Roman"/>
                <w:color w:val="7030A0"/>
                <w:sz w:val="18"/>
                <w:szCs w:val="18"/>
              </w:rPr>
              <w:t xml:space="preserve"> impairing</w:t>
            </w:r>
            <w:r>
              <w:rPr>
                <w:rFonts w:ascii="Times New Roman" w:eastAsia="Times New Roman" w:hAnsi="Times New Roman" w:cs="Times New Roman"/>
                <w:color w:val="7030A0"/>
                <w:sz w:val="18"/>
                <w:szCs w:val="18"/>
              </w:rPr>
              <w:t xml:space="preserve"> and</w:t>
            </w:r>
            <w:r w:rsidRPr="1523B6C7">
              <w:rPr>
                <w:rFonts w:ascii="Times New Roman" w:eastAsia="Times New Roman" w:hAnsi="Times New Roman" w:cs="Times New Roman"/>
                <w:color w:val="7030A0"/>
                <w:sz w:val="18"/>
                <w:szCs w:val="18"/>
              </w:rPr>
              <w:t xml:space="preserve"> norma</w:t>
            </w:r>
            <w:r>
              <w:rPr>
                <w:rFonts w:ascii="Times New Roman" w:eastAsia="Times New Roman" w:hAnsi="Times New Roman" w:cs="Times New Roman"/>
                <w:color w:val="7030A0"/>
                <w:sz w:val="18"/>
                <w:szCs w:val="18"/>
              </w:rPr>
              <w:t>tive</w:t>
            </w:r>
            <w:r w:rsidRPr="1523B6C7">
              <w:rPr>
                <w:rFonts w:ascii="Times New Roman" w:eastAsia="Times New Roman" w:hAnsi="Times New Roman" w:cs="Times New Roman"/>
                <w:color w:val="7030A0"/>
                <w:sz w:val="18"/>
                <w:szCs w:val="18"/>
              </w:rPr>
              <w:t xml:space="preserve"> cultural/religious practices </w:t>
            </w:r>
          </w:p>
          <w:p w14:paraId="14853942" w14:textId="77777777" w:rsidR="00482C26" w:rsidRPr="00150748" w:rsidRDefault="00482C26" w:rsidP="00FD2D38">
            <w:pPr>
              <w:pStyle w:val="ListParagraph"/>
              <w:numPr>
                <w:ilvl w:val="0"/>
                <w:numId w:val="1"/>
              </w:numPr>
              <w:spacing w:beforeAutospacing="1" w:afterAutospacing="1"/>
              <w:rPr>
                <w:rFonts w:ascii="Times New Roman" w:eastAsia="Times New Roman" w:hAnsi="Times New Roman" w:cs="Times New Roman"/>
                <w:color w:val="7030A0"/>
                <w:sz w:val="18"/>
                <w:szCs w:val="18"/>
              </w:rPr>
            </w:pPr>
            <w:r w:rsidRPr="00150748">
              <w:rPr>
                <w:rFonts w:ascii="Times New Roman" w:hAnsi="Times New Roman" w:cs="Times New Roman"/>
                <w:color w:val="7030A0"/>
                <w:kern w:val="0"/>
                <w:sz w:val="18"/>
                <w:szCs w:val="18"/>
              </w:rPr>
              <w:t>Connect to strengths personal/cultural/familial/community to increase sense of belonging and social support</w:t>
            </w:r>
          </w:p>
          <w:p w14:paraId="55F25F7C" w14:textId="7B2B3270" w:rsidR="00482C26" w:rsidRDefault="00482C26" w:rsidP="00FD2D38">
            <w:pPr>
              <w:pStyle w:val="ListParagraph"/>
              <w:numPr>
                <w:ilvl w:val="0"/>
                <w:numId w:val="1"/>
              </w:numPr>
              <w:rPr>
                <w:rFonts w:ascii="Times New Roman" w:eastAsia="Times New Roman" w:hAnsi="Times New Roman" w:cs="Times New Roman"/>
                <w:color w:val="7030A0"/>
                <w:sz w:val="18"/>
                <w:szCs w:val="18"/>
              </w:rPr>
            </w:pPr>
            <w:r w:rsidRPr="00150748">
              <w:rPr>
                <w:rFonts w:ascii="Times New Roman" w:hAnsi="Times New Roman" w:cs="Times New Roman"/>
                <w:color w:val="7030A0"/>
                <w:kern w:val="0"/>
                <w:sz w:val="18"/>
                <w:szCs w:val="18"/>
              </w:rPr>
              <w:t>Advocate for changes in child’s environment and support youth in engaging in advocacy to</w:t>
            </w:r>
            <w:r>
              <w:rPr>
                <w:rFonts w:ascii="Times New Roman" w:hAnsi="Times New Roman" w:cs="Times New Roman"/>
                <w:color w:val="7030A0"/>
                <w:kern w:val="0"/>
                <w:sz w:val="18"/>
                <w:szCs w:val="18"/>
              </w:rPr>
              <w:t xml:space="preserve"> </w:t>
            </w:r>
            <w:r w:rsidRPr="00150748">
              <w:rPr>
                <w:rFonts w:ascii="Times New Roman" w:hAnsi="Times New Roman" w:cs="Times New Roman"/>
                <w:color w:val="7030A0"/>
                <w:kern w:val="0"/>
                <w:sz w:val="18"/>
                <w:szCs w:val="18"/>
              </w:rPr>
              <w:t>change systems.</w:t>
            </w:r>
            <w:r w:rsidRPr="00646675">
              <w:rPr>
                <w:rFonts w:ascii="AppleSystemUIFont" w:hAnsi="AppleSystemUIFont" w:cs="AppleSystemUIFont"/>
                <w:color w:val="7030A0"/>
                <w:kern w:val="0"/>
                <w:sz w:val="26"/>
                <w:szCs w:val="26"/>
              </w:rPr>
              <w:t> </w:t>
            </w:r>
          </w:p>
        </w:tc>
      </w:tr>
      <w:tr w:rsidR="00482C26" w14:paraId="20CD9EFE"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6BED482E"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lastRenderedPageBreak/>
              <w:t>Environmental Stressors</w:t>
            </w:r>
          </w:p>
          <w:p w14:paraId="08F6ED5F" w14:textId="77777777" w:rsidR="00482C26" w:rsidRDefault="00482C26" w:rsidP="00627E22">
            <w:pPr>
              <w:rPr>
                <w:rFonts w:ascii="Times New Roman" w:eastAsia="Times New Roman" w:hAnsi="Times New Roman" w:cs="Times New Roman"/>
                <w:sz w:val="18"/>
                <w:szCs w:val="18"/>
              </w:rPr>
            </w:pP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03FD1521" w14:textId="2A3A6CB3"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lang w:val="en"/>
              </w:rPr>
              <w:t>R</w:t>
            </w:r>
            <w:proofErr w:type="spellStart"/>
            <w:r w:rsidRPr="1523B6C7">
              <w:rPr>
                <w:rFonts w:ascii="Times New Roman" w:eastAsia="Times New Roman" w:hAnsi="Times New Roman" w:cs="Times New Roman"/>
                <w:sz w:val="18"/>
                <w:szCs w:val="18"/>
              </w:rPr>
              <w:t>esults</w:t>
            </w:r>
            <w:proofErr w:type="spellEnd"/>
            <w:r w:rsidRPr="1523B6C7">
              <w:rPr>
                <w:rFonts w:ascii="Times New Roman" w:eastAsia="Times New Roman" w:hAnsi="Times New Roman" w:cs="Times New Roman"/>
                <w:sz w:val="18"/>
                <w:szCs w:val="18"/>
              </w:rPr>
              <w:t xml:space="preserve"> from adverse SDOH that impact client’s life, such as </w:t>
            </w:r>
            <w:r w:rsidRPr="1523B6C7">
              <w:rPr>
                <w:rFonts w:ascii="Times New Roman" w:eastAsia="Times New Roman" w:hAnsi="Times New Roman" w:cs="Times New Roman"/>
                <w:sz w:val="18"/>
                <w:szCs w:val="18"/>
                <w:lang w:val="en"/>
              </w:rPr>
              <w:t>economic instability, housing/food insecurity, healthcare access challenges, community violenc</w:t>
            </w:r>
            <w:r w:rsidR="00E25D67">
              <w:rPr>
                <w:rFonts w:ascii="Times New Roman" w:eastAsia="Times New Roman" w:hAnsi="Times New Roman" w:cs="Times New Roman"/>
                <w:sz w:val="18"/>
                <w:szCs w:val="18"/>
                <w:lang w:val="en"/>
              </w:rPr>
              <w:t>e</w:t>
            </w:r>
            <w:r w:rsidRPr="1523B6C7">
              <w:rPr>
                <w:rFonts w:ascii="Times New Roman" w:eastAsia="Times New Roman" w:hAnsi="Times New Roman" w:cs="Times New Roman"/>
                <w:sz w:val="18"/>
                <w:szCs w:val="18"/>
                <w:lang w:val="en"/>
              </w:rPr>
              <w:t xml:space="preserve"> </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1F204EA2"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Assess for potential environmental stressors</w:t>
            </w:r>
          </w:p>
          <w:p w14:paraId="357566CF"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Connect clients to case management</w:t>
            </w:r>
          </w:p>
          <w:p w14:paraId="73F5D163"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Structured problem-solving</w:t>
            </w:r>
          </w:p>
          <w:p w14:paraId="386EBA07"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Discuss how to support emotional/ physical safety related to identity</w:t>
            </w:r>
          </w:p>
          <w:p w14:paraId="0AE36A26" w14:textId="77777777" w:rsidR="00482C26" w:rsidRDefault="00482C26" w:rsidP="00FD2D38">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Trauma processing</w:t>
            </w:r>
          </w:p>
          <w:p w14:paraId="516BF1D8" w14:textId="77777777" w:rsidR="00482C26" w:rsidRDefault="00482C26" w:rsidP="00FD2D38">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Mindfulness/grounding strategies</w:t>
            </w:r>
          </w:p>
          <w:p w14:paraId="3529D498" w14:textId="77777777" w:rsidR="00482C26" w:rsidRDefault="00482C26" w:rsidP="00FD2D38">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Validation</w:t>
            </w:r>
          </w:p>
        </w:tc>
      </w:tr>
      <w:tr w:rsidR="00482C26" w14:paraId="7710B781" w14:textId="77777777" w:rsidTr="00627E22">
        <w:trPr>
          <w:trHeight w:val="300"/>
        </w:trPr>
        <w:tc>
          <w:tcPr>
            <w:tcW w:w="12780" w:type="dxa"/>
            <w:gridSpan w:val="3"/>
            <w:tcBorders>
              <w:top w:val="single" w:sz="6" w:space="0" w:color="666666"/>
              <w:left w:val="nil"/>
              <w:bottom w:val="single" w:sz="6" w:space="0" w:color="666666"/>
            </w:tcBorders>
            <w:shd w:val="clear" w:color="auto" w:fill="FAE2D5"/>
            <w:tcMar>
              <w:top w:w="90" w:type="dxa"/>
              <w:left w:w="90" w:type="dxa"/>
              <w:bottom w:w="90" w:type="dxa"/>
              <w:right w:w="90" w:type="dxa"/>
            </w:tcMar>
          </w:tcPr>
          <w:p w14:paraId="0B592C9A" w14:textId="77777777" w:rsidR="00482C26" w:rsidRDefault="00482C26" w:rsidP="00627E22">
            <w:pPr>
              <w:ind w:right="90"/>
              <w:rPr>
                <w:rFonts w:ascii="Times New Roman" w:eastAsia="Times New Roman" w:hAnsi="Times New Roman" w:cs="Times New Roman"/>
                <w:color w:val="000000" w:themeColor="text1"/>
                <w:sz w:val="18"/>
                <w:szCs w:val="18"/>
              </w:rPr>
            </w:pPr>
            <w:r w:rsidRPr="1523B6C7">
              <w:rPr>
                <w:rFonts w:ascii="Times New Roman" w:eastAsia="Times New Roman" w:hAnsi="Times New Roman" w:cs="Times New Roman"/>
                <w:i/>
                <w:iCs/>
                <w:color w:val="000000" w:themeColor="text1"/>
                <w:sz w:val="18"/>
                <w:szCs w:val="18"/>
              </w:rPr>
              <w:t>Clinical Encounter: The interaction that occurs between clients and clinicians in therapy.</w:t>
            </w:r>
          </w:p>
        </w:tc>
      </w:tr>
      <w:tr w:rsidR="00482C26" w14:paraId="2681B6A7" w14:textId="77777777" w:rsidTr="00627E22">
        <w:trPr>
          <w:trHeight w:val="300"/>
        </w:trPr>
        <w:tc>
          <w:tcPr>
            <w:tcW w:w="1485" w:type="dxa"/>
            <w:tcBorders>
              <w:top w:val="single" w:sz="6" w:space="0" w:color="666666"/>
              <w:left w:val="nil"/>
              <w:bottom w:val="single" w:sz="6" w:space="0" w:color="666666"/>
              <w:right w:val="nil"/>
            </w:tcBorders>
            <w:tcMar>
              <w:top w:w="90" w:type="dxa"/>
              <w:left w:w="90" w:type="dxa"/>
              <w:bottom w:w="90" w:type="dxa"/>
              <w:right w:w="90" w:type="dxa"/>
            </w:tcMar>
          </w:tcPr>
          <w:p w14:paraId="575CCC78" w14:textId="77777777"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b/>
                <w:bCs/>
                <w:sz w:val="18"/>
                <w:szCs w:val="18"/>
              </w:rPr>
              <w:t>Trust and Power in the Therapeutic Relationship</w:t>
            </w:r>
          </w:p>
        </w:tc>
        <w:tc>
          <w:tcPr>
            <w:tcW w:w="3735" w:type="dxa"/>
            <w:tcBorders>
              <w:top w:val="single" w:sz="6" w:space="0" w:color="666666"/>
              <w:left w:val="nil"/>
              <w:bottom w:val="single" w:sz="6" w:space="0" w:color="666666"/>
              <w:right w:val="nil"/>
            </w:tcBorders>
            <w:tcMar>
              <w:top w:w="90" w:type="dxa"/>
              <w:left w:w="90" w:type="dxa"/>
              <w:bottom w:w="90" w:type="dxa"/>
              <w:right w:w="90" w:type="dxa"/>
            </w:tcMar>
          </w:tcPr>
          <w:p w14:paraId="1E1CF422" w14:textId="4A043EB5" w:rsidR="00482C26" w:rsidRDefault="00AC01EE" w:rsidP="00627E22">
            <w:pPr>
              <w:rPr>
                <w:rFonts w:ascii="Times New Roman" w:eastAsia="Times New Roman" w:hAnsi="Times New Roman" w:cs="Times New Roman"/>
                <w:sz w:val="18"/>
                <w:szCs w:val="18"/>
              </w:rPr>
            </w:pPr>
            <w:r>
              <w:rPr>
                <w:rFonts w:ascii="Times New Roman" w:eastAsia="Times New Roman" w:hAnsi="Times New Roman" w:cs="Times New Roman"/>
                <w:sz w:val="18"/>
                <w:szCs w:val="18"/>
                <w:lang w:val="en"/>
              </w:rPr>
              <w:t>B</w:t>
            </w:r>
            <w:r w:rsidR="00482C26" w:rsidRPr="1523B6C7">
              <w:rPr>
                <w:rFonts w:ascii="Times New Roman" w:eastAsia="Times New Roman" w:hAnsi="Times New Roman" w:cs="Times New Roman"/>
                <w:sz w:val="18"/>
                <w:szCs w:val="18"/>
                <w:lang w:val="en"/>
              </w:rPr>
              <w:t xml:space="preserve">uilding relationship, trust/mistrust, and power </w:t>
            </w:r>
            <w:r w:rsidR="00482C26" w:rsidRPr="1523B6C7">
              <w:rPr>
                <w:rFonts w:ascii="Times New Roman" w:eastAsia="Times New Roman" w:hAnsi="Times New Roman" w:cs="Times New Roman"/>
                <w:sz w:val="18"/>
                <w:szCs w:val="18"/>
              </w:rPr>
              <w:t xml:space="preserve">dynamics in the therapeutic relationship. These factors are important for all </w:t>
            </w:r>
            <w:r w:rsidR="00482C26" w:rsidRPr="1523B6C7">
              <w:rPr>
                <w:rFonts w:ascii="Times New Roman" w:eastAsia="Times New Roman" w:hAnsi="Times New Roman" w:cs="Times New Roman"/>
                <w:sz w:val="18"/>
                <w:szCs w:val="18"/>
                <w:lang w:val="en"/>
              </w:rPr>
              <w:t>clients, but especially for clients from minoritized backgrounds who are more likely to have had</w:t>
            </w:r>
          </w:p>
          <w:p w14:paraId="57CE7C57" w14:textId="2D5AFA01" w:rsidR="00482C26" w:rsidRDefault="00482C26" w:rsidP="00627E22">
            <w:pPr>
              <w:rPr>
                <w:rFonts w:ascii="Times New Roman" w:eastAsia="Times New Roman" w:hAnsi="Times New Roman" w:cs="Times New Roman"/>
                <w:sz w:val="18"/>
                <w:szCs w:val="18"/>
              </w:rPr>
            </w:pPr>
            <w:r w:rsidRPr="1523B6C7">
              <w:rPr>
                <w:rFonts w:ascii="Times New Roman" w:eastAsia="Times New Roman" w:hAnsi="Times New Roman" w:cs="Times New Roman"/>
                <w:sz w:val="18"/>
                <w:szCs w:val="18"/>
              </w:rPr>
              <w:t>previous negative experiences with providers and a history of mistreatment in the medical field, resulting in higher mistrust in providers and health systems.</w:t>
            </w:r>
          </w:p>
        </w:tc>
        <w:tc>
          <w:tcPr>
            <w:tcW w:w="7560" w:type="dxa"/>
            <w:tcBorders>
              <w:top w:val="single" w:sz="6" w:space="0" w:color="666666"/>
              <w:left w:val="nil"/>
              <w:bottom w:val="single" w:sz="6" w:space="0" w:color="666666"/>
              <w:right w:val="nil"/>
            </w:tcBorders>
            <w:tcMar>
              <w:top w:w="90" w:type="dxa"/>
              <w:left w:w="90" w:type="dxa"/>
              <w:bottom w:w="90" w:type="dxa"/>
              <w:right w:w="90" w:type="dxa"/>
            </w:tcMar>
          </w:tcPr>
          <w:p w14:paraId="2784F418" w14:textId="3E1E9F69" w:rsidR="00482C26" w:rsidRDefault="00482C26" w:rsidP="00627E22">
            <w:pPr>
              <w:pStyle w:val="ListParagraph"/>
              <w:numPr>
                <w:ilvl w:val="0"/>
                <w:numId w:val="1"/>
              </w:numPr>
              <w:rPr>
                <w:rFonts w:ascii="Times New Roman" w:eastAsia="Times New Roman" w:hAnsi="Times New Roman" w:cs="Times New Roman"/>
                <w:color w:val="0070C0"/>
                <w:sz w:val="18"/>
                <w:szCs w:val="18"/>
              </w:rPr>
            </w:pPr>
            <w:r w:rsidRPr="1523B6C7">
              <w:rPr>
                <w:rFonts w:ascii="Times New Roman" w:eastAsia="Times New Roman" w:hAnsi="Times New Roman" w:cs="Times New Roman"/>
                <w:color w:val="0070C0"/>
                <w:sz w:val="18"/>
                <w:szCs w:val="18"/>
              </w:rPr>
              <w:t>Collaboratively develop exposure plan with family based</w:t>
            </w:r>
            <w:r w:rsidR="00637481">
              <w:rPr>
                <w:rFonts w:ascii="Times New Roman" w:eastAsia="Times New Roman" w:hAnsi="Times New Roman" w:cs="Times New Roman"/>
                <w:color w:val="0070C0"/>
                <w:sz w:val="18"/>
                <w:szCs w:val="18"/>
              </w:rPr>
              <w:t xml:space="preserve"> on</w:t>
            </w:r>
            <w:r w:rsidRPr="1523B6C7">
              <w:rPr>
                <w:rFonts w:ascii="Times New Roman" w:eastAsia="Times New Roman" w:hAnsi="Times New Roman" w:cs="Times New Roman"/>
                <w:color w:val="0070C0"/>
                <w:sz w:val="18"/>
                <w:szCs w:val="18"/>
              </w:rPr>
              <w:t xml:space="preserve"> family values, goals/priorities</w:t>
            </w:r>
          </w:p>
          <w:p w14:paraId="76486565" w14:textId="77777777" w:rsidR="00482C26" w:rsidRDefault="00482C26" w:rsidP="00627E22">
            <w:pPr>
              <w:pStyle w:val="ListParagraph"/>
              <w:numPr>
                <w:ilvl w:val="0"/>
                <w:numId w:val="1"/>
              </w:numPr>
              <w:rPr>
                <w:rFonts w:ascii="Times New Roman" w:eastAsia="Times New Roman" w:hAnsi="Times New Roman" w:cs="Times New Roman"/>
                <w:color w:val="C00000"/>
                <w:sz w:val="18"/>
                <w:szCs w:val="18"/>
              </w:rPr>
            </w:pPr>
            <w:r w:rsidRPr="1523B6C7">
              <w:rPr>
                <w:rFonts w:ascii="Times New Roman" w:eastAsia="Times New Roman" w:hAnsi="Times New Roman" w:cs="Times New Roman"/>
                <w:color w:val="C00000"/>
                <w:sz w:val="18"/>
                <w:szCs w:val="18"/>
              </w:rPr>
              <w:t>Acknowledge mistrust and fear surrounding engagement</w:t>
            </w:r>
          </w:p>
          <w:p w14:paraId="5266D1A5" w14:textId="77777777" w:rsidR="00482C26" w:rsidRDefault="00482C26" w:rsidP="00627E22">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Take a curious, open-ended approach to asking questions</w:t>
            </w:r>
          </w:p>
          <w:p w14:paraId="4D858DD1" w14:textId="77777777" w:rsidR="00482C26" w:rsidRDefault="00482C26" w:rsidP="00627E22">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 xml:space="preserve">Develop an authentic relationship by engaging in judicious self-disclosure </w:t>
            </w:r>
          </w:p>
          <w:p w14:paraId="179E73D4" w14:textId="77777777" w:rsidR="00482C26" w:rsidRDefault="00482C26" w:rsidP="00627E22">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Communicate treatment goals/ expectations/plan transparently</w:t>
            </w:r>
          </w:p>
          <w:p w14:paraId="34CE4AE2" w14:textId="77777777" w:rsidR="00482C26" w:rsidRDefault="00482C26" w:rsidP="00627E22">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Focus on and slow down rapport building and psychoeducation</w:t>
            </w:r>
          </w:p>
          <w:p w14:paraId="31F887E2" w14:textId="6D1D9B98" w:rsidR="00482C26" w:rsidRPr="00AC01EE" w:rsidRDefault="00482C26" w:rsidP="00AC01EE">
            <w:pPr>
              <w:pStyle w:val="ListParagraph"/>
              <w:numPr>
                <w:ilvl w:val="0"/>
                <w:numId w:val="1"/>
              </w:numPr>
              <w:rPr>
                <w:rFonts w:ascii="Times New Roman" w:eastAsia="Times New Roman" w:hAnsi="Times New Roman" w:cs="Times New Roman"/>
                <w:color w:val="7030A0"/>
                <w:sz w:val="18"/>
                <w:szCs w:val="18"/>
              </w:rPr>
            </w:pPr>
            <w:r w:rsidRPr="1523B6C7">
              <w:rPr>
                <w:rFonts w:ascii="Times New Roman" w:eastAsia="Times New Roman" w:hAnsi="Times New Roman" w:cs="Times New Roman"/>
                <w:color w:val="7030A0"/>
                <w:sz w:val="18"/>
                <w:szCs w:val="18"/>
              </w:rPr>
              <w:t>Explicitly name shared or unshared experiences and identities</w:t>
            </w:r>
          </w:p>
        </w:tc>
      </w:tr>
    </w:tbl>
    <w:p w14:paraId="70D62C37" w14:textId="77777777" w:rsidR="00FA48B0" w:rsidRPr="00DD6CAF" w:rsidRDefault="00FA48B0" w:rsidP="00FA48B0">
      <w:pPr>
        <w:spacing w:after="0"/>
        <w:rPr>
          <w:rFonts w:ascii="Times New Roman" w:eastAsia="Times New Roman" w:hAnsi="Times New Roman" w:cs="Times New Roman"/>
          <w:sz w:val="18"/>
          <w:szCs w:val="18"/>
        </w:rPr>
      </w:pPr>
      <w:r w:rsidRPr="197213CC">
        <w:rPr>
          <w:rFonts w:ascii="Times New Roman" w:eastAsia="Times New Roman" w:hAnsi="Times New Roman" w:cs="Times New Roman"/>
          <w:i/>
          <w:iCs/>
          <w:sz w:val="18"/>
          <w:szCs w:val="18"/>
        </w:rPr>
        <w:t xml:space="preserve">Note. </w:t>
      </w:r>
      <w:r w:rsidRPr="197213CC">
        <w:rPr>
          <w:rFonts w:ascii="Times New Roman" w:eastAsia="Times New Roman" w:hAnsi="Times New Roman" w:cs="Times New Roman"/>
          <w:sz w:val="18"/>
          <w:szCs w:val="18"/>
        </w:rPr>
        <w:t>The strategies are color-coded based on the source where authors extracted them from, where red indicates information from the literature search, blue indicates from the interviews, and purple indicates that it was included in both.</w:t>
      </w:r>
    </w:p>
    <w:p w14:paraId="5948FE6E" w14:textId="77777777" w:rsidR="00482C26" w:rsidRDefault="00482C26" w:rsidP="00482C26"/>
    <w:p w14:paraId="7514CF92" w14:textId="77777777" w:rsidR="009F0F40" w:rsidRDefault="009F0F40"/>
    <w:sectPr w:rsidR="009F0F40" w:rsidSect="00482C2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B34C7"/>
    <w:multiLevelType w:val="hybridMultilevel"/>
    <w:tmpl w:val="58E8399E"/>
    <w:lvl w:ilvl="0" w:tplc="C794F616">
      <w:start w:val="1"/>
      <w:numFmt w:val="bullet"/>
      <w:lvlText w:val="·"/>
      <w:lvlJc w:val="left"/>
      <w:pPr>
        <w:ind w:left="720" w:hanging="360"/>
      </w:pPr>
      <w:rPr>
        <w:rFonts w:ascii="Symbol" w:hAnsi="Symbol" w:hint="default"/>
      </w:rPr>
    </w:lvl>
    <w:lvl w:ilvl="1" w:tplc="6940470E">
      <w:start w:val="1"/>
      <w:numFmt w:val="bullet"/>
      <w:lvlText w:val="o"/>
      <w:lvlJc w:val="left"/>
      <w:pPr>
        <w:ind w:left="1440" w:hanging="360"/>
      </w:pPr>
      <w:rPr>
        <w:rFonts w:ascii="Courier New" w:hAnsi="Courier New" w:hint="default"/>
      </w:rPr>
    </w:lvl>
    <w:lvl w:ilvl="2" w:tplc="4134EA3C">
      <w:start w:val="1"/>
      <w:numFmt w:val="bullet"/>
      <w:lvlText w:val=""/>
      <w:lvlJc w:val="left"/>
      <w:pPr>
        <w:ind w:left="2160" w:hanging="360"/>
      </w:pPr>
      <w:rPr>
        <w:rFonts w:ascii="Wingdings" w:hAnsi="Wingdings" w:hint="default"/>
      </w:rPr>
    </w:lvl>
    <w:lvl w:ilvl="3" w:tplc="A17484DC">
      <w:start w:val="1"/>
      <w:numFmt w:val="bullet"/>
      <w:lvlText w:val=""/>
      <w:lvlJc w:val="left"/>
      <w:pPr>
        <w:ind w:left="2880" w:hanging="360"/>
      </w:pPr>
      <w:rPr>
        <w:rFonts w:ascii="Symbol" w:hAnsi="Symbol" w:hint="default"/>
      </w:rPr>
    </w:lvl>
    <w:lvl w:ilvl="4" w:tplc="7E088EBE">
      <w:start w:val="1"/>
      <w:numFmt w:val="bullet"/>
      <w:lvlText w:val="o"/>
      <w:lvlJc w:val="left"/>
      <w:pPr>
        <w:ind w:left="3600" w:hanging="360"/>
      </w:pPr>
      <w:rPr>
        <w:rFonts w:ascii="Courier New" w:hAnsi="Courier New" w:hint="default"/>
      </w:rPr>
    </w:lvl>
    <w:lvl w:ilvl="5" w:tplc="94B4518C">
      <w:start w:val="1"/>
      <w:numFmt w:val="bullet"/>
      <w:lvlText w:val=""/>
      <w:lvlJc w:val="left"/>
      <w:pPr>
        <w:ind w:left="4320" w:hanging="360"/>
      </w:pPr>
      <w:rPr>
        <w:rFonts w:ascii="Wingdings" w:hAnsi="Wingdings" w:hint="default"/>
      </w:rPr>
    </w:lvl>
    <w:lvl w:ilvl="6" w:tplc="E1C01EE6">
      <w:start w:val="1"/>
      <w:numFmt w:val="bullet"/>
      <w:lvlText w:val=""/>
      <w:lvlJc w:val="left"/>
      <w:pPr>
        <w:ind w:left="5040" w:hanging="360"/>
      </w:pPr>
      <w:rPr>
        <w:rFonts w:ascii="Symbol" w:hAnsi="Symbol" w:hint="default"/>
      </w:rPr>
    </w:lvl>
    <w:lvl w:ilvl="7" w:tplc="DEE6B138">
      <w:start w:val="1"/>
      <w:numFmt w:val="bullet"/>
      <w:lvlText w:val="o"/>
      <w:lvlJc w:val="left"/>
      <w:pPr>
        <w:ind w:left="5760" w:hanging="360"/>
      </w:pPr>
      <w:rPr>
        <w:rFonts w:ascii="Courier New" w:hAnsi="Courier New" w:hint="default"/>
      </w:rPr>
    </w:lvl>
    <w:lvl w:ilvl="8" w:tplc="434AC2CE">
      <w:start w:val="1"/>
      <w:numFmt w:val="bullet"/>
      <w:lvlText w:val=""/>
      <w:lvlJc w:val="left"/>
      <w:pPr>
        <w:ind w:left="6480" w:hanging="360"/>
      </w:pPr>
      <w:rPr>
        <w:rFonts w:ascii="Wingdings" w:hAnsi="Wingdings" w:hint="default"/>
      </w:rPr>
    </w:lvl>
  </w:abstractNum>
  <w:abstractNum w:abstractNumId="1" w15:restartNumberingAfterBreak="0">
    <w:nsid w:val="23802FC0"/>
    <w:multiLevelType w:val="hybridMultilevel"/>
    <w:tmpl w:val="13980624"/>
    <w:lvl w:ilvl="0" w:tplc="DEE6DD02">
      <w:start w:val="1"/>
      <w:numFmt w:val="bullet"/>
      <w:lvlText w:val="·"/>
      <w:lvlJc w:val="left"/>
      <w:pPr>
        <w:ind w:left="720" w:hanging="360"/>
      </w:pPr>
      <w:rPr>
        <w:rFonts w:ascii="Symbol" w:hAnsi="Symbol" w:hint="default"/>
      </w:rPr>
    </w:lvl>
    <w:lvl w:ilvl="1" w:tplc="35C663EA">
      <w:start w:val="1"/>
      <w:numFmt w:val="bullet"/>
      <w:lvlText w:val="o"/>
      <w:lvlJc w:val="left"/>
      <w:pPr>
        <w:ind w:left="1440" w:hanging="360"/>
      </w:pPr>
      <w:rPr>
        <w:rFonts w:ascii="Courier New" w:hAnsi="Courier New" w:hint="default"/>
      </w:rPr>
    </w:lvl>
    <w:lvl w:ilvl="2" w:tplc="5F2EC276">
      <w:start w:val="1"/>
      <w:numFmt w:val="bullet"/>
      <w:lvlText w:val=""/>
      <w:lvlJc w:val="left"/>
      <w:pPr>
        <w:ind w:left="2160" w:hanging="360"/>
      </w:pPr>
      <w:rPr>
        <w:rFonts w:ascii="Wingdings" w:hAnsi="Wingdings" w:hint="default"/>
      </w:rPr>
    </w:lvl>
    <w:lvl w:ilvl="3" w:tplc="C0CAAFF4">
      <w:start w:val="1"/>
      <w:numFmt w:val="bullet"/>
      <w:lvlText w:val=""/>
      <w:lvlJc w:val="left"/>
      <w:pPr>
        <w:ind w:left="2880" w:hanging="360"/>
      </w:pPr>
      <w:rPr>
        <w:rFonts w:ascii="Symbol" w:hAnsi="Symbol" w:hint="default"/>
      </w:rPr>
    </w:lvl>
    <w:lvl w:ilvl="4" w:tplc="B44C45A2">
      <w:start w:val="1"/>
      <w:numFmt w:val="bullet"/>
      <w:lvlText w:val="o"/>
      <w:lvlJc w:val="left"/>
      <w:pPr>
        <w:ind w:left="3600" w:hanging="360"/>
      </w:pPr>
      <w:rPr>
        <w:rFonts w:ascii="Courier New" w:hAnsi="Courier New" w:hint="default"/>
      </w:rPr>
    </w:lvl>
    <w:lvl w:ilvl="5" w:tplc="E2F69BC0">
      <w:start w:val="1"/>
      <w:numFmt w:val="bullet"/>
      <w:lvlText w:val=""/>
      <w:lvlJc w:val="left"/>
      <w:pPr>
        <w:ind w:left="4320" w:hanging="360"/>
      </w:pPr>
      <w:rPr>
        <w:rFonts w:ascii="Wingdings" w:hAnsi="Wingdings" w:hint="default"/>
      </w:rPr>
    </w:lvl>
    <w:lvl w:ilvl="6" w:tplc="BA3C0F5C">
      <w:start w:val="1"/>
      <w:numFmt w:val="bullet"/>
      <w:lvlText w:val=""/>
      <w:lvlJc w:val="left"/>
      <w:pPr>
        <w:ind w:left="5040" w:hanging="360"/>
      </w:pPr>
      <w:rPr>
        <w:rFonts w:ascii="Symbol" w:hAnsi="Symbol" w:hint="default"/>
      </w:rPr>
    </w:lvl>
    <w:lvl w:ilvl="7" w:tplc="BB04373C">
      <w:start w:val="1"/>
      <w:numFmt w:val="bullet"/>
      <w:lvlText w:val="o"/>
      <w:lvlJc w:val="left"/>
      <w:pPr>
        <w:ind w:left="5760" w:hanging="360"/>
      </w:pPr>
      <w:rPr>
        <w:rFonts w:ascii="Courier New" w:hAnsi="Courier New" w:hint="default"/>
      </w:rPr>
    </w:lvl>
    <w:lvl w:ilvl="8" w:tplc="5FCEDFE4">
      <w:start w:val="1"/>
      <w:numFmt w:val="bullet"/>
      <w:lvlText w:val=""/>
      <w:lvlJc w:val="left"/>
      <w:pPr>
        <w:ind w:left="6480" w:hanging="360"/>
      </w:pPr>
      <w:rPr>
        <w:rFonts w:ascii="Wingdings" w:hAnsi="Wingdings" w:hint="default"/>
      </w:rPr>
    </w:lvl>
  </w:abstractNum>
  <w:abstractNum w:abstractNumId="2" w15:restartNumberingAfterBreak="0">
    <w:nsid w:val="406D6CBE"/>
    <w:multiLevelType w:val="hybridMultilevel"/>
    <w:tmpl w:val="E19CB5BA"/>
    <w:lvl w:ilvl="0" w:tplc="44D4F0C4">
      <w:start w:val="1"/>
      <w:numFmt w:val="bullet"/>
      <w:lvlText w:val="·"/>
      <w:lvlJc w:val="left"/>
      <w:pPr>
        <w:ind w:left="720" w:hanging="360"/>
      </w:pPr>
      <w:rPr>
        <w:rFonts w:ascii="Symbol" w:hAnsi="Symbol" w:hint="default"/>
      </w:rPr>
    </w:lvl>
    <w:lvl w:ilvl="1" w:tplc="2D06CAE4">
      <w:start w:val="1"/>
      <w:numFmt w:val="bullet"/>
      <w:lvlText w:val="o"/>
      <w:lvlJc w:val="left"/>
      <w:pPr>
        <w:ind w:left="1440" w:hanging="360"/>
      </w:pPr>
      <w:rPr>
        <w:rFonts w:ascii="Courier New" w:hAnsi="Courier New" w:hint="default"/>
      </w:rPr>
    </w:lvl>
    <w:lvl w:ilvl="2" w:tplc="05F03010">
      <w:start w:val="1"/>
      <w:numFmt w:val="bullet"/>
      <w:lvlText w:val=""/>
      <w:lvlJc w:val="left"/>
      <w:pPr>
        <w:ind w:left="2160" w:hanging="360"/>
      </w:pPr>
      <w:rPr>
        <w:rFonts w:ascii="Wingdings" w:hAnsi="Wingdings" w:hint="default"/>
      </w:rPr>
    </w:lvl>
    <w:lvl w:ilvl="3" w:tplc="1F94D538">
      <w:start w:val="1"/>
      <w:numFmt w:val="bullet"/>
      <w:lvlText w:val=""/>
      <w:lvlJc w:val="left"/>
      <w:pPr>
        <w:ind w:left="2880" w:hanging="360"/>
      </w:pPr>
      <w:rPr>
        <w:rFonts w:ascii="Symbol" w:hAnsi="Symbol" w:hint="default"/>
      </w:rPr>
    </w:lvl>
    <w:lvl w:ilvl="4" w:tplc="7E38D0E4">
      <w:start w:val="1"/>
      <w:numFmt w:val="bullet"/>
      <w:lvlText w:val="o"/>
      <w:lvlJc w:val="left"/>
      <w:pPr>
        <w:ind w:left="3600" w:hanging="360"/>
      </w:pPr>
      <w:rPr>
        <w:rFonts w:ascii="Courier New" w:hAnsi="Courier New" w:hint="default"/>
      </w:rPr>
    </w:lvl>
    <w:lvl w:ilvl="5" w:tplc="35CC3DFE">
      <w:start w:val="1"/>
      <w:numFmt w:val="bullet"/>
      <w:lvlText w:val=""/>
      <w:lvlJc w:val="left"/>
      <w:pPr>
        <w:ind w:left="4320" w:hanging="360"/>
      </w:pPr>
      <w:rPr>
        <w:rFonts w:ascii="Wingdings" w:hAnsi="Wingdings" w:hint="default"/>
      </w:rPr>
    </w:lvl>
    <w:lvl w:ilvl="6" w:tplc="AAF627CA">
      <w:start w:val="1"/>
      <w:numFmt w:val="bullet"/>
      <w:lvlText w:val=""/>
      <w:lvlJc w:val="left"/>
      <w:pPr>
        <w:ind w:left="5040" w:hanging="360"/>
      </w:pPr>
      <w:rPr>
        <w:rFonts w:ascii="Symbol" w:hAnsi="Symbol" w:hint="default"/>
      </w:rPr>
    </w:lvl>
    <w:lvl w:ilvl="7" w:tplc="C0ECCD12">
      <w:start w:val="1"/>
      <w:numFmt w:val="bullet"/>
      <w:lvlText w:val="o"/>
      <w:lvlJc w:val="left"/>
      <w:pPr>
        <w:ind w:left="5760" w:hanging="360"/>
      </w:pPr>
      <w:rPr>
        <w:rFonts w:ascii="Courier New" w:hAnsi="Courier New" w:hint="default"/>
      </w:rPr>
    </w:lvl>
    <w:lvl w:ilvl="8" w:tplc="DDB85AEC">
      <w:start w:val="1"/>
      <w:numFmt w:val="bullet"/>
      <w:lvlText w:val=""/>
      <w:lvlJc w:val="left"/>
      <w:pPr>
        <w:ind w:left="6480" w:hanging="360"/>
      </w:pPr>
      <w:rPr>
        <w:rFonts w:ascii="Wingdings" w:hAnsi="Wingdings" w:hint="default"/>
      </w:rPr>
    </w:lvl>
  </w:abstractNum>
  <w:abstractNum w:abstractNumId="3" w15:restartNumberingAfterBreak="0">
    <w:nsid w:val="41736AC8"/>
    <w:multiLevelType w:val="hybridMultilevel"/>
    <w:tmpl w:val="BBDC9D0A"/>
    <w:lvl w:ilvl="0" w:tplc="0660FDFA">
      <w:start w:val="1"/>
      <w:numFmt w:val="bullet"/>
      <w:lvlText w:val="·"/>
      <w:lvlJc w:val="left"/>
      <w:pPr>
        <w:ind w:left="720" w:hanging="360"/>
      </w:pPr>
      <w:rPr>
        <w:rFonts w:ascii="Symbol" w:hAnsi="Symbol" w:hint="default"/>
      </w:rPr>
    </w:lvl>
    <w:lvl w:ilvl="1" w:tplc="E2848BB8">
      <w:start w:val="1"/>
      <w:numFmt w:val="bullet"/>
      <w:lvlText w:val="o"/>
      <w:lvlJc w:val="left"/>
      <w:pPr>
        <w:ind w:left="1440" w:hanging="360"/>
      </w:pPr>
      <w:rPr>
        <w:rFonts w:ascii="Courier New" w:hAnsi="Courier New" w:hint="default"/>
      </w:rPr>
    </w:lvl>
    <w:lvl w:ilvl="2" w:tplc="A3709168">
      <w:start w:val="1"/>
      <w:numFmt w:val="bullet"/>
      <w:lvlText w:val=""/>
      <w:lvlJc w:val="left"/>
      <w:pPr>
        <w:ind w:left="2160" w:hanging="360"/>
      </w:pPr>
      <w:rPr>
        <w:rFonts w:ascii="Wingdings" w:hAnsi="Wingdings" w:hint="default"/>
      </w:rPr>
    </w:lvl>
    <w:lvl w:ilvl="3" w:tplc="BF827FE0">
      <w:start w:val="1"/>
      <w:numFmt w:val="bullet"/>
      <w:lvlText w:val=""/>
      <w:lvlJc w:val="left"/>
      <w:pPr>
        <w:ind w:left="2880" w:hanging="360"/>
      </w:pPr>
      <w:rPr>
        <w:rFonts w:ascii="Symbol" w:hAnsi="Symbol" w:hint="default"/>
      </w:rPr>
    </w:lvl>
    <w:lvl w:ilvl="4" w:tplc="5964CFA2">
      <w:start w:val="1"/>
      <w:numFmt w:val="bullet"/>
      <w:lvlText w:val="o"/>
      <w:lvlJc w:val="left"/>
      <w:pPr>
        <w:ind w:left="3600" w:hanging="360"/>
      </w:pPr>
      <w:rPr>
        <w:rFonts w:ascii="Courier New" w:hAnsi="Courier New" w:hint="default"/>
      </w:rPr>
    </w:lvl>
    <w:lvl w:ilvl="5" w:tplc="FF32E1D8">
      <w:start w:val="1"/>
      <w:numFmt w:val="bullet"/>
      <w:lvlText w:val=""/>
      <w:lvlJc w:val="left"/>
      <w:pPr>
        <w:ind w:left="4320" w:hanging="360"/>
      </w:pPr>
      <w:rPr>
        <w:rFonts w:ascii="Wingdings" w:hAnsi="Wingdings" w:hint="default"/>
      </w:rPr>
    </w:lvl>
    <w:lvl w:ilvl="6" w:tplc="C2B67B86">
      <w:start w:val="1"/>
      <w:numFmt w:val="bullet"/>
      <w:lvlText w:val=""/>
      <w:lvlJc w:val="left"/>
      <w:pPr>
        <w:ind w:left="5040" w:hanging="360"/>
      </w:pPr>
      <w:rPr>
        <w:rFonts w:ascii="Symbol" w:hAnsi="Symbol" w:hint="default"/>
      </w:rPr>
    </w:lvl>
    <w:lvl w:ilvl="7" w:tplc="59B02834">
      <w:start w:val="1"/>
      <w:numFmt w:val="bullet"/>
      <w:lvlText w:val="o"/>
      <w:lvlJc w:val="left"/>
      <w:pPr>
        <w:ind w:left="5760" w:hanging="360"/>
      </w:pPr>
      <w:rPr>
        <w:rFonts w:ascii="Courier New" w:hAnsi="Courier New" w:hint="default"/>
      </w:rPr>
    </w:lvl>
    <w:lvl w:ilvl="8" w:tplc="B2AC21EE">
      <w:start w:val="1"/>
      <w:numFmt w:val="bullet"/>
      <w:lvlText w:val=""/>
      <w:lvlJc w:val="left"/>
      <w:pPr>
        <w:ind w:left="6480" w:hanging="360"/>
      </w:pPr>
      <w:rPr>
        <w:rFonts w:ascii="Wingdings" w:hAnsi="Wingdings" w:hint="default"/>
      </w:rPr>
    </w:lvl>
  </w:abstractNum>
  <w:abstractNum w:abstractNumId="4" w15:restartNumberingAfterBreak="0">
    <w:nsid w:val="443E0FAA"/>
    <w:multiLevelType w:val="hybridMultilevel"/>
    <w:tmpl w:val="C9A8CE58"/>
    <w:lvl w:ilvl="0" w:tplc="BC8CC212">
      <w:start w:val="1"/>
      <w:numFmt w:val="bullet"/>
      <w:lvlText w:val="·"/>
      <w:lvlJc w:val="left"/>
      <w:pPr>
        <w:ind w:left="720" w:hanging="360"/>
      </w:pPr>
      <w:rPr>
        <w:rFonts w:ascii="Symbol" w:hAnsi="Symbol" w:hint="default"/>
      </w:rPr>
    </w:lvl>
    <w:lvl w:ilvl="1" w:tplc="DAB6F1E4">
      <w:start w:val="1"/>
      <w:numFmt w:val="bullet"/>
      <w:lvlText w:val="o"/>
      <w:lvlJc w:val="left"/>
      <w:pPr>
        <w:ind w:left="1440" w:hanging="360"/>
      </w:pPr>
      <w:rPr>
        <w:rFonts w:ascii="Courier New" w:hAnsi="Courier New" w:hint="default"/>
      </w:rPr>
    </w:lvl>
    <w:lvl w:ilvl="2" w:tplc="626A1608">
      <w:start w:val="1"/>
      <w:numFmt w:val="bullet"/>
      <w:lvlText w:val=""/>
      <w:lvlJc w:val="left"/>
      <w:pPr>
        <w:ind w:left="2160" w:hanging="360"/>
      </w:pPr>
      <w:rPr>
        <w:rFonts w:ascii="Wingdings" w:hAnsi="Wingdings" w:hint="default"/>
      </w:rPr>
    </w:lvl>
    <w:lvl w:ilvl="3" w:tplc="A356890E">
      <w:start w:val="1"/>
      <w:numFmt w:val="bullet"/>
      <w:lvlText w:val=""/>
      <w:lvlJc w:val="left"/>
      <w:pPr>
        <w:ind w:left="2880" w:hanging="360"/>
      </w:pPr>
      <w:rPr>
        <w:rFonts w:ascii="Symbol" w:hAnsi="Symbol" w:hint="default"/>
      </w:rPr>
    </w:lvl>
    <w:lvl w:ilvl="4" w:tplc="79EE019A">
      <w:start w:val="1"/>
      <w:numFmt w:val="bullet"/>
      <w:lvlText w:val="o"/>
      <w:lvlJc w:val="left"/>
      <w:pPr>
        <w:ind w:left="3600" w:hanging="360"/>
      </w:pPr>
      <w:rPr>
        <w:rFonts w:ascii="Courier New" w:hAnsi="Courier New" w:hint="default"/>
      </w:rPr>
    </w:lvl>
    <w:lvl w:ilvl="5" w:tplc="E906432A">
      <w:start w:val="1"/>
      <w:numFmt w:val="bullet"/>
      <w:lvlText w:val=""/>
      <w:lvlJc w:val="left"/>
      <w:pPr>
        <w:ind w:left="4320" w:hanging="360"/>
      </w:pPr>
      <w:rPr>
        <w:rFonts w:ascii="Wingdings" w:hAnsi="Wingdings" w:hint="default"/>
      </w:rPr>
    </w:lvl>
    <w:lvl w:ilvl="6" w:tplc="EE443C22">
      <w:start w:val="1"/>
      <w:numFmt w:val="bullet"/>
      <w:lvlText w:val=""/>
      <w:lvlJc w:val="left"/>
      <w:pPr>
        <w:ind w:left="5040" w:hanging="360"/>
      </w:pPr>
      <w:rPr>
        <w:rFonts w:ascii="Symbol" w:hAnsi="Symbol" w:hint="default"/>
      </w:rPr>
    </w:lvl>
    <w:lvl w:ilvl="7" w:tplc="69462E70">
      <w:start w:val="1"/>
      <w:numFmt w:val="bullet"/>
      <w:lvlText w:val="o"/>
      <w:lvlJc w:val="left"/>
      <w:pPr>
        <w:ind w:left="5760" w:hanging="360"/>
      </w:pPr>
      <w:rPr>
        <w:rFonts w:ascii="Courier New" w:hAnsi="Courier New" w:hint="default"/>
      </w:rPr>
    </w:lvl>
    <w:lvl w:ilvl="8" w:tplc="0A385146">
      <w:start w:val="1"/>
      <w:numFmt w:val="bullet"/>
      <w:lvlText w:val=""/>
      <w:lvlJc w:val="left"/>
      <w:pPr>
        <w:ind w:left="6480" w:hanging="360"/>
      </w:pPr>
      <w:rPr>
        <w:rFonts w:ascii="Wingdings" w:hAnsi="Wingdings" w:hint="default"/>
      </w:rPr>
    </w:lvl>
  </w:abstractNum>
  <w:abstractNum w:abstractNumId="5" w15:restartNumberingAfterBreak="0">
    <w:nsid w:val="4931C275"/>
    <w:multiLevelType w:val="hybridMultilevel"/>
    <w:tmpl w:val="719CD586"/>
    <w:lvl w:ilvl="0" w:tplc="386AB86A">
      <w:start w:val="1"/>
      <w:numFmt w:val="bullet"/>
      <w:lvlText w:val="·"/>
      <w:lvlJc w:val="left"/>
      <w:pPr>
        <w:ind w:left="720" w:hanging="360"/>
      </w:pPr>
      <w:rPr>
        <w:rFonts w:ascii="Symbol" w:hAnsi="Symbol" w:hint="default"/>
      </w:rPr>
    </w:lvl>
    <w:lvl w:ilvl="1" w:tplc="45785C14">
      <w:start w:val="1"/>
      <w:numFmt w:val="bullet"/>
      <w:lvlText w:val="o"/>
      <w:lvlJc w:val="left"/>
      <w:pPr>
        <w:ind w:left="1440" w:hanging="360"/>
      </w:pPr>
      <w:rPr>
        <w:rFonts w:ascii="Courier New" w:hAnsi="Courier New" w:hint="default"/>
      </w:rPr>
    </w:lvl>
    <w:lvl w:ilvl="2" w:tplc="FA04303A">
      <w:start w:val="1"/>
      <w:numFmt w:val="bullet"/>
      <w:lvlText w:val=""/>
      <w:lvlJc w:val="left"/>
      <w:pPr>
        <w:ind w:left="2160" w:hanging="360"/>
      </w:pPr>
      <w:rPr>
        <w:rFonts w:ascii="Wingdings" w:hAnsi="Wingdings" w:hint="default"/>
      </w:rPr>
    </w:lvl>
    <w:lvl w:ilvl="3" w:tplc="B01E03CE">
      <w:start w:val="1"/>
      <w:numFmt w:val="bullet"/>
      <w:lvlText w:val=""/>
      <w:lvlJc w:val="left"/>
      <w:pPr>
        <w:ind w:left="2880" w:hanging="360"/>
      </w:pPr>
      <w:rPr>
        <w:rFonts w:ascii="Symbol" w:hAnsi="Symbol" w:hint="default"/>
      </w:rPr>
    </w:lvl>
    <w:lvl w:ilvl="4" w:tplc="40EAD8A2">
      <w:start w:val="1"/>
      <w:numFmt w:val="bullet"/>
      <w:lvlText w:val="o"/>
      <w:lvlJc w:val="left"/>
      <w:pPr>
        <w:ind w:left="3600" w:hanging="360"/>
      </w:pPr>
      <w:rPr>
        <w:rFonts w:ascii="Courier New" w:hAnsi="Courier New" w:hint="default"/>
      </w:rPr>
    </w:lvl>
    <w:lvl w:ilvl="5" w:tplc="669AA586">
      <w:start w:val="1"/>
      <w:numFmt w:val="bullet"/>
      <w:lvlText w:val=""/>
      <w:lvlJc w:val="left"/>
      <w:pPr>
        <w:ind w:left="4320" w:hanging="360"/>
      </w:pPr>
      <w:rPr>
        <w:rFonts w:ascii="Wingdings" w:hAnsi="Wingdings" w:hint="default"/>
      </w:rPr>
    </w:lvl>
    <w:lvl w:ilvl="6" w:tplc="97262B62">
      <w:start w:val="1"/>
      <w:numFmt w:val="bullet"/>
      <w:lvlText w:val=""/>
      <w:lvlJc w:val="left"/>
      <w:pPr>
        <w:ind w:left="5040" w:hanging="360"/>
      </w:pPr>
      <w:rPr>
        <w:rFonts w:ascii="Symbol" w:hAnsi="Symbol" w:hint="default"/>
      </w:rPr>
    </w:lvl>
    <w:lvl w:ilvl="7" w:tplc="C79EAAF0">
      <w:start w:val="1"/>
      <w:numFmt w:val="bullet"/>
      <w:lvlText w:val="o"/>
      <w:lvlJc w:val="left"/>
      <w:pPr>
        <w:ind w:left="5760" w:hanging="360"/>
      </w:pPr>
      <w:rPr>
        <w:rFonts w:ascii="Courier New" w:hAnsi="Courier New" w:hint="default"/>
      </w:rPr>
    </w:lvl>
    <w:lvl w:ilvl="8" w:tplc="655294F2">
      <w:start w:val="1"/>
      <w:numFmt w:val="bullet"/>
      <w:lvlText w:val=""/>
      <w:lvlJc w:val="left"/>
      <w:pPr>
        <w:ind w:left="6480" w:hanging="360"/>
      </w:pPr>
      <w:rPr>
        <w:rFonts w:ascii="Wingdings" w:hAnsi="Wingdings" w:hint="default"/>
      </w:rPr>
    </w:lvl>
  </w:abstractNum>
  <w:num w:numId="1" w16cid:durableId="402994532">
    <w:abstractNumId w:val="1"/>
  </w:num>
  <w:num w:numId="2" w16cid:durableId="1390033210">
    <w:abstractNumId w:val="3"/>
  </w:num>
  <w:num w:numId="3" w16cid:durableId="1509755996">
    <w:abstractNumId w:val="0"/>
  </w:num>
  <w:num w:numId="4" w16cid:durableId="12655841">
    <w:abstractNumId w:val="5"/>
  </w:num>
  <w:num w:numId="5" w16cid:durableId="1680156420">
    <w:abstractNumId w:val="2"/>
  </w:num>
  <w:num w:numId="6" w16cid:durableId="1986857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C26"/>
    <w:rsid w:val="000460BE"/>
    <w:rsid w:val="00067BD6"/>
    <w:rsid w:val="00095694"/>
    <w:rsid w:val="001520DC"/>
    <w:rsid w:val="00152CFD"/>
    <w:rsid w:val="00201135"/>
    <w:rsid w:val="00207011"/>
    <w:rsid w:val="0037272B"/>
    <w:rsid w:val="003B3DEB"/>
    <w:rsid w:val="003D0B4C"/>
    <w:rsid w:val="00482C26"/>
    <w:rsid w:val="0048652F"/>
    <w:rsid w:val="004D612F"/>
    <w:rsid w:val="00584145"/>
    <w:rsid w:val="00584662"/>
    <w:rsid w:val="005B04A0"/>
    <w:rsid w:val="005F37C0"/>
    <w:rsid w:val="00637481"/>
    <w:rsid w:val="006D7699"/>
    <w:rsid w:val="00733021"/>
    <w:rsid w:val="00784397"/>
    <w:rsid w:val="007A2166"/>
    <w:rsid w:val="007E12DE"/>
    <w:rsid w:val="007F62CF"/>
    <w:rsid w:val="00802C78"/>
    <w:rsid w:val="0085136A"/>
    <w:rsid w:val="008B7BC5"/>
    <w:rsid w:val="008C6391"/>
    <w:rsid w:val="008F70B8"/>
    <w:rsid w:val="00900A76"/>
    <w:rsid w:val="009F0F40"/>
    <w:rsid w:val="00A54DD0"/>
    <w:rsid w:val="00A56C4B"/>
    <w:rsid w:val="00A76E86"/>
    <w:rsid w:val="00A86DE8"/>
    <w:rsid w:val="00AB62EF"/>
    <w:rsid w:val="00AC01EE"/>
    <w:rsid w:val="00AC1C08"/>
    <w:rsid w:val="00AD72D1"/>
    <w:rsid w:val="00B3544B"/>
    <w:rsid w:val="00CA718A"/>
    <w:rsid w:val="00CC3E52"/>
    <w:rsid w:val="00CF3F68"/>
    <w:rsid w:val="00D53020"/>
    <w:rsid w:val="00DC0079"/>
    <w:rsid w:val="00DD31E1"/>
    <w:rsid w:val="00DE1F93"/>
    <w:rsid w:val="00E034B7"/>
    <w:rsid w:val="00E25D67"/>
    <w:rsid w:val="00EA2A04"/>
    <w:rsid w:val="00ED34E0"/>
    <w:rsid w:val="00EF46B6"/>
    <w:rsid w:val="00F04C34"/>
    <w:rsid w:val="00FA48B0"/>
    <w:rsid w:val="00FC1B83"/>
    <w:rsid w:val="00FD2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80F61A"/>
  <w15:chartTrackingRefBased/>
  <w15:docId w15:val="{78B7465F-4034-6446-A41A-697DA221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C26"/>
  </w:style>
  <w:style w:type="paragraph" w:styleId="Heading1">
    <w:name w:val="heading 1"/>
    <w:basedOn w:val="Normal"/>
    <w:next w:val="Normal"/>
    <w:link w:val="Heading1Char"/>
    <w:uiPriority w:val="9"/>
    <w:qFormat/>
    <w:rsid w:val="00482C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C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C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C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C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C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C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C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C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C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C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C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C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C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C26"/>
    <w:rPr>
      <w:rFonts w:eastAsiaTheme="majorEastAsia" w:cstheme="majorBidi"/>
      <w:color w:val="272727" w:themeColor="text1" w:themeTint="D8"/>
    </w:rPr>
  </w:style>
  <w:style w:type="paragraph" w:styleId="Title">
    <w:name w:val="Title"/>
    <w:basedOn w:val="Normal"/>
    <w:next w:val="Normal"/>
    <w:link w:val="TitleChar"/>
    <w:uiPriority w:val="10"/>
    <w:qFormat/>
    <w:rsid w:val="00482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C26"/>
    <w:pPr>
      <w:spacing w:before="160"/>
      <w:jc w:val="center"/>
    </w:pPr>
    <w:rPr>
      <w:i/>
      <w:iCs/>
      <w:color w:val="404040" w:themeColor="text1" w:themeTint="BF"/>
    </w:rPr>
  </w:style>
  <w:style w:type="character" w:customStyle="1" w:styleId="QuoteChar">
    <w:name w:val="Quote Char"/>
    <w:basedOn w:val="DefaultParagraphFont"/>
    <w:link w:val="Quote"/>
    <w:uiPriority w:val="29"/>
    <w:rsid w:val="00482C26"/>
    <w:rPr>
      <w:i/>
      <w:iCs/>
      <w:color w:val="404040" w:themeColor="text1" w:themeTint="BF"/>
    </w:rPr>
  </w:style>
  <w:style w:type="paragraph" w:styleId="ListParagraph">
    <w:name w:val="List Paragraph"/>
    <w:basedOn w:val="Normal"/>
    <w:uiPriority w:val="34"/>
    <w:qFormat/>
    <w:rsid w:val="00482C26"/>
    <w:pPr>
      <w:ind w:left="720"/>
      <w:contextualSpacing/>
    </w:pPr>
  </w:style>
  <w:style w:type="character" w:styleId="IntenseEmphasis">
    <w:name w:val="Intense Emphasis"/>
    <w:basedOn w:val="DefaultParagraphFont"/>
    <w:uiPriority w:val="21"/>
    <w:qFormat/>
    <w:rsid w:val="00482C26"/>
    <w:rPr>
      <w:i/>
      <w:iCs/>
      <w:color w:val="0F4761" w:themeColor="accent1" w:themeShade="BF"/>
    </w:rPr>
  </w:style>
  <w:style w:type="paragraph" w:styleId="IntenseQuote">
    <w:name w:val="Intense Quote"/>
    <w:basedOn w:val="Normal"/>
    <w:next w:val="Normal"/>
    <w:link w:val="IntenseQuoteChar"/>
    <w:uiPriority w:val="30"/>
    <w:qFormat/>
    <w:rsid w:val="00482C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C26"/>
    <w:rPr>
      <w:i/>
      <w:iCs/>
      <w:color w:val="0F4761" w:themeColor="accent1" w:themeShade="BF"/>
    </w:rPr>
  </w:style>
  <w:style w:type="character" w:styleId="IntenseReference">
    <w:name w:val="Intense Reference"/>
    <w:basedOn w:val="DefaultParagraphFont"/>
    <w:uiPriority w:val="32"/>
    <w:qFormat/>
    <w:rsid w:val="00482C26"/>
    <w:rPr>
      <w:b/>
      <w:bCs/>
      <w:smallCaps/>
      <w:color w:val="0F4761" w:themeColor="accent1" w:themeShade="BF"/>
      <w:spacing w:val="5"/>
    </w:rPr>
  </w:style>
  <w:style w:type="table" w:styleId="ListTable2">
    <w:name w:val="List Table 2"/>
    <w:basedOn w:val="TableNormal"/>
    <w:uiPriority w:val="47"/>
    <w:rsid w:val="00482C2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1205</Words>
  <Characters>7466</Characters>
  <Application>Microsoft Office Word</Application>
  <DocSecurity>0</DocSecurity>
  <Lines>169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 Sanchez</dc:creator>
  <cp:keywords/>
  <dc:description/>
  <cp:lastModifiedBy>Amanda L Sanchez</cp:lastModifiedBy>
  <cp:revision>4</cp:revision>
  <dcterms:created xsi:type="dcterms:W3CDTF">2025-10-29T05:04:00Z</dcterms:created>
  <dcterms:modified xsi:type="dcterms:W3CDTF">2025-11-01T00:35:00Z</dcterms:modified>
</cp:coreProperties>
</file>