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FC224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  <w:bookmarkStart w:id="0" w:name="_GoBack"/>
      <w:bookmarkEnd w:id="0"/>
      <w:r w:rsidRPr="00CA14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Supplementary Material:</w:t>
      </w:r>
    </w:p>
    <w:p w14:paraId="7417AC8D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  <w:r w:rsidRPr="00CA14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Table 1:</w:t>
      </w:r>
    </w:p>
    <w:p w14:paraId="4B439662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  <w:r w:rsidRPr="00CA149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Correlation Table</w:t>
      </w:r>
    </w:p>
    <w:p w14:paraId="7AECFC7F" w14:textId="6857CE6B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  <w:r w:rsidRPr="00CA149A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u w:color="000000"/>
          <w:bdr w:val="nil"/>
          <w:lang w:eastAsia="es-ES"/>
          <w14:ligatures w14:val="none"/>
        </w:rPr>
        <w:drawing>
          <wp:inline distT="0" distB="0" distL="0" distR="0" wp14:anchorId="2CC3987F" wp14:editId="6A415B48">
            <wp:extent cx="5391150" cy="3581400"/>
            <wp:effectExtent l="0" t="0" r="0" b="0"/>
            <wp:docPr id="6627766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776647" name="Imagen 1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9E9A" w14:textId="488596D6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ind w:left="993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color="000000"/>
          <w:bdr w:val="nil"/>
          <w:lang w:val="en-GB" w:eastAsia="es-ES"/>
          <w14:ligatures w14:val="none"/>
        </w:rPr>
      </w:pPr>
      <w:r w:rsidRPr="00CA149A">
        <w:rPr>
          <w:rFonts w:ascii="Times New Roman" w:eastAsia="Times New Roman" w:hAnsi="Times New Roman" w:cs="Times New Roman"/>
          <w:b/>
          <w:bCs/>
          <w:noProof/>
          <w:kern w:val="0"/>
          <w:sz w:val="32"/>
          <w:szCs w:val="32"/>
          <w:u w:color="000000"/>
          <w:bdr w:val="nil"/>
          <w:lang w:eastAsia="es-ES"/>
          <w14:ligatures w14:val="none"/>
        </w:rPr>
        <w:drawing>
          <wp:inline distT="0" distB="0" distL="0" distR="0" wp14:anchorId="00ADF604" wp14:editId="5A45F2EF">
            <wp:extent cx="1175385" cy="317500"/>
            <wp:effectExtent l="0" t="0" r="0" b="0"/>
            <wp:docPr id="2850398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946D90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</w:p>
    <w:p w14:paraId="773BEB46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  <w:r w:rsidRPr="00CA149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Note:</w:t>
      </w:r>
    </w:p>
    <w:p w14:paraId="50BDE4F3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 xml:space="preserve">Pearson correlation, N= 39; </w:t>
      </w: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GB" w:eastAsia="es-ES"/>
          <w14:ligatures w14:val="none"/>
        </w:rPr>
        <w:t>CR: Cognitive reserve; SA: State-Anxiety</w:t>
      </w: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 xml:space="preserve">; </w:t>
      </w: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GB" w:eastAsia="es-ES"/>
          <w14:ligatures w14:val="none"/>
        </w:rPr>
        <w:t xml:space="preserve">Salivary Cortisol Response: the </w:t>
      </w:r>
      <w:r w:rsidRPr="00CA149A">
        <w:rPr>
          <w:rFonts w:ascii="Times New Roman" w:eastAsia="Calibri" w:hAnsi="Times New Roman" w:cs="Calibri"/>
          <w:noProof/>
          <w:color w:val="000000"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differential adrenocortical response. This consists of the difference between S0 and S1 (S1-S0), in order to know the increase of cortisol in response to the stressor</w:t>
      </w: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 xml:space="preserve">; NS-SCRs Amplitude: </w:t>
      </w:r>
      <w:r w:rsidRPr="00CA149A">
        <w:rPr>
          <w:rFonts w:ascii="Times New Roman" w:eastAsia="Calibri" w:hAnsi="Times New Roman" w:cs="Times New Roman"/>
          <w:noProof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 xml:space="preserve">the mean amplitude of non-specific skin conductance responses; </w:t>
      </w: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 xml:space="preserve">SCL Recovery Capacity: </w:t>
      </w:r>
      <w:r w:rsidRPr="00CA149A">
        <w:rPr>
          <w:rFonts w:ascii="Times New Roman" w:eastAsia="Calibri" w:hAnsi="Times New Roman" w:cs="Times New Roman"/>
          <w:noProof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the average conductance level recovery response after a peak</w:t>
      </w:r>
      <w:r w:rsidRPr="00CA149A"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 xml:space="preserve">; SCL-T: </w:t>
      </w:r>
      <w:r w:rsidRPr="00CA149A">
        <w:rPr>
          <w:rFonts w:ascii="Times New Roman" w:eastAsia="Calibri" w:hAnsi="Times New Roman" w:cs="Times New Roman"/>
          <w:noProof/>
          <w:kern w:val="0"/>
          <w:sz w:val="24"/>
          <w:szCs w:val="24"/>
          <w:u w:color="000000"/>
          <w:bdr w:val="nil"/>
          <w:lang w:val="en-US" w:eastAsia="es-ES"/>
          <w14:ligatures w14:val="none"/>
        </w:rPr>
        <w:t>the skin conductance level trend.</w:t>
      </w:r>
    </w:p>
    <w:p w14:paraId="20051652" w14:textId="77777777" w:rsidR="00CA149A" w:rsidRPr="00CA149A" w:rsidRDefault="00CA149A" w:rsidP="00CA149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:bdr w:val="nil"/>
          <w:lang w:val="en-US" w:eastAsia="es-ES"/>
          <w14:ligatures w14:val="none"/>
        </w:rPr>
      </w:pPr>
    </w:p>
    <w:p w14:paraId="3229034B" w14:textId="77777777" w:rsidR="00ED0216" w:rsidRPr="00CA149A" w:rsidRDefault="00ED0216">
      <w:pPr>
        <w:rPr>
          <w:lang w:val="en-US"/>
        </w:rPr>
      </w:pPr>
    </w:p>
    <w:sectPr w:rsidR="00ED0216" w:rsidRPr="00CA149A" w:rsidSect="00162241">
      <w:footerReference w:type="default" r:id="rId8"/>
      <w:pgSz w:w="11900" w:h="16840"/>
      <w:pgMar w:top="1417" w:right="1701" w:bottom="1417" w:left="1701" w:header="708" w:footer="708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00580" w14:textId="77777777" w:rsidR="00FE34CE" w:rsidRDefault="00FE34CE">
      <w:pPr>
        <w:spacing w:after="0" w:line="240" w:lineRule="auto"/>
      </w:pPr>
      <w:r>
        <w:separator/>
      </w:r>
    </w:p>
  </w:endnote>
  <w:endnote w:type="continuationSeparator" w:id="0">
    <w:p w14:paraId="45625E51" w14:textId="77777777" w:rsidR="00FE34CE" w:rsidRDefault="00FE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60BAC" w14:textId="1DC071D2" w:rsidR="00CA149A" w:rsidRDefault="00CA149A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004506" w:rsidRPr="00004506">
      <w:rPr>
        <w:noProof/>
        <w:lang w:val="es-ES"/>
      </w:rPr>
      <w:t>1</w:t>
    </w:r>
    <w:r>
      <w:fldChar w:fldCharType="end"/>
    </w:r>
  </w:p>
  <w:p w14:paraId="7A6AB50D" w14:textId="77777777" w:rsidR="00CA149A" w:rsidRDefault="00CA14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53EA0" w14:textId="77777777" w:rsidR="00FE34CE" w:rsidRDefault="00FE34CE">
      <w:pPr>
        <w:spacing w:after="0" w:line="240" w:lineRule="auto"/>
      </w:pPr>
      <w:r>
        <w:separator/>
      </w:r>
    </w:p>
  </w:footnote>
  <w:footnote w:type="continuationSeparator" w:id="0">
    <w:p w14:paraId="439571CA" w14:textId="77777777" w:rsidR="00FE34CE" w:rsidRDefault="00FE3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AA"/>
    <w:rsid w:val="00004506"/>
    <w:rsid w:val="006F68AA"/>
    <w:rsid w:val="00CA149A"/>
    <w:rsid w:val="00ED0216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C8B7"/>
  <w15:chartTrackingRefBased/>
  <w15:docId w15:val="{477B679B-DC0D-4C89-A4A5-1C521EE9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CA149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A149A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CA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</dc:creator>
  <cp:keywords/>
  <dc:description/>
  <cp:lastModifiedBy>usuario</cp:lastModifiedBy>
  <cp:revision>2</cp:revision>
  <dcterms:created xsi:type="dcterms:W3CDTF">2023-09-06T10:42:00Z</dcterms:created>
  <dcterms:modified xsi:type="dcterms:W3CDTF">2023-09-06T10:42:00Z</dcterms:modified>
</cp:coreProperties>
</file>