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B2EAD" w14:textId="43332EAB" w:rsidR="00BF6D6A" w:rsidRPr="00BF6D6A" w:rsidRDefault="004534C1" w:rsidP="003D7634">
      <w:pPr>
        <w:pStyle w:val="NormalWeb"/>
        <w:spacing w:beforeLines="0"/>
        <w:jc w:val="center"/>
        <w:rPr>
          <w:rFonts w:ascii="Times New Roman" w:hAnsi="Times New Roman"/>
          <w:sz w:val="24"/>
          <w:szCs w:val="23"/>
        </w:rPr>
      </w:pPr>
      <w:bookmarkStart w:id="0" w:name="_GoBack"/>
      <w:r w:rsidRPr="004534C1">
        <w:rPr>
          <w:rFonts w:ascii="Times New Roman" w:hAnsi="Times New Roman"/>
          <w:sz w:val="24"/>
          <w:szCs w:val="23"/>
        </w:rPr>
        <w:t>Supplemental File</w:t>
      </w:r>
      <w:r>
        <w:rPr>
          <w:rFonts w:ascii="Times New Roman" w:hAnsi="Times New Roman"/>
          <w:sz w:val="24"/>
          <w:szCs w:val="23"/>
        </w:rPr>
        <w:t xml:space="preserve"> </w:t>
      </w:r>
      <w:r w:rsidR="007E65CE">
        <w:rPr>
          <w:rFonts w:ascii="Times New Roman" w:hAnsi="Times New Roman"/>
          <w:sz w:val="24"/>
          <w:szCs w:val="23"/>
        </w:rPr>
        <w:t>I</w:t>
      </w:r>
    </w:p>
    <w:bookmarkEnd w:id="0"/>
    <w:p w14:paraId="107A4A7D" w14:textId="77777777" w:rsidR="00BF6D6A" w:rsidRDefault="00BF6D6A" w:rsidP="003D7634">
      <w:pPr>
        <w:pStyle w:val="NormalWeb"/>
        <w:spacing w:beforeLines="0"/>
        <w:jc w:val="center"/>
        <w:rPr>
          <w:rFonts w:ascii="Garamond" w:hAnsi="Garamond"/>
          <w:b/>
          <w:sz w:val="23"/>
          <w:szCs w:val="23"/>
          <w:u w:val="single"/>
        </w:rPr>
      </w:pPr>
    </w:p>
    <w:p w14:paraId="0A7EBD2D" w14:textId="77777777" w:rsidR="003D7634" w:rsidRPr="00BF6D6A" w:rsidRDefault="003D7634" w:rsidP="003D7634">
      <w:pPr>
        <w:pStyle w:val="NormalWeb"/>
        <w:spacing w:beforeLines="0"/>
        <w:jc w:val="center"/>
        <w:rPr>
          <w:rFonts w:ascii="Times New Roman" w:hAnsi="Times New Roman"/>
          <w:sz w:val="24"/>
          <w:szCs w:val="23"/>
        </w:rPr>
      </w:pPr>
      <w:r w:rsidRPr="00BF6D6A">
        <w:rPr>
          <w:rFonts w:ascii="Times New Roman" w:hAnsi="Times New Roman"/>
          <w:sz w:val="24"/>
          <w:szCs w:val="23"/>
        </w:rPr>
        <w:t>Grading Rubric</w:t>
      </w:r>
    </w:p>
    <w:p w14:paraId="3B2C0DDD" w14:textId="77777777" w:rsidR="003D7634" w:rsidRPr="00276B39" w:rsidRDefault="003D7634" w:rsidP="003D7634">
      <w:pPr>
        <w:pStyle w:val="NormalWeb"/>
        <w:spacing w:beforeLines="0"/>
        <w:rPr>
          <w:rFonts w:ascii="Garamond" w:hAnsi="Garamond"/>
          <w:sz w:val="23"/>
          <w:szCs w:val="23"/>
        </w:rPr>
      </w:pPr>
    </w:p>
    <w:p w14:paraId="241C98B3" w14:textId="77777777" w:rsidR="009A0D17" w:rsidRPr="00276B39" w:rsidRDefault="003D7634" w:rsidP="003D7634">
      <w:pPr>
        <w:pStyle w:val="NormalWeb"/>
        <w:spacing w:beforeLines="0"/>
        <w:rPr>
          <w:rFonts w:ascii="Garamond" w:hAnsi="Garamond"/>
          <w:i/>
          <w:sz w:val="23"/>
          <w:szCs w:val="23"/>
        </w:rPr>
      </w:pPr>
      <w:r w:rsidRPr="00276B39">
        <w:rPr>
          <w:rFonts w:ascii="Garamond" w:hAnsi="Garamond"/>
          <w:i/>
          <w:sz w:val="23"/>
          <w:szCs w:val="23"/>
        </w:rPr>
        <w:t>A letter grade offers only a reductive measure of the quality of a piece of writing, and much of our work together will center on developing more nuanced ways of describing the strengths and limits of critical prose. However, I recognize that grades are important</w:t>
      </w:r>
      <w:r w:rsidR="009A0D17" w:rsidRPr="00276B39">
        <w:rPr>
          <w:rFonts w:ascii="Garamond" w:hAnsi="Garamond"/>
          <w:i/>
          <w:sz w:val="23"/>
          <w:szCs w:val="23"/>
        </w:rPr>
        <w:t>, and I make every attempt to be transparent about how grades are assigned.</w:t>
      </w:r>
      <w:r w:rsidRPr="00276B39">
        <w:rPr>
          <w:rFonts w:ascii="Garamond" w:hAnsi="Garamond"/>
          <w:i/>
          <w:sz w:val="23"/>
          <w:szCs w:val="23"/>
        </w:rPr>
        <w:t xml:space="preserve"> These general guidelines describe the foundations fo</w:t>
      </w:r>
      <w:r w:rsidR="009A0D17" w:rsidRPr="00276B39">
        <w:rPr>
          <w:rFonts w:ascii="Garamond" w:hAnsi="Garamond"/>
          <w:i/>
          <w:sz w:val="23"/>
          <w:szCs w:val="23"/>
        </w:rPr>
        <w:t xml:space="preserve">r grades on formal written work. </w:t>
      </w:r>
    </w:p>
    <w:p w14:paraId="385566A5" w14:textId="77777777" w:rsidR="009A0D17" w:rsidRPr="00276B39" w:rsidRDefault="009A0D17" w:rsidP="003D7634">
      <w:pPr>
        <w:pStyle w:val="NormalWeb"/>
        <w:spacing w:beforeLines="0"/>
        <w:rPr>
          <w:rFonts w:ascii="Garamond" w:hAnsi="Garamond"/>
          <w:i/>
          <w:sz w:val="23"/>
          <w:szCs w:val="23"/>
        </w:rPr>
      </w:pPr>
    </w:p>
    <w:p w14:paraId="3F4F8F33" w14:textId="77777777" w:rsidR="009A0D17" w:rsidRPr="00276B39" w:rsidRDefault="003D7634" w:rsidP="003D7634">
      <w:pPr>
        <w:pStyle w:val="NormalWeb"/>
        <w:spacing w:beforeLines="0"/>
        <w:rPr>
          <w:rFonts w:ascii="Garamond" w:hAnsi="Garamond"/>
          <w:sz w:val="23"/>
          <w:szCs w:val="23"/>
        </w:rPr>
      </w:pPr>
      <w:r w:rsidRPr="00276B39">
        <w:rPr>
          <w:rFonts w:ascii="Garamond" w:hAnsi="Garamond"/>
          <w:sz w:val="23"/>
          <w:szCs w:val="23"/>
        </w:rPr>
        <w:t xml:space="preserve">An </w:t>
      </w:r>
      <w:r w:rsidRPr="00276B39">
        <w:rPr>
          <w:rFonts w:ascii="Garamond" w:hAnsi="Garamond"/>
          <w:b/>
          <w:sz w:val="23"/>
          <w:szCs w:val="23"/>
        </w:rPr>
        <w:t>F</w:t>
      </w:r>
      <w:r w:rsidRPr="00276B39">
        <w:rPr>
          <w:rFonts w:ascii="Garamond" w:hAnsi="Garamond"/>
          <w:sz w:val="23"/>
          <w:szCs w:val="23"/>
        </w:rPr>
        <w:t xml:space="preserve"> is earned by any submission that is incomplete, contains plagiarism, or is not a serious attempt at the assignment.</w:t>
      </w:r>
    </w:p>
    <w:p w14:paraId="6A356766" w14:textId="77777777" w:rsidR="003D7634" w:rsidRPr="00276B39" w:rsidRDefault="003D7634" w:rsidP="003D7634">
      <w:pPr>
        <w:pStyle w:val="NormalWeb"/>
        <w:spacing w:beforeLines="0"/>
        <w:rPr>
          <w:rFonts w:ascii="Garamond" w:hAnsi="Garamond"/>
          <w:sz w:val="23"/>
          <w:szCs w:val="23"/>
        </w:rPr>
      </w:pPr>
    </w:p>
    <w:p w14:paraId="1DCCA606" w14:textId="129DEB3F" w:rsidR="003D7634" w:rsidRPr="00276B39" w:rsidRDefault="003D7634" w:rsidP="003D7634">
      <w:pPr>
        <w:pStyle w:val="NormalWeb"/>
        <w:spacing w:beforeLines="0"/>
        <w:rPr>
          <w:rFonts w:ascii="Garamond" w:hAnsi="Garamond"/>
          <w:sz w:val="23"/>
          <w:szCs w:val="23"/>
        </w:rPr>
      </w:pPr>
      <w:r w:rsidRPr="00276B39">
        <w:rPr>
          <w:rFonts w:ascii="Garamond" w:hAnsi="Garamond"/>
          <w:sz w:val="23"/>
          <w:szCs w:val="23"/>
        </w:rPr>
        <w:t xml:space="preserve">A </w:t>
      </w:r>
      <w:r w:rsidRPr="00276B39">
        <w:rPr>
          <w:rFonts w:ascii="Garamond" w:hAnsi="Garamond"/>
          <w:b/>
          <w:sz w:val="23"/>
          <w:szCs w:val="23"/>
        </w:rPr>
        <w:t>D</w:t>
      </w:r>
      <w:r w:rsidRPr="00276B39">
        <w:rPr>
          <w:rFonts w:ascii="Garamond" w:hAnsi="Garamond"/>
          <w:sz w:val="23"/>
          <w:szCs w:val="23"/>
        </w:rPr>
        <w:t xml:space="preserve"> is earned by writing that demonstrates sign</w:t>
      </w:r>
      <w:r w:rsidR="009635FB">
        <w:rPr>
          <w:rFonts w:ascii="Garamond" w:hAnsi="Garamond"/>
          <w:sz w:val="23"/>
          <w:szCs w:val="23"/>
        </w:rPr>
        <w:t>ificant difficulty in writing</w:t>
      </w:r>
      <w:r w:rsidRPr="00276B39">
        <w:rPr>
          <w:rFonts w:ascii="Garamond" w:hAnsi="Garamond"/>
          <w:sz w:val="23"/>
          <w:szCs w:val="23"/>
        </w:rPr>
        <w:t xml:space="preserve"> readable academic English, that reflects a significant misunderstanding of the assignment or the texts under discussion, or that fails to advance a discernible claim.</w:t>
      </w:r>
    </w:p>
    <w:p w14:paraId="4F09F238" w14:textId="77777777" w:rsidR="003D7634" w:rsidRPr="00276B39" w:rsidRDefault="003D7634" w:rsidP="003D7634">
      <w:pPr>
        <w:pStyle w:val="NormalWeb"/>
        <w:spacing w:beforeLines="0"/>
        <w:rPr>
          <w:rFonts w:ascii="Garamond" w:hAnsi="Garamond"/>
          <w:sz w:val="23"/>
          <w:szCs w:val="23"/>
        </w:rPr>
      </w:pPr>
    </w:p>
    <w:p w14:paraId="4B9E3778" w14:textId="4FEDF846" w:rsidR="003D7634" w:rsidRPr="00276B39" w:rsidRDefault="003D7634" w:rsidP="003D7634">
      <w:pPr>
        <w:pStyle w:val="NormalWeb"/>
        <w:spacing w:beforeLines="0"/>
        <w:rPr>
          <w:rFonts w:ascii="Garamond" w:hAnsi="Garamond"/>
          <w:sz w:val="23"/>
          <w:szCs w:val="23"/>
        </w:rPr>
      </w:pPr>
      <w:r w:rsidRPr="00276B39">
        <w:rPr>
          <w:rFonts w:ascii="Garamond" w:hAnsi="Garamond"/>
          <w:sz w:val="23"/>
          <w:szCs w:val="23"/>
        </w:rPr>
        <w:t xml:space="preserve">To earn a </w:t>
      </w:r>
      <w:r w:rsidRPr="00276B39">
        <w:rPr>
          <w:rStyle w:val="descr"/>
          <w:rFonts w:ascii="Garamond" w:hAnsi="Garamond"/>
          <w:b/>
          <w:sz w:val="23"/>
          <w:szCs w:val="23"/>
        </w:rPr>
        <w:t>C-range</w:t>
      </w:r>
      <w:r w:rsidRPr="00276B39">
        <w:rPr>
          <w:rStyle w:val="descr"/>
          <w:rFonts w:ascii="Garamond" w:hAnsi="Garamond"/>
          <w:sz w:val="23"/>
          <w:szCs w:val="23"/>
        </w:rPr>
        <w:t xml:space="preserve"> grade</w:t>
      </w:r>
      <w:r w:rsidRPr="00276B39">
        <w:rPr>
          <w:rFonts w:ascii="Garamond" w:hAnsi="Garamond"/>
          <w:sz w:val="23"/>
          <w:szCs w:val="23"/>
        </w:rPr>
        <w:t xml:space="preserve">, your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must be organized around a central claim, but that claim may struggle </w:t>
      </w:r>
      <w:r w:rsidR="009B5BED">
        <w:rPr>
          <w:rFonts w:ascii="Garamond" w:hAnsi="Garamond"/>
          <w:sz w:val="23"/>
          <w:szCs w:val="23"/>
        </w:rPr>
        <w:t>to be contestable or relevant.</w:t>
      </w:r>
      <w:r w:rsidRPr="00276B39">
        <w:rPr>
          <w:rFonts w:ascii="Garamond" w:hAnsi="Garamond"/>
          <w:sz w:val="23"/>
          <w:szCs w:val="23"/>
        </w:rPr>
        <w:t xml:space="preserve"> This </w:t>
      </w:r>
      <w:r w:rsidR="00596DE4">
        <w:rPr>
          <w:rFonts w:ascii="Garamond" w:hAnsi="Garamond"/>
          <w:sz w:val="23"/>
          <w:szCs w:val="23"/>
        </w:rPr>
        <w:t>paper</w:t>
      </w:r>
      <w:r w:rsidR="00646DDF" w:rsidRPr="00276B39">
        <w:rPr>
          <w:rFonts w:ascii="Garamond" w:hAnsi="Garamond"/>
          <w:sz w:val="23"/>
          <w:szCs w:val="23"/>
        </w:rPr>
        <w:t xml:space="preserve"> offers credible support for its </w:t>
      </w:r>
      <w:r w:rsidR="00596DE4">
        <w:rPr>
          <w:rFonts w:ascii="Garamond" w:hAnsi="Garamond"/>
          <w:sz w:val="23"/>
          <w:szCs w:val="23"/>
        </w:rPr>
        <w:t>claim</w:t>
      </w:r>
      <w:r w:rsidR="00646DDF" w:rsidRPr="00276B39">
        <w:rPr>
          <w:rFonts w:ascii="Garamond" w:hAnsi="Garamond"/>
          <w:sz w:val="23"/>
          <w:szCs w:val="23"/>
        </w:rPr>
        <w:t xml:space="preserve"> and</w:t>
      </w:r>
      <w:r w:rsidRPr="00276B39">
        <w:rPr>
          <w:rFonts w:ascii="Garamond" w:hAnsi="Garamond"/>
          <w:sz w:val="23"/>
          <w:szCs w:val="23"/>
        </w:rPr>
        <w:t xml:space="preserve"> makes descriptive use of evidence, but </w:t>
      </w:r>
      <w:r w:rsidR="009A0D17" w:rsidRPr="00276B39">
        <w:rPr>
          <w:rFonts w:ascii="Garamond" w:hAnsi="Garamond"/>
          <w:sz w:val="23"/>
          <w:szCs w:val="23"/>
        </w:rPr>
        <w:t>offers more summary than analysis or interpretation.</w:t>
      </w:r>
      <w:r w:rsidRPr="00276B39">
        <w:rPr>
          <w:rFonts w:ascii="Garamond" w:hAnsi="Garamond"/>
          <w:sz w:val="23"/>
          <w:szCs w:val="23"/>
        </w:rPr>
        <w:t xml:space="preserve">  In working with </w:t>
      </w:r>
      <w:r w:rsidR="009A0D17" w:rsidRPr="00276B39">
        <w:rPr>
          <w:rFonts w:ascii="Garamond" w:hAnsi="Garamond"/>
          <w:sz w:val="23"/>
          <w:szCs w:val="23"/>
        </w:rPr>
        <w:t>secondary sources</w:t>
      </w:r>
      <w:r w:rsidRPr="00276B39">
        <w:rPr>
          <w:rFonts w:ascii="Garamond" w:hAnsi="Garamond"/>
          <w:sz w:val="23"/>
          <w:szCs w:val="23"/>
        </w:rPr>
        <w:t xml:space="preserve">, this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re</w:t>
      </w:r>
      <w:r w:rsidR="009A0D17" w:rsidRPr="00276B39">
        <w:rPr>
          <w:rFonts w:ascii="Garamond" w:hAnsi="Garamond"/>
          <w:sz w:val="23"/>
          <w:szCs w:val="23"/>
        </w:rPr>
        <w:t xml:space="preserve">presents other authors’ </w:t>
      </w:r>
      <w:r w:rsidRPr="00276B39">
        <w:rPr>
          <w:rFonts w:ascii="Garamond" w:hAnsi="Garamond"/>
          <w:sz w:val="23"/>
          <w:szCs w:val="23"/>
        </w:rPr>
        <w:t xml:space="preserve">ideas fairly and accurately in its own words.  This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may </w:t>
      </w:r>
      <w:r w:rsidR="009A0D17" w:rsidRPr="00276B39">
        <w:rPr>
          <w:rFonts w:ascii="Garamond" w:hAnsi="Garamond"/>
          <w:sz w:val="23"/>
          <w:szCs w:val="23"/>
        </w:rPr>
        <w:t xml:space="preserve">be organized to some extent, but makes </w:t>
      </w:r>
      <w:r w:rsidRPr="00276B39">
        <w:rPr>
          <w:rFonts w:ascii="Garamond" w:hAnsi="Garamond"/>
          <w:sz w:val="23"/>
          <w:szCs w:val="23"/>
        </w:rPr>
        <w:t xml:space="preserve">organizational choices that obscure </w:t>
      </w:r>
      <w:r w:rsidR="00646DDF" w:rsidRPr="00276B39">
        <w:rPr>
          <w:rFonts w:ascii="Garamond" w:hAnsi="Garamond"/>
          <w:sz w:val="23"/>
          <w:szCs w:val="23"/>
        </w:rPr>
        <w:t xml:space="preserve">the author’s </w:t>
      </w:r>
      <w:r w:rsidR="009A0D17" w:rsidRPr="00276B39">
        <w:rPr>
          <w:rFonts w:ascii="Garamond" w:hAnsi="Garamond"/>
          <w:sz w:val="23"/>
          <w:szCs w:val="23"/>
        </w:rPr>
        <w:t>meanin</w:t>
      </w:r>
      <w:r w:rsidRPr="00276B39">
        <w:rPr>
          <w:rFonts w:ascii="Garamond" w:hAnsi="Garamond"/>
          <w:sz w:val="23"/>
          <w:szCs w:val="23"/>
        </w:rPr>
        <w:t>g</w:t>
      </w:r>
      <w:r w:rsidR="009A0D17" w:rsidRPr="00276B39">
        <w:rPr>
          <w:rFonts w:ascii="Garamond" w:hAnsi="Garamond"/>
          <w:sz w:val="23"/>
          <w:szCs w:val="23"/>
        </w:rPr>
        <w:t xml:space="preserve"> or </w:t>
      </w:r>
      <w:r w:rsidR="00646DDF" w:rsidRPr="00276B39">
        <w:rPr>
          <w:rFonts w:ascii="Garamond" w:hAnsi="Garamond"/>
          <w:sz w:val="23"/>
          <w:szCs w:val="23"/>
        </w:rPr>
        <w:t xml:space="preserve">the </w:t>
      </w:r>
      <w:r w:rsidR="009A0D17" w:rsidRPr="00276B39">
        <w:rPr>
          <w:rFonts w:ascii="Garamond" w:hAnsi="Garamond"/>
          <w:sz w:val="23"/>
          <w:szCs w:val="23"/>
        </w:rPr>
        <w:t xml:space="preserve">over-all logical development of the </w:t>
      </w:r>
      <w:r w:rsidR="00596DE4">
        <w:rPr>
          <w:rFonts w:ascii="Garamond" w:hAnsi="Garamond"/>
          <w:sz w:val="23"/>
          <w:szCs w:val="23"/>
        </w:rPr>
        <w:t xml:space="preserve">claim.  </w:t>
      </w:r>
      <w:r w:rsidRPr="00276B39">
        <w:rPr>
          <w:rFonts w:ascii="Garamond" w:hAnsi="Garamond"/>
          <w:sz w:val="23"/>
          <w:szCs w:val="23"/>
        </w:rPr>
        <w:t xml:space="preserve">This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may exhibit sentence-level language errors that </w:t>
      </w:r>
      <w:r w:rsidR="009A0D17" w:rsidRPr="00276B39">
        <w:rPr>
          <w:rFonts w:ascii="Garamond" w:hAnsi="Garamond"/>
          <w:sz w:val="23"/>
          <w:szCs w:val="23"/>
        </w:rPr>
        <w:t>detract from the reader’s ability to discern the author’s meaning</w:t>
      </w:r>
      <w:r w:rsidRPr="00276B39">
        <w:rPr>
          <w:rFonts w:ascii="Garamond" w:hAnsi="Garamond"/>
          <w:sz w:val="23"/>
          <w:szCs w:val="23"/>
        </w:rPr>
        <w:t xml:space="preserve">.  This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fairly attributes all sources, but may do so in a way that does </w:t>
      </w:r>
      <w:r w:rsidR="00050629">
        <w:rPr>
          <w:rFonts w:ascii="Garamond" w:hAnsi="Garamond"/>
          <w:sz w:val="23"/>
          <w:szCs w:val="23"/>
        </w:rPr>
        <w:t>not meet specific APA</w:t>
      </w:r>
      <w:r w:rsidR="009A0D17" w:rsidRPr="00276B39">
        <w:rPr>
          <w:rFonts w:ascii="Garamond" w:hAnsi="Garamond"/>
          <w:sz w:val="23"/>
          <w:szCs w:val="23"/>
        </w:rPr>
        <w:t xml:space="preserve"> guidelines.</w:t>
      </w:r>
    </w:p>
    <w:p w14:paraId="0FC2CA5E" w14:textId="77777777" w:rsidR="003D7634" w:rsidRPr="00276B39" w:rsidRDefault="003D7634" w:rsidP="003D7634">
      <w:pPr>
        <w:pStyle w:val="NormalWeb"/>
        <w:spacing w:beforeLines="0"/>
        <w:rPr>
          <w:rFonts w:ascii="Garamond" w:hAnsi="Garamond"/>
          <w:sz w:val="23"/>
          <w:szCs w:val="23"/>
        </w:rPr>
      </w:pPr>
    </w:p>
    <w:p w14:paraId="3EDA2E79" w14:textId="4F1634B4" w:rsidR="009A0D17" w:rsidRPr="00276B39" w:rsidRDefault="003D7634" w:rsidP="003D7634">
      <w:pPr>
        <w:pStyle w:val="NormalWeb"/>
        <w:spacing w:beforeLines="0"/>
        <w:rPr>
          <w:rFonts w:ascii="Garamond" w:hAnsi="Garamond"/>
          <w:sz w:val="23"/>
          <w:szCs w:val="23"/>
        </w:rPr>
      </w:pPr>
      <w:r w:rsidRPr="00276B39">
        <w:rPr>
          <w:rFonts w:ascii="Garamond" w:hAnsi="Garamond"/>
          <w:sz w:val="23"/>
          <w:szCs w:val="23"/>
        </w:rPr>
        <w:t xml:space="preserve">To earn a </w:t>
      </w:r>
      <w:r w:rsidRPr="00276B39">
        <w:rPr>
          <w:rFonts w:ascii="Garamond" w:hAnsi="Garamond"/>
          <w:b/>
          <w:sz w:val="23"/>
          <w:szCs w:val="23"/>
        </w:rPr>
        <w:t xml:space="preserve">B-range </w:t>
      </w:r>
      <w:r w:rsidRPr="00276B39">
        <w:rPr>
          <w:rFonts w:ascii="Garamond" w:hAnsi="Garamond"/>
          <w:sz w:val="23"/>
          <w:szCs w:val="23"/>
        </w:rPr>
        <w:t xml:space="preserve">grade, your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must be organized around a </w:t>
      </w:r>
      <w:r w:rsidR="00646DDF" w:rsidRPr="00276B39">
        <w:rPr>
          <w:rFonts w:ascii="Garamond" w:hAnsi="Garamond"/>
          <w:sz w:val="23"/>
          <w:szCs w:val="23"/>
        </w:rPr>
        <w:t>main</w:t>
      </w:r>
      <w:r w:rsidRPr="00276B39">
        <w:rPr>
          <w:rFonts w:ascii="Garamond" w:hAnsi="Garamond"/>
          <w:sz w:val="23"/>
          <w:szCs w:val="23"/>
        </w:rPr>
        <w:t xml:space="preserve"> claim, and that claim must be contestable, specific, and relevant.  </w:t>
      </w:r>
      <w:r w:rsidR="00646DDF" w:rsidRPr="00276B39">
        <w:rPr>
          <w:rFonts w:ascii="Garamond" w:hAnsi="Garamond"/>
          <w:sz w:val="23"/>
          <w:szCs w:val="23"/>
        </w:rPr>
        <w:t xml:space="preserve">This </w:t>
      </w:r>
      <w:r w:rsidR="00596DE4">
        <w:rPr>
          <w:rFonts w:ascii="Garamond" w:hAnsi="Garamond"/>
          <w:sz w:val="23"/>
          <w:szCs w:val="23"/>
        </w:rPr>
        <w:t>paper</w:t>
      </w:r>
      <w:r w:rsidR="00646DDF" w:rsidRPr="00276B39">
        <w:rPr>
          <w:rFonts w:ascii="Garamond" w:hAnsi="Garamond"/>
          <w:sz w:val="23"/>
          <w:szCs w:val="23"/>
        </w:rPr>
        <w:t xml:space="preserve"> offers convincing support and </w:t>
      </w:r>
      <w:r w:rsidRPr="00276B39">
        <w:rPr>
          <w:rFonts w:ascii="Garamond" w:hAnsi="Garamond"/>
          <w:sz w:val="23"/>
          <w:szCs w:val="23"/>
        </w:rPr>
        <w:t>makes interpretative use of evidence</w:t>
      </w:r>
      <w:r w:rsidR="00646DDF" w:rsidRPr="00276B39">
        <w:rPr>
          <w:rFonts w:ascii="Garamond" w:hAnsi="Garamond"/>
          <w:sz w:val="23"/>
          <w:szCs w:val="23"/>
        </w:rPr>
        <w:t>, moving beyond mere summary of outside sources</w:t>
      </w:r>
      <w:r w:rsidRPr="00276B39">
        <w:rPr>
          <w:rFonts w:ascii="Garamond" w:hAnsi="Garamond"/>
          <w:sz w:val="23"/>
          <w:szCs w:val="23"/>
        </w:rPr>
        <w:t xml:space="preserve">.  </w:t>
      </w:r>
      <w:r w:rsidR="00646DDF" w:rsidRPr="00276B39">
        <w:rPr>
          <w:rFonts w:ascii="Garamond" w:hAnsi="Garamond"/>
          <w:sz w:val="23"/>
          <w:szCs w:val="23"/>
        </w:rPr>
        <w:t xml:space="preserve">In working with sources, it </w:t>
      </w:r>
      <w:r w:rsidR="004B5109" w:rsidRPr="00276B39">
        <w:rPr>
          <w:rFonts w:ascii="Garamond" w:hAnsi="Garamond"/>
          <w:sz w:val="23"/>
          <w:szCs w:val="23"/>
        </w:rPr>
        <w:t xml:space="preserve">makes analytical </w:t>
      </w:r>
      <w:r w:rsidR="00646DDF" w:rsidRPr="00276B39">
        <w:rPr>
          <w:rFonts w:ascii="Garamond" w:hAnsi="Garamond"/>
          <w:sz w:val="23"/>
          <w:szCs w:val="23"/>
        </w:rPr>
        <w:t>use of those sources</w:t>
      </w:r>
      <w:r w:rsidR="004B5109" w:rsidRPr="00276B39">
        <w:rPr>
          <w:rFonts w:ascii="Garamond" w:hAnsi="Garamond"/>
          <w:sz w:val="23"/>
          <w:szCs w:val="23"/>
        </w:rPr>
        <w:t xml:space="preserve">, borrowing concepts, applying ideas and extending lines of thought to new contexts, </w:t>
      </w:r>
      <w:r w:rsidR="00596DE4">
        <w:rPr>
          <w:rFonts w:ascii="Garamond" w:hAnsi="Garamond"/>
          <w:sz w:val="23"/>
          <w:szCs w:val="23"/>
        </w:rPr>
        <w:t xml:space="preserve">and </w:t>
      </w:r>
      <w:r w:rsidR="004B5109" w:rsidRPr="00276B39">
        <w:rPr>
          <w:rFonts w:ascii="Garamond" w:hAnsi="Garamond"/>
          <w:sz w:val="23"/>
          <w:szCs w:val="23"/>
        </w:rPr>
        <w:t>raising questions about their possible uses or implicatio</w:t>
      </w:r>
      <w:r w:rsidR="00596DE4">
        <w:rPr>
          <w:rFonts w:ascii="Garamond" w:hAnsi="Garamond"/>
          <w:sz w:val="23"/>
          <w:szCs w:val="23"/>
        </w:rPr>
        <w:t>ns</w:t>
      </w:r>
      <w:r w:rsidR="004B5109" w:rsidRPr="00276B39">
        <w:rPr>
          <w:rFonts w:ascii="Garamond" w:hAnsi="Garamond"/>
          <w:sz w:val="23"/>
          <w:szCs w:val="23"/>
        </w:rPr>
        <w:t>.</w:t>
      </w:r>
      <w:r w:rsidRPr="00276B39">
        <w:rPr>
          <w:rFonts w:ascii="Garamond" w:hAnsi="Garamond"/>
          <w:sz w:val="23"/>
          <w:szCs w:val="23"/>
        </w:rPr>
        <w:t xml:space="preserve">  This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demonstrates organizational choices at the paragraph and sentence level that </w:t>
      </w:r>
      <w:r w:rsidR="00646DDF" w:rsidRPr="00276B39">
        <w:rPr>
          <w:rFonts w:ascii="Garamond" w:hAnsi="Garamond"/>
          <w:sz w:val="23"/>
          <w:szCs w:val="23"/>
        </w:rPr>
        <w:t>add to the logic</w:t>
      </w:r>
      <w:r w:rsidR="006E094A" w:rsidRPr="00276B39">
        <w:rPr>
          <w:rFonts w:ascii="Garamond" w:hAnsi="Garamond"/>
          <w:sz w:val="23"/>
          <w:szCs w:val="23"/>
        </w:rPr>
        <w:t xml:space="preserve">al development of the </w:t>
      </w:r>
      <w:r w:rsidR="00596DE4">
        <w:rPr>
          <w:rFonts w:ascii="Garamond" w:hAnsi="Garamond"/>
          <w:sz w:val="23"/>
          <w:szCs w:val="23"/>
        </w:rPr>
        <w:t>claim</w:t>
      </w:r>
      <w:r w:rsidR="006478C6">
        <w:rPr>
          <w:rFonts w:ascii="Garamond" w:hAnsi="Garamond"/>
          <w:sz w:val="23"/>
          <w:szCs w:val="23"/>
        </w:rPr>
        <w:t xml:space="preserve"> and serve to clarify the author’s meaning.</w:t>
      </w:r>
      <w:r w:rsidR="006E094A" w:rsidRPr="00276B39">
        <w:rPr>
          <w:rFonts w:ascii="Garamond" w:hAnsi="Garamond"/>
          <w:sz w:val="23"/>
          <w:szCs w:val="23"/>
        </w:rPr>
        <w:t xml:space="preserve"> </w:t>
      </w:r>
      <w:r w:rsidRPr="00276B39">
        <w:rPr>
          <w:rFonts w:ascii="Garamond" w:hAnsi="Garamond"/>
          <w:sz w:val="23"/>
          <w:szCs w:val="23"/>
        </w:rPr>
        <w:t xml:space="preserve">This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</w:t>
      </w:r>
      <w:r w:rsidR="006478C6">
        <w:rPr>
          <w:rFonts w:ascii="Garamond" w:hAnsi="Garamond"/>
          <w:sz w:val="23"/>
          <w:szCs w:val="23"/>
        </w:rPr>
        <w:t xml:space="preserve">only occasionally </w:t>
      </w:r>
      <w:r w:rsidRPr="00276B39">
        <w:rPr>
          <w:rFonts w:ascii="Garamond" w:hAnsi="Garamond"/>
          <w:sz w:val="23"/>
          <w:szCs w:val="23"/>
        </w:rPr>
        <w:t xml:space="preserve">exhibits sentence-level language errors and exhibits proper academic tone.  This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fairly attributes all sources in proper </w:t>
      </w:r>
      <w:r w:rsidR="00596DE4">
        <w:rPr>
          <w:rFonts w:ascii="Garamond" w:hAnsi="Garamond"/>
          <w:sz w:val="23"/>
          <w:szCs w:val="23"/>
        </w:rPr>
        <w:t>APA</w:t>
      </w:r>
      <w:r w:rsidRPr="00276B39">
        <w:rPr>
          <w:rFonts w:ascii="Garamond" w:hAnsi="Garamond"/>
          <w:sz w:val="23"/>
          <w:szCs w:val="23"/>
        </w:rPr>
        <w:t xml:space="preserve"> format</w:t>
      </w:r>
      <w:r w:rsidR="006E094A" w:rsidRPr="00276B39">
        <w:rPr>
          <w:rFonts w:ascii="Garamond" w:hAnsi="Garamond"/>
          <w:sz w:val="23"/>
          <w:szCs w:val="23"/>
        </w:rPr>
        <w:t>.</w:t>
      </w:r>
    </w:p>
    <w:p w14:paraId="5335A5E2" w14:textId="77777777" w:rsidR="003D7634" w:rsidRPr="00276B39" w:rsidRDefault="003D7634" w:rsidP="003D7634">
      <w:pPr>
        <w:pStyle w:val="NormalWeb"/>
        <w:spacing w:beforeLines="0"/>
        <w:rPr>
          <w:rFonts w:ascii="Garamond" w:hAnsi="Garamond"/>
          <w:sz w:val="23"/>
          <w:szCs w:val="23"/>
        </w:rPr>
      </w:pPr>
    </w:p>
    <w:p w14:paraId="77DF4457" w14:textId="28C0DA7B" w:rsidR="003D7634" w:rsidRPr="00276B39" w:rsidRDefault="003D7634" w:rsidP="00276B39">
      <w:pPr>
        <w:pStyle w:val="NormalWeb"/>
        <w:spacing w:beforeLines="0"/>
        <w:rPr>
          <w:rFonts w:ascii="Garamond" w:hAnsi="Garamond"/>
          <w:sz w:val="23"/>
          <w:szCs w:val="23"/>
        </w:rPr>
      </w:pPr>
      <w:r w:rsidRPr="00276B39">
        <w:rPr>
          <w:rFonts w:ascii="Garamond" w:hAnsi="Garamond"/>
          <w:sz w:val="23"/>
          <w:szCs w:val="23"/>
        </w:rPr>
        <w:t xml:space="preserve">To earn an </w:t>
      </w:r>
      <w:r w:rsidRPr="00276B39">
        <w:rPr>
          <w:rStyle w:val="descr"/>
          <w:rFonts w:ascii="Garamond" w:hAnsi="Garamond"/>
          <w:b/>
          <w:sz w:val="23"/>
          <w:szCs w:val="23"/>
        </w:rPr>
        <w:t>A-range</w:t>
      </w:r>
      <w:r w:rsidRPr="00276B39">
        <w:rPr>
          <w:rStyle w:val="descr"/>
          <w:rFonts w:ascii="Garamond" w:hAnsi="Garamond"/>
          <w:sz w:val="23"/>
          <w:szCs w:val="23"/>
        </w:rPr>
        <w:t xml:space="preserve"> grade, your </w:t>
      </w:r>
      <w:r w:rsidR="00596DE4">
        <w:rPr>
          <w:rStyle w:val="descr"/>
          <w:rFonts w:ascii="Garamond" w:hAnsi="Garamond"/>
          <w:sz w:val="23"/>
          <w:szCs w:val="23"/>
        </w:rPr>
        <w:t>paper</w:t>
      </w:r>
      <w:r w:rsidRPr="00276B39">
        <w:rPr>
          <w:rStyle w:val="descr"/>
          <w:rFonts w:ascii="Garamond" w:hAnsi="Garamond"/>
          <w:sz w:val="23"/>
          <w:szCs w:val="23"/>
        </w:rPr>
        <w:t xml:space="preserve"> must be </w:t>
      </w:r>
      <w:r w:rsidRPr="00276B39">
        <w:rPr>
          <w:rFonts w:ascii="Garamond" w:hAnsi="Garamond"/>
          <w:sz w:val="23"/>
          <w:szCs w:val="23"/>
        </w:rPr>
        <w:t>organized around a central</w:t>
      </w:r>
      <w:r w:rsidR="006478C6">
        <w:rPr>
          <w:rFonts w:ascii="Garamond" w:hAnsi="Garamond"/>
          <w:sz w:val="23"/>
          <w:szCs w:val="23"/>
        </w:rPr>
        <w:t xml:space="preserve"> claim </w:t>
      </w:r>
      <w:r w:rsidR="006E094A" w:rsidRPr="00276B39">
        <w:rPr>
          <w:rFonts w:ascii="Garamond" w:hAnsi="Garamond"/>
          <w:sz w:val="23"/>
          <w:szCs w:val="23"/>
        </w:rPr>
        <w:t xml:space="preserve">that in addition to being </w:t>
      </w:r>
      <w:r w:rsidRPr="00276B39">
        <w:rPr>
          <w:rFonts w:ascii="Garamond" w:hAnsi="Garamond"/>
          <w:sz w:val="23"/>
          <w:szCs w:val="23"/>
        </w:rPr>
        <w:t>contestable, specific, and relevant</w:t>
      </w:r>
      <w:r w:rsidR="006E094A" w:rsidRPr="00276B39">
        <w:rPr>
          <w:rFonts w:ascii="Garamond" w:hAnsi="Garamond"/>
          <w:sz w:val="23"/>
          <w:szCs w:val="23"/>
        </w:rPr>
        <w:t xml:space="preserve">, is also unusually </w:t>
      </w:r>
      <w:r w:rsidR="006478C6">
        <w:rPr>
          <w:rFonts w:ascii="Garamond" w:hAnsi="Garamond"/>
          <w:sz w:val="23"/>
          <w:szCs w:val="23"/>
        </w:rPr>
        <w:t>insightful and</w:t>
      </w:r>
      <w:r w:rsidR="00596DE4">
        <w:rPr>
          <w:rFonts w:ascii="Garamond" w:hAnsi="Garamond"/>
          <w:sz w:val="23"/>
          <w:szCs w:val="23"/>
        </w:rPr>
        <w:t>/or</w:t>
      </w:r>
      <w:r w:rsidR="006478C6">
        <w:rPr>
          <w:rFonts w:ascii="Garamond" w:hAnsi="Garamond"/>
          <w:sz w:val="23"/>
          <w:szCs w:val="23"/>
        </w:rPr>
        <w:t xml:space="preserve"> compelling</w:t>
      </w:r>
      <w:r w:rsidR="006E094A" w:rsidRPr="00276B39">
        <w:rPr>
          <w:rFonts w:ascii="Garamond" w:hAnsi="Garamond"/>
          <w:sz w:val="23"/>
          <w:szCs w:val="23"/>
        </w:rPr>
        <w:t>.</w:t>
      </w:r>
      <w:r w:rsidRPr="00276B39">
        <w:rPr>
          <w:rFonts w:ascii="Garamond" w:hAnsi="Garamond"/>
          <w:sz w:val="23"/>
          <w:szCs w:val="23"/>
        </w:rPr>
        <w:t xml:space="preserve"> This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</w:t>
      </w:r>
      <w:r w:rsidR="006E094A" w:rsidRPr="00276B39">
        <w:rPr>
          <w:rFonts w:ascii="Garamond" w:hAnsi="Garamond"/>
          <w:sz w:val="23"/>
          <w:szCs w:val="23"/>
        </w:rPr>
        <w:t xml:space="preserve">chooses the best possible evidence to support its </w:t>
      </w:r>
      <w:r w:rsidR="00596DE4">
        <w:rPr>
          <w:rFonts w:ascii="Garamond" w:hAnsi="Garamond"/>
          <w:sz w:val="23"/>
          <w:szCs w:val="23"/>
        </w:rPr>
        <w:t>claim</w:t>
      </w:r>
      <w:r w:rsidR="006E094A" w:rsidRPr="00276B39">
        <w:rPr>
          <w:rFonts w:ascii="Garamond" w:hAnsi="Garamond"/>
          <w:sz w:val="23"/>
          <w:szCs w:val="23"/>
        </w:rPr>
        <w:t xml:space="preserve"> and </w:t>
      </w:r>
      <w:r w:rsidRPr="00276B39">
        <w:rPr>
          <w:rFonts w:ascii="Garamond" w:hAnsi="Garamond"/>
          <w:sz w:val="23"/>
          <w:szCs w:val="23"/>
        </w:rPr>
        <w:t>makes</w:t>
      </w:r>
      <w:r w:rsidR="006E094A" w:rsidRPr="00276B39">
        <w:rPr>
          <w:rFonts w:ascii="Garamond" w:hAnsi="Garamond"/>
          <w:sz w:val="23"/>
          <w:szCs w:val="23"/>
        </w:rPr>
        <w:t xml:space="preserve"> strong </w:t>
      </w:r>
      <w:r w:rsidRPr="00276B39">
        <w:rPr>
          <w:rFonts w:ascii="Garamond" w:hAnsi="Garamond"/>
          <w:sz w:val="23"/>
          <w:szCs w:val="23"/>
        </w:rPr>
        <w:t xml:space="preserve">interpretative use of </w:t>
      </w:r>
      <w:r w:rsidR="00CC7161">
        <w:rPr>
          <w:rFonts w:ascii="Garamond" w:hAnsi="Garamond"/>
          <w:sz w:val="23"/>
          <w:szCs w:val="23"/>
        </w:rPr>
        <w:t xml:space="preserve">that </w:t>
      </w:r>
      <w:r w:rsidRPr="00276B39">
        <w:rPr>
          <w:rFonts w:ascii="Garamond" w:hAnsi="Garamond"/>
          <w:sz w:val="23"/>
          <w:szCs w:val="23"/>
        </w:rPr>
        <w:t>evidence, producing surprising and interesting insights.</w:t>
      </w:r>
      <w:r w:rsidRPr="00276B39">
        <w:rPr>
          <w:rStyle w:val="descr"/>
          <w:rFonts w:ascii="Garamond" w:hAnsi="Garamond"/>
          <w:sz w:val="23"/>
          <w:szCs w:val="23"/>
        </w:rPr>
        <w:t xml:space="preserve">  </w:t>
      </w:r>
      <w:r w:rsidR="006E094A" w:rsidRPr="00276B39">
        <w:rPr>
          <w:rStyle w:val="descr"/>
          <w:rFonts w:ascii="Garamond" w:hAnsi="Garamond"/>
          <w:sz w:val="23"/>
          <w:szCs w:val="23"/>
        </w:rPr>
        <w:t xml:space="preserve">In making use of sources, this </w:t>
      </w:r>
      <w:r w:rsidR="00596DE4">
        <w:rPr>
          <w:rStyle w:val="descr"/>
          <w:rFonts w:ascii="Garamond" w:hAnsi="Garamond"/>
          <w:sz w:val="23"/>
          <w:szCs w:val="23"/>
        </w:rPr>
        <w:t>paper</w:t>
      </w:r>
      <w:r w:rsidR="006E094A" w:rsidRPr="00276B39">
        <w:rPr>
          <w:rFonts w:ascii="Garamond" w:hAnsi="Garamond"/>
          <w:sz w:val="23"/>
          <w:szCs w:val="23"/>
        </w:rPr>
        <w:t xml:space="preserve"> forwards and/ or </w:t>
      </w:r>
      <w:r w:rsidRPr="00276B39">
        <w:rPr>
          <w:rFonts w:ascii="Garamond" w:hAnsi="Garamond"/>
          <w:sz w:val="23"/>
          <w:szCs w:val="23"/>
        </w:rPr>
        <w:t xml:space="preserve">counters what other texts have to say, such that these texts are </w:t>
      </w:r>
      <w:r w:rsidR="006E094A" w:rsidRPr="00276B39">
        <w:rPr>
          <w:rFonts w:ascii="Garamond" w:hAnsi="Garamond"/>
          <w:sz w:val="23"/>
          <w:szCs w:val="23"/>
        </w:rPr>
        <w:t>transformed,</w:t>
      </w:r>
      <w:r w:rsidRPr="00276B39">
        <w:rPr>
          <w:rFonts w:ascii="Garamond" w:hAnsi="Garamond"/>
          <w:sz w:val="23"/>
          <w:szCs w:val="23"/>
        </w:rPr>
        <w:t xml:space="preserve"> as they become part of a project driven by</w:t>
      </w:r>
      <w:r w:rsidR="006E094A" w:rsidRPr="00276B39">
        <w:rPr>
          <w:rFonts w:ascii="Garamond" w:hAnsi="Garamond"/>
          <w:sz w:val="23"/>
          <w:szCs w:val="23"/>
        </w:rPr>
        <w:t xml:space="preserve"> original claims of its own</w:t>
      </w:r>
      <w:r w:rsidRPr="00276B39">
        <w:rPr>
          <w:rFonts w:ascii="Garamond" w:hAnsi="Garamond"/>
          <w:sz w:val="23"/>
          <w:szCs w:val="23"/>
        </w:rPr>
        <w:t xml:space="preserve">. </w:t>
      </w:r>
      <w:r w:rsidR="006E094A" w:rsidRPr="00276B39">
        <w:rPr>
          <w:rFonts w:ascii="Garamond" w:hAnsi="Garamond"/>
          <w:sz w:val="23"/>
          <w:szCs w:val="23"/>
        </w:rPr>
        <w:t xml:space="preserve">This </w:t>
      </w:r>
      <w:r w:rsidR="00596DE4">
        <w:rPr>
          <w:rFonts w:ascii="Garamond" w:hAnsi="Garamond"/>
          <w:sz w:val="23"/>
          <w:szCs w:val="23"/>
        </w:rPr>
        <w:t>paper</w:t>
      </w:r>
      <w:r w:rsidR="006E094A" w:rsidRPr="00276B39">
        <w:rPr>
          <w:rFonts w:ascii="Garamond" w:hAnsi="Garamond"/>
          <w:sz w:val="23"/>
          <w:szCs w:val="23"/>
        </w:rPr>
        <w:t xml:space="preserve"> demonstrates a high degree of organizational control, such that the form contributes to the author’s purpose and the reader is able to</w:t>
      </w:r>
      <w:r w:rsidR="00CC7161">
        <w:rPr>
          <w:rFonts w:ascii="Garamond" w:hAnsi="Garamond"/>
          <w:sz w:val="23"/>
          <w:szCs w:val="23"/>
        </w:rPr>
        <w:t xml:space="preserve"> freely</w:t>
      </w:r>
      <w:r w:rsidR="006E094A" w:rsidRPr="00276B39">
        <w:rPr>
          <w:rFonts w:ascii="Garamond" w:hAnsi="Garamond"/>
          <w:sz w:val="23"/>
          <w:szCs w:val="23"/>
        </w:rPr>
        <w:t xml:space="preserve"> enjoy the clear, logical unfolding of the author’s </w:t>
      </w:r>
      <w:r w:rsidR="00596DE4">
        <w:rPr>
          <w:rFonts w:ascii="Garamond" w:hAnsi="Garamond"/>
          <w:sz w:val="23"/>
          <w:szCs w:val="23"/>
        </w:rPr>
        <w:t>claim</w:t>
      </w:r>
      <w:r w:rsidR="006E094A" w:rsidRPr="00276B39">
        <w:rPr>
          <w:rFonts w:ascii="Garamond" w:hAnsi="Garamond"/>
          <w:sz w:val="23"/>
          <w:szCs w:val="23"/>
        </w:rPr>
        <w:t xml:space="preserve">. </w:t>
      </w:r>
      <w:r w:rsidRPr="00276B39">
        <w:rPr>
          <w:rFonts w:ascii="Garamond" w:hAnsi="Garamond"/>
          <w:sz w:val="23"/>
          <w:szCs w:val="23"/>
        </w:rPr>
        <w:t xml:space="preserve">This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exhibits very few sentence-level </w:t>
      </w:r>
      <w:proofErr w:type="gramStart"/>
      <w:r w:rsidRPr="00276B39">
        <w:rPr>
          <w:rFonts w:ascii="Garamond" w:hAnsi="Garamond"/>
          <w:sz w:val="23"/>
          <w:szCs w:val="23"/>
        </w:rPr>
        <w:t>language</w:t>
      </w:r>
      <w:proofErr w:type="gramEnd"/>
      <w:r w:rsidRPr="00276B39">
        <w:rPr>
          <w:rFonts w:ascii="Garamond" w:hAnsi="Garamond"/>
          <w:sz w:val="23"/>
          <w:szCs w:val="23"/>
        </w:rPr>
        <w:t xml:space="preserve"> errors and often demonstrates an academic writing style that is particularly engaging.  This </w:t>
      </w:r>
      <w:r w:rsidR="00596DE4">
        <w:rPr>
          <w:rFonts w:ascii="Garamond" w:hAnsi="Garamond"/>
          <w:sz w:val="23"/>
          <w:szCs w:val="23"/>
        </w:rPr>
        <w:t>paper</w:t>
      </w:r>
      <w:r w:rsidRPr="00276B39">
        <w:rPr>
          <w:rFonts w:ascii="Garamond" w:hAnsi="Garamond"/>
          <w:sz w:val="23"/>
          <w:szCs w:val="23"/>
        </w:rPr>
        <w:t xml:space="preserve"> fairly attributes a</w:t>
      </w:r>
      <w:r w:rsidR="00276B39" w:rsidRPr="00276B39">
        <w:rPr>
          <w:rFonts w:ascii="Garamond" w:hAnsi="Garamond"/>
          <w:sz w:val="23"/>
          <w:szCs w:val="23"/>
        </w:rPr>
        <w:t xml:space="preserve">ll sources in proper </w:t>
      </w:r>
      <w:r w:rsidR="00596DE4">
        <w:rPr>
          <w:rFonts w:ascii="Garamond" w:hAnsi="Garamond"/>
          <w:sz w:val="23"/>
          <w:szCs w:val="23"/>
        </w:rPr>
        <w:t>APA</w:t>
      </w:r>
      <w:r w:rsidR="00276B39" w:rsidRPr="00276B39">
        <w:rPr>
          <w:rFonts w:ascii="Garamond" w:hAnsi="Garamond"/>
          <w:sz w:val="23"/>
          <w:szCs w:val="23"/>
        </w:rPr>
        <w:t xml:space="preserve"> forma</w:t>
      </w:r>
      <w:r w:rsidR="00596DE4">
        <w:rPr>
          <w:rFonts w:ascii="Garamond" w:hAnsi="Garamond"/>
          <w:sz w:val="23"/>
          <w:szCs w:val="23"/>
        </w:rPr>
        <w:t>t.</w:t>
      </w:r>
    </w:p>
    <w:p w14:paraId="4B4DC6A6" w14:textId="77777777" w:rsidR="003D7634" w:rsidRPr="00276B39" w:rsidRDefault="003D7634" w:rsidP="003D7634">
      <w:pPr>
        <w:spacing w:after="0"/>
        <w:rPr>
          <w:rFonts w:ascii="Garamond" w:hAnsi="Garamond"/>
          <w:sz w:val="23"/>
          <w:szCs w:val="23"/>
        </w:rPr>
      </w:pPr>
    </w:p>
    <w:p w14:paraId="01CAB0B1" w14:textId="77777777" w:rsidR="004B5109" w:rsidRPr="00276B39" w:rsidRDefault="004B5109" w:rsidP="003D7634">
      <w:pPr>
        <w:spacing w:after="0"/>
        <w:rPr>
          <w:rFonts w:ascii="Garamond" w:hAnsi="Garamond"/>
          <w:sz w:val="23"/>
          <w:szCs w:val="23"/>
        </w:rPr>
      </w:pPr>
    </w:p>
    <w:p w14:paraId="57E9165E" w14:textId="636F49B2" w:rsidR="003D7634" w:rsidRPr="00276B39" w:rsidRDefault="003D7634" w:rsidP="003D7634">
      <w:pPr>
        <w:spacing w:after="0"/>
        <w:rPr>
          <w:rFonts w:ascii="Garamond" w:hAnsi="Garamond"/>
          <w:sz w:val="23"/>
          <w:szCs w:val="23"/>
        </w:rPr>
      </w:pPr>
      <w:r w:rsidRPr="00276B39">
        <w:rPr>
          <w:rFonts w:ascii="Garamond" w:hAnsi="Garamond"/>
          <w:sz w:val="23"/>
          <w:szCs w:val="23"/>
        </w:rPr>
        <w:t xml:space="preserve">* </w:t>
      </w:r>
      <w:r w:rsidR="00EF0A18">
        <w:rPr>
          <w:rFonts w:ascii="Garamond" w:hAnsi="Garamond"/>
          <w:sz w:val="23"/>
          <w:szCs w:val="23"/>
        </w:rPr>
        <w:t>Written by</w:t>
      </w:r>
      <w:r w:rsidRPr="00276B39">
        <w:rPr>
          <w:rFonts w:ascii="Garamond" w:hAnsi="Garamond"/>
          <w:sz w:val="23"/>
          <w:szCs w:val="23"/>
        </w:rPr>
        <w:t xml:space="preserve"> </w:t>
      </w:r>
      <w:r w:rsidR="006073C1">
        <w:rPr>
          <w:rFonts w:ascii="Garamond" w:hAnsi="Garamond"/>
          <w:sz w:val="23"/>
          <w:szCs w:val="23"/>
        </w:rPr>
        <w:t xml:space="preserve">Professor </w:t>
      </w:r>
      <w:r w:rsidR="00B555DD" w:rsidRPr="00276B39">
        <w:rPr>
          <w:rFonts w:ascii="Garamond" w:hAnsi="Garamond"/>
          <w:sz w:val="23"/>
          <w:szCs w:val="23"/>
        </w:rPr>
        <w:t xml:space="preserve">Jim </w:t>
      </w:r>
      <w:proofErr w:type="spellStart"/>
      <w:r w:rsidR="00B555DD" w:rsidRPr="00276B39">
        <w:rPr>
          <w:rFonts w:ascii="Garamond" w:hAnsi="Garamond"/>
          <w:sz w:val="23"/>
          <w:szCs w:val="23"/>
        </w:rPr>
        <w:t>Berkey</w:t>
      </w:r>
      <w:proofErr w:type="spellEnd"/>
      <w:r w:rsidR="00B555DD" w:rsidRPr="00276B39">
        <w:rPr>
          <w:rFonts w:ascii="Garamond" w:hAnsi="Garamond"/>
          <w:sz w:val="23"/>
          <w:szCs w:val="23"/>
        </w:rPr>
        <w:t xml:space="preserve">, </w:t>
      </w:r>
      <w:r w:rsidR="00B579C4">
        <w:rPr>
          <w:rFonts w:ascii="Garamond" w:hAnsi="Garamond"/>
          <w:sz w:val="23"/>
          <w:szCs w:val="23"/>
        </w:rPr>
        <w:t>Professor Sus</w:t>
      </w:r>
      <w:r w:rsidR="006073C1">
        <w:rPr>
          <w:rFonts w:ascii="Garamond" w:hAnsi="Garamond"/>
          <w:sz w:val="23"/>
          <w:szCs w:val="23"/>
        </w:rPr>
        <w:t>anne Hall</w:t>
      </w:r>
      <w:r w:rsidR="00B161D5">
        <w:rPr>
          <w:rFonts w:ascii="Garamond" w:hAnsi="Garamond"/>
          <w:sz w:val="23"/>
          <w:szCs w:val="23"/>
        </w:rPr>
        <w:t>, Professor Jen Ansley</w:t>
      </w:r>
      <w:r w:rsidR="006073C1">
        <w:rPr>
          <w:rFonts w:ascii="Garamond" w:hAnsi="Garamond"/>
          <w:sz w:val="23"/>
          <w:szCs w:val="23"/>
        </w:rPr>
        <w:t xml:space="preserve"> and o</w:t>
      </w:r>
      <w:r w:rsidR="0031727D">
        <w:rPr>
          <w:rFonts w:ascii="Garamond" w:hAnsi="Garamond"/>
          <w:sz w:val="23"/>
          <w:szCs w:val="23"/>
        </w:rPr>
        <w:t xml:space="preserve">ther Thompson Writing Program </w:t>
      </w:r>
      <w:r w:rsidR="002E25B3">
        <w:rPr>
          <w:rFonts w:ascii="Garamond" w:hAnsi="Garamond"/>
          <w:sz w:val="23"/>
          <w:szCs w:val="23"/>
        </w:rPr>
        <w:t>Faculty</w:t>
      </w:r>
      <w:r w:rsidR="00EF0A18">
        <w:rPr>
          <w:rFonts w:ascii="Garamond" w:hAnsi="Garamond"/>
          <w:sz w:val="23"/>
          <w:szCs w:val="23"/>
        </w:rPr>
        <w:t xml:space="preserve"> at Duke University</w:t>
      </w:r>
    </w:p>
    <w:sectPr w:rsidR="003D7634" w:rsidRPr="00276B3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E8247E" w14:textId="77777777" w:rsidR="00856AAF" w:rsidRDefault="00856AAF" w:rsidP="004903B0">
      <w:pPr>
        <w:spacing w:after="0"/>
      </w:pPr>
      <w:r>
        <w:separator/>
      </w:r>
    </w:p>
  </w:endnote>
  <w:endnote w:type="continuationSeparator" w:id="0">
    <w:p w14:paraId="3BD7F99A" w14:textId="77777777" w:rsidR="00856AAF" w:rsidRDefault="00856AAF" w:rsidP="004903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081F5A" w14:textId="77777777" w:rsidR="00856AAF" w:rsidRDefault="00856AAF" w:rsidP="004903B0">
      <w:pPr>
        <w:spacing w:after="0"/>
      </w:pPr>
      <w:r>
        <w:separator/>
      </w:r>
    </w:p>
  </w:footnote>
  <w:footnote w:type="continuationSeparator" w:id="0">
    <w:p w14:paraId="7D3ED687" w14:textId="77777777" w:rsidR="00856AAF" w:rsidRDefault="00856AAF" w:rsidP="004903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562E4" w14:textId="5B977B68" w:rsidR="00646DDF" w:rsidRPr="004903B0" w:rsidRDefault="00646DDF">
    <w:pPr>
      <w:pStyle w:val="Header"/>
      <w:rPr>
        <w:rFonts w:ascii="Garamond" w:hAnsi="Garamond"/>
      </w:rPr>
    </w:pPr>
    <w:r>
      <w:rPr>
        <w:rFonts w:ascii="Garamond" w:hAnsi="Garamond"/>
      </w:rPr>
      <w:tab/>
    </w:r>
    <w:r>
      <w:rPr>
        <w:rFonts w:ascii="Garamond" w:hAnsi="Garamond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E4656"/>
    <w:multiLevelType w:val="hybridMultilevel"/>
    <w:tmpl w:val="0D30501C"/>
    <w:lvl w:ilvl="0" w:tplc="FA1CC110">
      <w:start w:val="1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6C6665"/>
    <w:multiLevelType w:val="hybridMultilevel"/>
    <w:tmpl w:val="4D8EA6F2"/>
    <w:lvl w:ilvl="0" w:tplc="A1502142">
      <w:start w:val="1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34"/>
    <w:rsid w:val="00050629"/>
    <w:rsid w:val="0020630D"/>
    <w:rsid w:val="00276B39"/>
    <w:rsid w:val="002D3FA2"/>
    <w:rsid w:val="002E25B3"/>
    <w:rsid w:val="0031727D"/>
    <w:rsid w:val="003D7634"/>
    <w:rsid w:val="003E0A9D"/>
    <w:rsid w:val="004534C1"/>
    <w:rsid w:val="00474859"/>
    <w:rsid w:val="004903B0"/>
    <w:rsid w:val="004B5109"/>
    <w:rsid w:val="00596DE4"/>
    <w:rsid w:val="005C44C0"/>
    <w:rsid w:val="006073C1"/>
    <w:rsid w:val="00646DDF"/>
    <w:rsid w:val="006478C6"/>
    <w:rsid w:val="006E094A"/>
    <w:rsid w:val="007961B6"/>
    <w:rsid w:val="007E65CE"/>
    <w:rsid w:val="00803810"/>
    <w:rsid w:val="00856AAF"/>
    <w:rsid w:val="00935E39"/>
    <w:rsid w:val="009635FB"/>
    <w:rsid w:val="009A0D17"/>
    <w:rsid w:val="009B5BED"/>
    <w:rsid w:val="00AF2AB1"/>
    <w:rsid w:val="00B161D5"/>
    <w:rsid w:val="00B17685"/>
    <w:rsid w:val="00B555DD"/>
    <w:rsid w:val="00B579C4"/>
    <w:rsid w:val="00BF27B6"/>
    <w:rsid w:val="00BF6D6A"/>
    <w:rsid w:val="00CC7161"/>
    <w:rsid w:val="00EF0A18"/>
    <w:rsid w:val="00F430D3"/>
    <w:rsid w:val="00F5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B2F40E"/>
  <w15:docId w15:val="{9ACBDFCD-89D5-4530-81B0-DAFFCA53C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D7634"/>
    <w:pPr>
      <w:spacing w:after="200"/>
    </w:pPr>
    <w:rPr>
      <w:rFonts w:ascii="Cambria" w:eastAsia="Cambria" w:hAnsi="Cambria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7634"/>
    <w:pPr>
      <w:spacing w:beforeLines="1" w:after="0"/>
    </w:pPr>
    <w:rPr>
      <w:rFonts w:ascii="Times" w:hAnsi="Times"/>
      <w:sz w:val="20"/>
      <w:szCs w:val="20"/>
    </w:rPr>
  </w:style>
  <w:style w:type="character" w:customStyle="1" w:styleId="descr">
    <w:name w:val="descr"/>
    <w:basedOn w:val="DefaultParagraphFont"/>
    <w:rsid w:val="003D7634"/>
  </w:style>
  <w:style w:type="paragraph" w:styleId="ListParagraph">
    <w:name w:val="List Paragraph"/>
    <w:basedOn w:val="Normal"/>
    <w:uiPriority w:val="34"/>
    <w:qFormat/>
    <w:rsid w:val="003D76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03B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903B0"/>
    <w:rPr>
      <w:rFonts w:ascii="Cambria" w:eastAsia="Cambria" w:hAnsi="Cambria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4903B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903B0"/>
    <w:rPr>
      <w:rFonts w:ascii="Cambria" w:eastAsia="Cambria" w:hAnsi="Cambria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3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583</Words>
  <Characters>2991</Characters>
  <Application>Microsoft Macintosh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Berkey</dc:creator>
  <cp:lastModifiedBy>Emily Parks, Ph.D.</cp:lastModifiedBy>
  <cp:revision>9</cp:revision>
  <cp:lastPrinted>2015-08-03T14:49:00Z</cp:lastPrinted>
  <dcterms:created xsi:type="dcterms:W3CDTF">2020-01-23T15:54:00Z</dcterms:created>
  <dcterms:modified xsi:type="dcterms:W3CDTF">2020-03-26T18:33:00Z</dcterms:modified>
</cp:coreProperties>
</file>