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EB9234" w14:textId="43F9700D" w:rsidR="00CD7285" w:rsidRDefault="00566012" w:rsidP="007C0146">
      <w:pPr>
        <w:jc w:val="center"/>
        <w:rPr>
          <w:rFonts w:ascii="Times New Roman" w:hAnsi="Times New Roman" w:cs="Times New Roman"/>
        </w:rPr>
      </w:pPr>
      <w:r>
        <w:rPr>
          <w:rFonts w:ascii="Times New Roman" w:hAnsi="Times New Roman" w:cs="Times New Roman"/>
          <w:szCs w:val="22"/>
        </w:rPr>
        <w:t>Supplemental File</w:t>
      </w:r>
      <w:r>
        <w:rPr>
          <w:rFonts w:ascii="Times New Roman" w:hAnsi="Times New Roman" w:cs="Times New Roman"/>
        </w:rPr>
        <w:t xml:space="preserve"> </w:t>
      </w:r>
      <w:bookmarkStart w:id="0" w:name="_GoBack"/>
      <w:bookmarkEnd w:id="0"/>
      <w:r w:rsidR="00B2391A">
        <w:rPr>
          <w:rFonts w:ascii="Times New Roman" w:hAnsi="Times New Roman" w:cs="Times New Roman"/>
        </w:rPr>
        <w:t>D</w:t>
      </w:r>
    </w:p>
    <w:p w14:paraId="71549FF7" w14:textId="77777777" w:rsidR="007C0146" w:rsidRDefault="007C0146" w:rsidP="007C0146">
      <w:pPr>
        <w:jc w:val="center"/>
        <w:rPr>
          <w:rFonts w:ascii="Times New Roman" w:hAnsi="Times New Roman" w:cs="Times New Roman"/>
        </w:rPr>
      </w:pPr>
    </w:p>
    <w:p w14:paraId="5689C715" w14:textId="351329B3" w:rsidR="007C0146" w:rsidRDefault="00B2391A" w:rsidP="007C0146">
      <w:pPr>
        <w:jc w:val="center"/>
        <w:rPr>
          <w:rFonts w:ascii="Times New Roman" w:hAnsi="Times New Roman" w:cs="Times New Roman"/>
        </w:rPr>
      </w:pPr>
      <w:r>
        <w:rPr>
          <w:rFonts w:ascii="Times New Roman" w:hAnsi="Times New Roman" w:cs="Times New Roman"/>
        </w:rPr>
        <w:t>Student Example of</w:t>
      </w:r>
      <w:r w:rsidR="007C0146">
        <w:rPr>
          <w:rFonts w:ascii="Times New Roman" w:hAnsi="Times New Roman" w:cs="Times New Roman"/>
        </w:rPr>
        <w:t xml:space="preserve"> Annotation and Response</w:t>
      </w:r>
    </w:p>
    <w:p w14:paraId="7EA7504F" w14:textId="77777777" w:rsidR="007C0146" w:rsidRDefault="007C0146" w:rsidP="007C0146">
      <w:pPr>
        <w:jc w:val="center"/>
        <w:rPr>
          <w:rFonts w:ascii="Times New Roman" w:hAnsi="Times New Roman" w:cs="Times New Roman"/>
        </w:rPr>
      </w:pPr>
    </w:p>
    <w:p w14:paraId="73C0E52D" w14:textId="77777777" w:rsidR="007C0146" w:rsidRDefault="007C0146" w:rsidP="007C0146">
      <w:pPr>
        <w:jc w:val="center"/>
        <w:rPr>
          <w:rFonts w:ascii="Times New Roman" w:hAnsi="Times New Roman" w:cs="Times New Roman"/>
        </w:rPr>
      </w:pPr>
    </w:p>
    <w:p w14:paraId="54589C88" w14:textId="57BD3DC1" w:rsidR="006D0132" w:rsidRPr="00B2391A" w:rsidRDefault="007C0146" w:rsidP="00B2391A">
      <w:pPr>
        <w:spacing w:after="160" w:line="480" w:lineRule="auto"/>
        <w:ind w:left="720" w:hanging="720"/>
        <w:rPr>
          <w:rFonts w:ascii="Times New Roman" w:hAnsi="Times New Roman" w:cs="Times New Roman"/>
          <w:color w:val="000000"/>
        </w:rPr>
      </w:pPr>
      <w:proofErr w:type="spellStart"/>
      <w:r w:rsidRPr="007C0146">
        <w:rPr>
          <w:rFonts w:ascii="Times New Roman" w:hAnsi="Times New Roman" w:cs="Times New Roman"/>
          <w:color w:val="000000"/>
        </w:rPr>
        <w:t>Ikram</w:t>
      </w:r>
      <w:proofErr w:type="spellEnd"/>
      <w:r w:rsidRPr="007C0146">
        <w:rPr>
          <w:rFonts w:ascii="Times New Roman" w:hAnsi="Times New Roman" w:cs="Times New Roman"/>
          <w:color w:val="000000"/>
        </w:rPr>
        <w:t xml:space="preserve">, N. A. H. S., &amp; </w:t>
      </w:r>
      <w:proofErr w:type="spellStart"/>
      <w:r w:rsidRPr="007C0146">
        <w:rPr>
          <w:rFonts w:ascii="Times New Roman" w:hAnsi="Times New Roman" w:cs="Times New Roman"/>
          <w:color w:val="000000"/>
        </w:rPr>
        <w:t>Kepli</w:t>
      </w:r>
      <w:proofErr w:type="spellEnd"/>
      <w:r w:rsidRPr="007C0146">
        <w:rPr>
          <w:rFonts w:ascii="Times New Roman" w:hAnsi="Times New Roman" w:cs="Times New Roman"/>
          <w:color w:val="000000"/>
        </w:rPr>
        <w:t xml:space="preserve">, M. Y. Z. (2018). Establishing Legal Rights and Liabilities for Artificial Intelligence. </w:t>
      </w:r>
      <w:r w:rsidRPr="007C0146">
        <w:rPr>
          <w:rFonts w:ascii="Times New Roman" w:hAnsi="Times New Roman" w:cs="Times New Roman"/>
          <w:i/>
          <w:color w:val="000000"/>
        </w:rPr>
        <w:t>IIUM Law Journal, 26</w:t>
      </w:r>
      <w:r w:rsidRPr="007C0146">
        <w:rPr>
          <w:rFonts w:ascii="Times New Roman" w:hAnsi="Times New Roman" w:cs="Times New Roman"/>
          <w:color w:val="000000"/>
        </w:rPr>
        <w:t>(1), 161–161.</w:t>
      </w:r>
    </w:p>
    <w:p w14:paraId="38EFB1CC" w14:textId="77777777" w:rsidR="006D0132" w:rsidRPr="006D0132" w:rsidRDefault="007C0146" w:rsidP="006D0132">
      <w:pPr>
        <w:spacing w:after="160"/>
        <w:jc w:val="center"/>
        <w:rPr>
          <w:rFonts w:ascii="Times New Roman" w:hAnsi="Times New Roman" w:cs="Times New Roman"/>
          <w:b/>
          <w:color w:val="000000"/>
        </w:rPr>
      </w:pPr>
      <w:r w:rsidRPr="006D0132">
        <w:rPr>
          <w:rFonts w:ascii="Times New Roman" w:hAnsi="Times New Roman" w:cs="Times New Roman"/>
          <w:b/>
          <w:color w:val="000000"/>
        </w:rPr>
        <w:t xml:space="preserve">Student X </w:t>
      </w:r>
      <w:r w:rsidR="006D0132" w:rsidRPr="006D0132">
        <w:rPr>
          <w:rFonts w:ascii="Times New Roman" w:hAnsi="Times New Roman" w:cs="Times New Roman"/>
          <w:b/>
          <w:color w:val="000000"/>
        </w:rPr>
        <w:t>Annotation</w:t>
      </w:r>
    </w:p>
    <w:p w14:paraId="25E2E152" w14:textId="78A4722E" w:rsidR="007C0146" w:rsidRPr="00B2391A" w:rsidRDefault="007C0146" w:rsidP="00B2391A">
      <w:pPr>
        <w:spacing w:after="160" w:line="480" w:lineRule="auto"/>
        <w:rPr>
          <w:rFonts w:ascii="Times New Roman" w:hAnsi="Times New Roman" w:cs="Times New Roman"/>
        </w:rPr>
      </w:pPr>
      <w:r w:rsidRPr="007C0146">
        <w:rPr>
          <w:rFonts w:ascii="Times New Roman" w:hAnsi="Times New Roman" w:cs="Times New Roman"/>
          <w:color w:val="000000"/>
        </w:rPr>
        <w:t>This source analyzes the rights and liabilities of AI technology, partially from an Islamic perspective. It provides several definitions and explanations of AI technology, as well as describes the Turing Test, a measure that determines whether a machine can be considered “artificial intelligence.” This source calls for a more universal legal framework to regulate AI. It also highlights the difficulties involved in granting these machines freedoms and compulsions. It draws a comparison between animal rights and AI rights, such as the right to not be tortured. We could use this source in our paper to address what AI exactly is, and then to place it in the context of the law. As stated in the article, few universal guidelines for these machines exist, and our paper could contribute to this discussion. This source was different than others as it gives a broader understanding of the legal issues surrounding AI.</w:t>
      </w:r>
    </w:p>
    <w:p w14:paraId="22EF0884" w14:textId="73134E69" w:rsidR="006D0132" w:rsidRPr="006D0132" w:rsidRDefault="007C0146" w:rsidP="006D0132">
      <w:pPr>
        <w:spacing w:after="160"/>
        <w:jc w:val="center"/>
        <w:rPr>
          <w:rFonts w:ascii="Times New Roman" w:hAnsi="Times New Roman" w:cs="Times New Roman"/>
          <w:b/>
          <w:color w:val="000000"/>
        </w:rPr>
      </w:pPr>
      <w:r w:rsidRPr="006D0132">
        <w:rPr>
          <w:rFonts w:ascii="Times New Roman" w:hAnsi="Times New Roman" w:cs="Times New Roman"/>
          <w:b/>
          <w:color w:val="000000"/>
        </w:rPr>
        <w:t>Student Y Response</w:t>
      </w:r>
    </w:p>
    <w:p w14:paraId="0BEAD2B2" w14:textId="4726660D" w:rsidR="007C0146" w:rsidRPr="007C0146" w:rsidRDefault="007C0146" w:rsidP="006D0132">
      <w:pPr>
        <w:spacing w:after="160" w:line="480" w:lineRule="auto"/>
        <w:rPr>
          <w:rFonts w:ascii="Times New Roman" w:hAnsi="Times New Roman" w:cs="Times New Roman"/>
          <w:color w:val="000000"/>
        </w:rPr>
      </w:pPr>
      <w:r w:rsidRPr="007C0146">
        <w:rPr>
          <w:rFonts w:ascii="Times New Roman" w:hAnsi="Times New Roman" w:cs="Times New Roman"/>
          <w:color w:val="000000"/>
        </w:rPr>
        <w:t>This annotation discusses the main argument of the</w:t>
      </w:r>
      <w:r>
        <w:rPr>
          <w:rFonts w:ascii="Times New Roman" w:hAnsi="Times New Roman" w:cs="Times New Roman"/>
          <w:color w:val="000000"/>
        </w:rPr>
        <w:t xml:space="preserve"> source well; the main argument</w:t>
      </w:r>
      <w:r w:rsidRPr="007C0146">
        <w:rPr>
          <w:rFonts w:ascii="Times New Roman" w:hAnsi="Times New Roman" w:cs="Times New Roman"/>
          <w:color w:val="000000"/>
        </w:rPr>
        <w:t xml:space="preserve"> delves into the need for a legal and regulatory framework to match the growth of the capabilities of artificial intelligence. The source took time to define what natural intelligence means in comparison to the intelligence of modern systems like SIRI. It also discussed the risks of not developing laws to match the rapid pace of AI’s development, given that they’re allowed the help in very influential sectors--from health care, to driving, to war. This annotation does mention the comparisons and parallels drawn between AI and other non-human entities, like animals, and it talks about how </w:t>
      </w:r>
      <w:r w:rsidRPr="007C0146">
        <w:rPr>
          <w:rFonts w:ascii="Times New Roman" w:hAnsi="Times New Roman" w:cs="Times New Roman"/>
          <w:color w:val="000000"/>
        </w:rPr>
        <w:lastRenderedPageBreak/>
        <w:t xml:space="preserve">the public will need to be protected from the possible risks of AI. This annotation brings up the uses for the source in our paper, which will mainly cover the legalities of AI that has superior decision making through factors of intelligence such as creativity. This source complements a source we found that covers the very specific legal dispute of the copyright of AI that can create new works of literature. Both can be used to talk about what can and should legally occur when AI has creativity. </w:t>
      </w:r>
    </w:p>
    <w:p w14:paraId="4AA1AA37" w14:textId="77777777" w:rsidR="007C0146" w:rsidRPr="007C0146" w:rsidRDefault="007C0146" w:rsidP="007C0146">
      <w:pPr>
        <w:rPr>
          <w:rFonts w:ascii="Times New Roman" w:eastAsia="Times New Roman" w:hAnsi="Times New Roman" w:cs="Times New Roman"/>
        </w:rPr>
      </w:pPr>
    </w:p>
    <w:p w14:paraId="370BD89F" w14:textId="77777777" w:rsidR="007C0146" w:rsidRPr="007C0146" w:rsidRDefault="007C0146" w:rsidP="007C0146">
      <w:pPr>
        <w:rPr>
          <w:rFonts w:ascii="Times New Roman" w:hAnsi="Times New Roman" w:cs="Times New Roman"/>
        </w:rPr>
      </w:pPr>
    </w:p>
    <w:sectPr w:rsidR="007C0146" w:rsidRPr="007C0146" w:rsidSect="00DE26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146"/>
    <w:rsid w:val="003D164E"/>
    <w:rsid w:val="00566012"/>
    <w:rsid w:val="006D0132"/>
    <w:rsid w:val="007C0146"/>
    <w:rsid w:val="00B2391A"/>
    <w:rsid w:val="00CD7285"/>
    <w:rsid w:val="00DE26B5"/>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1D30D98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C0146"/>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62368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385</Words>
  <Characters>1973</Characters>
  <Application>Microsoft Macintosh Word</Application>
  <DocSecurity>0</DocSecurity>
  <Lines>38</Lines>
  <Paragraphs>15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Parks, Ph.D.</dc:creator>
  <cp:keywords/>
  <dc:description/>
  <cp:lastModifiedBy>Emily Parks, Ph.D.</cp:lastModifiedBy>
  <cp:revision>4</cp:revision>
  <dcterms:created xsi:type="dcterms:W3CDTF">2020-01-28T21:08:00Z</dcterms:created>
  <dcterms:modified xsi:type="dcterms:W3CDTF">2020-03-26T18:25:00Z</dcterms:modified>
</cp:coreProperties>
</file>