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"/>
        <w:tblpPr w:leftFromText="180" w:rightFromText="180" w:vertAnchor="text" w:tblpXSpec="center" w:tblpY="1"/>
        <w:tblOverlap w:val="never"/>
        <w:tblW w:w="5057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75"/>
        <w:gridCol w:w="1990"/>
        <w:gridCol w:w="1629"/>
        <w:gridCol w:w="1516"/>
        <w:gridCol w:w="3007"/>
      </w:tblGrid>
      <w:tr w:rsidR="006856E8" w:rsidRPr="006856E8" w14:paraId="1D225379" w14:textId="77777777" w:rsidTr="006856E8">
        <w:trPr>
          <w:cantSplit/>
          <w:tblHeader/>
          <w:jc w:val="center"/>
        </w:trPr>
        <w:tc>
          <w:tcPr>
            <w:tcW w:w="5000" w:type="pct"/>
            <w:gridSpan w:val="5"/>
          </w:tcPr>
          <w:p w14:paraId="6F11E8F1" w14:textId="49E75E11" w:rsidR="006856E8" w:rsidRPr="006856E8" w:rsidRDefault="006856E8" w:rsidP="006856E8">
            <w:pPr>
              <w:spacing w:line="276" w:lineRule="auto"/>
              <w:rPr>
                <w:rFonts w:ascii="Times New Roman" w:eastAsia="Aptos" w:hAnsi="Times New Roman" w:cs="Times New Roman"/>
                <w:bCs/>
                <w:lang w:val="en-US"/>
              </w:rPr>
            </w:pPr>
            <w:r w:rsidRPr="006856E8">
              <w:rPr>
                <w:rFonts w:ascii="Times New Roman" w:eastAsia="Aptos" w:hAnsi="Times New Roman" w:cs="Times New Roman"/>
                <w:b/>
                <w:lang w:val="en-US"/>
              </w:rPr>
              <w:t>Table S1</w:t>
            </w:r>
          </w:p>
        </w:tc>
      </w:tr>
      <w:tr w:rsidR="006856E8" w:rsidRPr="006856E8" w14:paraId="2FDAE0F6" w14:textId="77777777" w:rsidTr="006856E8">
        <w:trPr>
          <w:cantSplit/>
          <w:tblHeader/>
          <w:jc w:val="center"/>
        </w:trPr>
        <w:tc>
          <w:tcPr>
            <w:tcW w:w="5000" w:type="pct"/>
            <w:gridSpan w:val="5"/>
            <w:tcBorders>
              <w:bottom w:val="single" w:sz="4" w:space="0" w:color="auto"/>
            </w:tcBorders>
          </w:tcPr>
          <w:p w14:paraId="48E90E6A" w14:textId="77777777" w:rsidR="006856E8" w:rsidRPr="006856E8" w:rsidRDefault="006856E8" w:rsidP="006856E8">
            <w:pPr>
              <w:spacing w:line="276" w:lineRule="auto"/>
              <w:rPr>
                <w:rFonts w:ascii="Times New Roman" w:eastAsia="Aptos" w:hAnsi="Times New Roman" w:cs="Times New Roman"/>
                <w:bCs/>
                <w:lang w:val="en-US"/>
              </w:rPr>
            </w:pPr>
            <w:r w:rsidRPr="006856E8">
              <w:rPr>
                <w:rFonts w:ascii="Times New Roman" w:eastAsia="Aptos" w:hAnsi="Times New Roman" w:cs="Times New Roman"/>
                <w:bCs/>
                <w:i/>
                <w:iCs/>
                <w:lang w:val="en-US"/>
              </w:rPr>
              <w:t xml:space="preserve">Vicarious Discrimination Scale Item Generation Based on Literature Review </w:t>
            </w:r>
          </w:p>
        </w:tc>
      </w:tr>
      <w:tr w:rsidR="006856E8" w:rsidRPr="006856E8" w14:paraId="1825410F" w14:textId="77777777" w:rsidTr="006856E8">
        <w:trPr>
          <w:cantSplit/>
          <w:tblHeader/>
          <w:jc w:val="center"/>
        </w:trPr>
        <w:tc>
          <w:tcPr>
            <w:tcW w:w="21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4F8C8" w14:textId="77777777" w:rsidR="006856E8" w:rsidRPr="006856E8" w:rsidRDefault="006856E8" w:rsidP="006856E8">
            <w:pPr>
              <w:spacing w:line="276" w:lineRule="auto"/>
              <w:rPr>
                <w:rFonts w:ascii="Times New Roman" w:eastAsia="Aptos" w:hAnsi="Times New Roman" w:cs="Times New Roman"/>
                <w:bCs/>
                <w:lang w:val="en-US"/>
              </w:rPr>
            </w:pPr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>Item</w:t>
            </w: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9126F" w14:textId="1D55C79B" w:rsidR="006856E8" w:rsidRPr="006856E8" w:rsidRDefault="006856E8" w:rsidP="006856E8">
            <w:pPr>
              <w:spacing w:line="276" w:lineRule="auto"/>
              <w:jc w:val="center"/>
              <w:rPr>
                <w:rFonts w:ascii="Times New Roman" w:eastAsia="Aptos" w:hAnsi="Times New Roman" w:cs="Times New Roman"/>
                <w:bCs/>
                <w:lang w:val="en-US"/>
              </w:rPr>
            </w:pPr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 xml:space="preserve">Form of </w:t>
            </w:r>
            <w:r>
              <w:rPr>
                <w:rFonts w:ascii="Times New Roman" w:eastAsia="Aptos" w:hAnsi="Times New Roman" w:cs="Times New Roman"/>
                <w:bCs/>
                <w:lang w:val="en-US"/>
              </w:rPr>
              <w:t>D</w:t>
            </w:r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>iscrimination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4F6E1" w14:textId="77777777" w:rsidR="006856E8" w:rsidRPr="006856E8" w:rsidRDefault="006856E8" w:rsidP="006856E8">
            <w:pPr>
              <w:spacing w:line="276" w:lineRule="auto"/>
              <w:jc w:val="center"/>
              <w:rPr>
                <w:rFonts w:ascii="Times New Roman" w:eastAsia="Aptos" w:hAnsi="Times New Roman" w:cs="Times New Roman"/>
                <w:bCs/>
                <w:lang w:val="en-US"/>
              </w:rPr>
            </w:pPr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>Context</w:t>
            </w:r>
          </w:p>
        </w:tc>
        <w:tc>
          <w:tcPr>
            <w:tcW w:w="5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FE551" w14:textId="77777777" w:rsidR="006856E8" w:rsidRPr="006856E8" w:rsidRDefault="006856E8" w:rsidP="006856E8">
            <w:pPr>
              <w:spacing w:line="276" w:lineRule="auto"/>
              <w:jc w:val="center"/>
              <w:rPr>
                <w:rFonts w:ascii="Times New Roman" w:eastAsia="Aptos" w:hAnsi="Times New Roman" w:cs="Times New Roman"/>
                <w:bCs/>
                <w:lang w:val="en-US"/>
              </w:rPr>
            </w:pPr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>Proximity</w:t>
            </w:r>
          </w:p>
        </w:tc>
        <w:tc>
          <w:tcPr>
            <w:tcW w:w="10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D0428" w14:textId="1FF3EFE5" w:rsidR="006856E8" w:rsidRPr="006856E8" w:rsidRDefault="006856E8" w:rsidP="006856E8">
            <w:pPr>
              <w:spacing w:line="276" w:lineRule="auto"/>
              <w:jc w:val="center"/>
              <w:rPr>
                <w:rFonts w:ascii="Times New Roman" w:eastAsia="Aptos" w:hAnsi="Times New Roman" w:cs="Times New Roman"/>
                <w:bCs/>
                <w:lang w:val="en-US"/>
              </w:rPr>
            </w:pPr>
            <w:r>
              <w:rPr>
                <w:rFonts w:ascii="Times New Roman" w:eastAsia="Aptos" w:hAnsi="Times New Roman" w:cs="Times New Roman"/>
                <w:bCs/>
                <w:lang w:val="en-US"/>
              </w:rPr>
              <w:t xml:space="preserve">Relevant </w:t>
            </w:r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>Literature</w:t>
            </w:r>
          </w:p>
        </w:tc>
      </w:tr>
      <w:tr w:rsidR="006856E8" w:rsidRPr="006856E8" w14:paraId="77D1C2F5" w14:textId="77777777" w:rsidTr="006856E8">
        <w:trPr>
          <w:cantSplit/>
          <w:jc w:val="center"/>
        </w:trPr>
        <w:tc>
          <w:tcPr>
            <w:tcW w:w="2116" w:type="pct"/>
            <w:tcBorders>
              <w:top w:val="single" w:sz="4" w:space="0" w:color="auto"/>
            </w:tcBorders>
          </w:tcPr>
          <w:p w14:paraId="683D9DB6" w14:textId="77777777" w:rsidR="006856E8" w:rsidRPr="006856E8" w:rsidRDefault="006856E8" w:rsidP="006856E8">
            <w:pPr>
              <w:spacing w:line="276" w:lineRule="auto"/>
              <w:rPr>
                <w:rFonts w:ascii="Times New Roman" w:eastAsia="Aptos" w:hAnsi="Times New Roman" w:cs="Times New Roman"/>
                <w:bCs/>
                <w:i/>
                <w:iCs/>
                <w:lang w:val="en-US"/>
              </w:rPr>
            </w:pPr>
            <w:r w:rsidRPr="006856E8">
              <w:rPr>
                <w:rFonts w:ascii="Times New Roman" w:eastAsia="Aptos" w:hAnsi="Times New Roman" w:cs="Times New Roman"/>
                <w:b/>
                <w:lang w:val="en-US"/>
              </w:rPr>
              <w:t>Item 1:</w:t>
            </w:r>
            <w:r w:rsidRPr="006856E8">
              <w:rPr>
                <w:rFonts w:ascii="Times New Roman" w:eastAsia="Aptos" w:hAnsi="Times New Roman" w:cs="Times New Roman"/>
                <w:bCs/>
                <w:i/>
                <w:iCs/>
                <w:lang w:val="en-US"/>
              </w:rPr>
              <w:t xml:space="preserve"> </w:t>
            </w:r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>When watching LGBTQ+ characters in TV shows being harassed, I feel like this harassment also applies to me.</w:t>
            </w:r>
          </w:p>
        </w:tc>
        <w:tc>
          <w:tcPr>
            <w:tcW w:w="705" w:type="pct"/>
            <w:tcBorders>
              <w:top w:val="single" w:sz="4" w:space="0" w:color="auto"/>
            </w:tcBorders>
          </w:tcPr>
          <w:p w14:paraId="1ED830FA" w14:textId="77777777" w:rsidR="006856E8" w:rsidRPr="006856E8" w:rsidRDefault="006856E8" w:rsidP="006856E8">
            <w:pPr>
              <w:spacing w:line="276" w:lineRule="auto"/>
              <w:rPr>
                <w:rFonts w:ascii="Times New Roman" w:eastAsia="Aptos" w:hAnsi="Times New Roman" w:cs="Times New Roman"/>
                <w:bCs/>
                <w:lang w:val="en-US"/>
              </w:rPr>
            </w:pPr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>Overt - harassment</w:t>
            </w: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1302D88B" w14:textId="6AA4B395" w:rsidR="006856E8" w:rsidRPr="006856E8" w:rsidRDefault="006856E8" w:rsidP="006856E8">
            <w:pPr>
              <w:spacing w:line="276" w:lineRule="auto"/>
              <w:rPr>
                <w:rFonts w:ascii="Times New Roman" w:eastAsia="Aptos" w:hAnsi="Times New Roman" w:cs="Times New Roman"/>
                <w:bCs/>
                <w:lang w:val="en-US"/>
              </w:rPr>
            </w:pPr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>Media – fiction</w:t>
            </w:r>
            <w:r>
              <w:rPr>
                <w:rFonts w:ascii="Times New Roman" w:eastAsia="Aptos" w:hAnsi="Times New Roman" w:cs="Times New Roman"/>
                <w:bCs/>
                <w:lang w:val="en-US"/>
              </w:rPr>
              <w:t xml:space="preserve">, </w:t>
            </w:r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>Visual</w:t>
            </w:r>
          </w:p>
        </w:tc>
        <w:tc>
          <w:tcPr>
            <w:tcW w:w="537" w:type="pct"/>
            <w:tcBorders>
              <w:top w:val="single" w:sz="4" w:space="0" w:color="auto"/>
            </w:tcBorders>
          </w:tcPr>
          <w:p w14:paraId="6F39F614" w14:textId="77777777" w:rsidR="006856E8" w:rsidRPr="006856E8" w:rsidRDefault="006856E8" w:rsidP="006856E8">
            <w:pPr>
              <w:spacing w:line="276" w:lineRule="auto"/>
              <w:rPr>
                <w:rFonts w:ascii="Times New Roman" w:eastAsia="Aptos" w:hAnsi="Times New Roman" w:cs="Times New Roman"/>
                <w:bCs/>
                <w:lang w:val="en-US"/>
              </w:rPr>
            </w:pPr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 xml:space="preserve">First-hand </w:t>
            </w:r>
          </w:p>
        </w:tc>
        <w:tc>
          <w:tcPr>
            <w:tcW w:w="1066" w:type="pct"/>
            <w:tcBorders>
              <w:top w:val="single" w:sz="4" w:space="0" w:color="auto"/>
            </w:tcBorders>
          </w:tcPr>
          <w:p w14:paraId="1DA25634" w14:textId="77777777" w:rsidR="006856E8" w:rsidRPr="006856E8" w:rsidRDefault="006856E8" w:rsidP="006856E8">
            <w:pPr>
              <w:spacing w:line="276" w:lineRule="auto"/>
              <w:rPr>
                <w:rFonts w:ascii="Times New Roman" w:eastAsia="Aptos" w:hAnsi="Times New Roman" w:cs="Times New Roman"/>
                <w:bCs/>
                <w:lang w:val="en-US"/>
              </w:rPr>
            </w:pPr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>Baker (2023); Martz et al. (2019)</w:t>
            </w:r>
          </w:p>
        </w:tc>
      </w:tr>
      <w:tr w:rsidR="006856E8" w:rsidRPr="006856E8" w14:paraId="699489C1" w14:textId="77777777" w:rsidTr="006856E8">
        <w:trPr>
          <w:cantSplit/>
          <w:jc w:val="center"/>
        </w:trPr>
        <w:tc>
          <w:tcPr>
            <w:tcW w:w="2116" w:type="pct"/>
          </w:tcPr>
          <w:p w14:paraId="45312871" w14:textId="77777777" w:rsidR="006856E8" w:rsidRPr="006856E8" w:rsidRDefault="006856E8" w:rsidP="006856E8">
            <w:pPr>
              <w:spacing w:line="276" w:lineRule="auto"/>
              <w:rPr>
                <w:rFonts w:ascii="Times New Roman" w:eastAsia="Aptos" w:hAnsi="Times New Roman" w:cs="Times New Roman"/>
                <w:bCs/>
                <w:lang w:val="en-US"/>
              </w:rPr>
            </w:pPr>
            <w:r w:rsidRPr="006856E8">
              <w:rPr>
                <w:rFonts w:ascii="Times New Roman" w:eastAsia="Aptos" w:hAnsi="Times New Roman" w:cs="Times New Roman"/>
                <w:b/>
                <w:lang w:val="en-US"/>
              </w:rPr>
              <w:t>Item 2:</w:t>
            </w:r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 xml:space="preserve"> I feel discriminated against when seeing other LGBTQ+ people being discriminated against.</w:t>
            </w:r>
          </w:p>
        </w:tc>
        <w:tc>
          <w:tcPr>
            <w:tcW w:w="705" w:type="pct"/>
          </w:tcPr>
          <w:p w14:paraId="09E93F36" w14:textId="77777777" w:rsidR="006856E8" w:rsidRPr="006856E8" w:rsidRDefault="006856E8" w:rsidP="006856E8">
            <w:pPr>
              <w:spacing w:line="276" w:lineRule="auto"/>
              <w:rPr>
                <w:rFonts w:ascii="Times New Roman" w:eastAsia="Aptos" w:hAnsi="Times New Roman" w:cs="Times New Roman"/>
                <w:bCs/>
                <w:lang w:val="en-US"/>
              </w:rPr>
            </w:pPr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 xml:space="preserve">Overt – discrimination </w:t>
            </w:r>
          </w:p>
        </w:tc>
        <w:tc>
          <w:tcPr>
            <w:tcW w:w="577" w:type="pct"/>
          </w:tcPr>
          <w:p w14:paraId="542AAB05" w14:textId="77777777" w:rsidR="006856E8" w:rsidRPr="006856E8" w:rsidRDefault="006856E8" w:rsidP="006856E8">
            <w:pPr>
              <w:spacing w:line="276" w:lineRule="auto"/>
              <w:rPr>
                <w:rFonts w:ascii="Times New Roman" w:eastAsia="Aptos" w:hAnsi="Times New Roman" w:cs="Times New Roman"/>
                <w:bCs/>
                <w:lang w:val="en-US"/>
              </w:rPr>
            </w:pPr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>Visual</w:t>
            </w:r>
          </w:p>
        </w:tc>
        <w:tc>
          <w:tcPr>
            <w:tcW w:w="537" w:type="pct"/>
          </w:tcPr>
          <w:p w14:paraId="03EFC5B2" w14:textId="77777777" w:rsidR="006856E8" w:rsidRPr="006856E8" w:rsidRDefault="006856E8" w:rsidP="006856E8">
            <w:pPr>
              <w:spacing w:line="276" w:lineRule="auto"/>
              <w:rPr>
                <w:rFonts w:ascii="Times New Roman" w:eastAsia="Aptos" w:hAnsi="Times New Roman" w:cs="Times New Roman"/>
                <w:bCs/>
                <w:lang w:val="en-US"/>
              </w:rPr>
            </w:pPr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>First-hand</w:t>
            </w:r>
          </w:p>
        </w:tc>
        <w:tc>
          <w:tcPr>
            <w:tcW w:w="1066" w:type="pct"/>
          </w:tcPr>
          <w:p w14:paraId="20800034" w14:textId="77777777" w:rsidR="006856E8" w:rsidRPr="006856E8" w:rsidRDefault="006856E8" w:rsidP="006856E8">
            <w:pPr>
              <w:spacing w:line="276" w:lineRule="auto"/>
              <w:rPr>
                <w:rFonts w:ascii="Times New Roman" w:eastAsia="Aptos" w:hAnsi="Times New Roman" w:cs="Times New Roman"/>
                <w:bCs/>
                <w:lang w:val="en-US"/>
              </w:rPr>
            </w:pPr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 xml:space="preserve">Harrell (1997); Hartmann-Tews et al. (2022); </w:t>
            </w:r>
            <w:proofErr w:type="spellStart"/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>Ogolsky</w:t>
            </w:r>
            <w:proofErr w:type="spellEnd"/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 xml:space="preserve"> et al. (2018)</w:t>
            </w:r>
          </w:p>
        </w:tc>
      </w:tr>
      <w:tr w:rsidR="006856E8" w:rsidRPr="006856E8" w14:paraId="71E21D18" w14:textId="77777777" w:rsidTr="006856E8">
        <w:trPr>
          <w:cantSplit/>
          <w:jc w:val="center"/>
        </w:trPr>
        <w:tc>
          <w:tcPr>
            <w:tcW w:w="2116" w:type="pct"/>
          </w:tcPr>
          <w:p w14:paraId="02759A2B" w14:textId="77777777" w:rsidR="006856E8" w:rsidRPr="006856E8" w:rsidRDefault="006856E8" w:rsidP="006856E8">
            <w:pPr>
              <w:spacing w:line="276" w:lineRule="auto"/>
              <w:rPr>
                <w:rFonts w:ascii="Times New Roman" w:eastAsia="Aptos" w:hAnsi="Times New Roman" w:cs="Times New Roman"/>
                <w:bCs/>
                <w:lang w:val="en-US"/>
              </w:rPr>
            </w:pPr>
            <w:r w:rsidRPr="006856E8">
              <w:rPr>
                <w:rFonts w:ascii="Times New Roman" w:eastAsia="Aptos" w:hAnsi="Times New Roman" w:cs="Times New Roman"/>
                <w:b/>
                <w:lang w:val="en-US"/>
              </w:rPr>
              <w:t>Item 3:</w:t>
            </w:r>
            <w:r w:rsidRPr="006856E8">
              <w:rPr>
                <w:rFonts w:ascii="Times New Roman" w:eastAsia="Aptos" w:hAnsi="Times New Roman" w:cs="Times New Roman"/>
                <w:bCs/>
                <w:i/>
                <w:iCs/>
                <w:lang w:val="en-US"/>
              </w:rPr>
              <w:t xml:space="preserve"> </w:t>
            </w:r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>I feel that negative remarks or insults directed at other LGBTQ+ people are also directed at me when I hear them.</w:t>
            </w:r>
          </w:p>
        </w:tc>
        <w:tc>
          <w:tcPr>
            <w:tcW w:w="705" w:type="pct"/>
          </w:tcPr>
          <w:p w14:paraId="74A80A0E" w14:textId="77777777" w:rsidR="006856E8" w:rsidRPr="006856E8" w:rsidRDefault="006856E8" w:rsidP="006856E8">
            <w:pPr>
              <w:spacing w:line="276" w:lineRule="auto"/>
              <w:rPr>
                <w:rFonts w:ascii="Times New Roman" w:eastAsia="Aptos" w:hAnsi="Times New Roman" w:cs="Times New Roman"/>
                <w:bCs/>
                <w:lang w:val="en-US"/>
              </w:rPr>
            </w:pPr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>Subtle - verbal</w:t>
            </w:r>
          </w:p>
        </w:tc>
        <w:tc>
          <w:tcPr>
            <w:tcW w:w="577" w:type="pct"/>
          </w:tcPr>
          <w:p w14:paraId="6D96C242" w14:textId="77777777" w:rsidR="006856E8" w:rsidRPr="006856E8" w:rsidRDefault="006856E8" w:rsidP="006856E8">
            <w:pPr>
              <w:spacing w:line="276" w:lineRule="auto"/>
              <w:rPr>
                <w:rFonts w:ascii="Times New Roman" w:eastAsia="Aptos" w:hAnsi="Times New Roman" w:cs="Times New Roman"/>
                <w:bCs/>
                <w:lang w:val="en-US"/>
              </w:rPr>
            </w:pPr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>Auditory</w:t>
            </w:r>
          </w:p>
        </w:tc>
        <w:tc>
          <w:tcPr>
            <w:tcW w:w="537" w:type="pct"/>
          </w:tcPr>
          <w:p w14:paraId="4BA7429B" w14:textId="77777777" w:rsidR="006856E8" w:rsidRPr="006856E8" w:rsidRDefault="006856E8" w:rsidP="006856E8">
            <w:pPr>
              <w:spacing w:line="276" w:lineRule="auto"/>
              <w:rPr>
                <w:rFonts w:ascii="Times New Roman" w:eastAsia="Aptos" w:hAnsi="Times New Roman" w:cs="Times New Roman"/>
                <w:bCs/>
                <w:lang w:val="en-US"/>
              </w:rPr>
            </w:pPr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>Second-hand</w:t>
            </w:r>
          </w:p>
        </w:tc>
        <w:tc>
          <w:tcPr>
            <w:tcW w:w="1066" w:type="pct"/>
          </w:tcPr>
          <w:p w14:paraId="6AB30C0C" w14:textId="77777777" w:rsidR="006856E8" w:rsidRPr="006856E8" w:rsidRDefault="006856E8" w:rsidP="006856E8">
            <w:pPr>
              <w:spacing w:line="276" w:lineRule="auto"/>
              <w:rPr>
                <w:rFonts w:ascii="Times New Roman" w:eastAsia="Aptos" w:hAnsi="Times New Roman" w:cs="Times New Roman"/>
                <w:bCs/>
                <w:lang w:val="en-US"/>
              </w:rPr>
            </w:pPr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 xml:space="preserve">Balsam et al. (2013); </w:t>
            </w:r>
            <w:proofErr w:type="spellStart"/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>Operario</w:t>
            </w:r>
            <w:proofErr w:type="spellEnd"/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 xml:space="preserve"> &amp; Fiske, (2001); </w:t>
            </w:r>
            <w:proofErr w:type="spellStart"/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>Silverchanz</w:t>
            </w:r>
            <w:proofErr w:type="spellEnd"/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 xml:space="preserve"> et al. (2008); Woodford et al. (2014)</w:t>
            </w:r>
          </w:p>
        </w:tc>
      </w:tr>
      <w:tr w:rsidR="006856E8" w:rsidRPr="006856E8" w14:paraId="55EADDEA" w14:textId="77777777" w:rsidTr="006856E8">
        <w:trPr>
          <w:cantSplit/>
          <w:jc w:val="center"/>
        </w:trPr>
        <w:tc>
          <w:tcPr>
            <w:tcW w:w="2116" w:type="pct"/>
          </w:tcPr>
          <w:p w14:paraId="0A8321C6" w14:textId="77777777" w:rsidR="006856E8" w:rsidRPr="006856E8" w:rsidRDefault="006856E8" w:rsidP="006856E8">
            <w:pPr>
              <w:spacing w:line="276" w:lineRule="auto"/>
              <w:rPr>
                <w:rFonts w:ascii="Times New Roman" w:eastAsia="Aptos" w:hAnsi="Times New Roman" w:cs="Times New Roman"/>
                <w:bCs/>
                <w:lang w:val="en-US"/>
              </w:rPr>
            </w:pPr>
            <w:r w:rsidRPr="006856E8">
              <w:rPr>
                <w:rFonts w:ascii="Times New Roman" w:eastAsia="Aptos" w:hAnsi="Times New Roman" w:cs="Times New Roman"/>
                <w:b/>
                <w:lang w:val="en-US"/>
              </w:rPr>
              <w:t>Item 4:</w:t>
            </w:r>
            <w:r w:rsidRPr="006856E8">
              <w:rPr>
                <w:rFonts w:ascii="Times New Roman" w:eastAsia="Aptos" w:hAnsi="Times New Roman" w:cs="Times New Roman"/>
                <w:bCs/>
                <w:i/>
                <w:iCs/>
                <w:lang w:val="en-US"/>
              </w:rPr>
              <w:t xml:space="preserve"> </w:t>
            </w:r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>Witnessing someone being bullied in public because they are LGBTQ+ makes me feel like I am also being bullied.</w:t>
            </w:r>
          </w:p>
        </w:tc>
        <w:tc>
          <w:tcPr>
            <w:tcW w:w="705" w:type="pct"/>
          </w:tcPr>
          <w:p w14:paraId="63B36CBD" w14:textId="77777777" w:rsidR="006856E8" w:rsidRPr="006856E8" w:rsidRDefault="006856E8" w:rsidP="006856E8">
            <w:pPr>
              <w:spacing w:line="276" w:lineRule="auto"/>
              <w:rPr>
                <w:rFonts w:ascii="Times New Roman" w:eastAsia="Aptos" w:hAnsi="Times New Roman" w:cs="Times New Roman"/>
                <w:bCs/>
                <w:lang w:val="en-US"/>
              </w:rPr>
            </w:pPr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>Overt - bullying</w:t>
            </w:r>
          </w:p>
        </w:tc>
        <w:tc>
          <w:tcPr>
            <w:tcW w:w="577" w:type="pct"/>
          </w:tcPr>
          <w:p w14:paraId="755F7742" w14:textId="77777777" w:rsidR="006856E8" w:rsidRPr="006856E8" w:rsidRDefault="006856E8" w:rsidP="006856E8">
            <w:pPr>
              <w:spacing w:line="276" w:lineRule="auto"/>
              <w:rPr>
                <w:rFonts w:ascii="Times New Roman" w:eastAsia="Aptos" w:hAnsi="Times New Roman" w:cs="Times New Roman"/>
                <w:bCs/>
                <w:lang w:val="en-US"/>
              </w:rPr>
            </w:pPr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>Visual or Auditory</w:t>
            </w:r>
          </w:p>
        </w:tc>
        <w:tc>
          <w:tcPr>
            <w:tcW w:w="537" w:type="pct"/>
          </w:tcPr>
          <w:p w14:paraId="6A6F0EB1" w14:textId="77777777" w:rsidR="006856E8" w:rsidRPr="006856E8" w:rsidRDefault="006856E8" w:rsidP="006856E8">
            <w:pPr>
              <w:spacing w:line="276" w:lineRule="auto"/>
              <w:rPr>
                <w:rFonts w:ascii="Times New Roman" w:eastAsia="Aptos" w:hAnsi="Times New Roman" w:cs="Times New Roman"/>
                <w:bCs/>
                <w:lang w:val="en-US"/>
              </w:rPr>
            </w:pPr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 xml:space="preserve">First-hand </w:t>
            </w:r>
          </w:p>
        </w:tc>
        <w:tc>
          <w:tcPr>
            <w:tcW w:w="1066" w:type="pct"/>
          </w:tcPr>
          <w:p w14:paraId="419395E9" w14:textId="77777777" w:rsidR="006856E8" w:rsidRPr="006856E8" w:rsidRDefault="006856E8" w:rsidP="006856E8">
            <w:pPr>
              <w:spacing w:line="276" w:lineRule="auto"/>
              <w:rPr>
                <w:rFonts w:ascii="Times New Roman" w:eastAsia="Aptos" w:hAnsi="Times New Roman" w:cs="Times New Roman"/>
                <w:bCs/>
                <w:lang w:val="en-US"/>
              </w:rPr>
            </w:pPr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>Hillard et al. (2014); Woodford et al. (2014)</w:t>
            </w:r>
          </w:p>
        </w:tc>
      </w:tr>
      <w:tr w:rsidR="006856E8" w:rsidRPr="006856E8" w14:paraId="5FD70B58" w14:textId="77777777" w:rsidTr="006856E8">
        <w:trPr>
          <w:cantSplit/>
          <w:jc w:val="center"/>
        </w:trPr>
        <w:tc>
          <w:tcPr>
            <w:tcW w:w="2116" w:type="pct"/>
          </w:tcPr>
          <w:p w14:paraId="2E5044C8" w14:textId="77777777" w:rsidR="006856E8" w:rsidRPr="006856E8" w:rsidRDefault="006856E8" w:rsidP="006856E8">
            <w:pPr>
              <w:spacing w:line="276" w:lineRule="auto"/>
              <w:rPr>
                <w:rFonts w:ascii="Times New Roman" w:eastAsia="Aptos" w:hAnsi="Times New Roman" w:cs="Times New Roman"/>
                <w:bCs/>
                <w:lang w:val="en-US"/>
              </w:rPr>
            </w:pPr>
            <w:r w:rsidRPr="006856E8">
              <w:rPr>
                <w:rFonts w:ascii="Times New Roman" w:eastAsia="Aptos" w:hAnsi="Times New Roman" w:cs="Times New Roman"/>
                <w:b/>
                <w:lang w:val="en-US"/>
              </w:rPr>
              <w:t>Item 5:</w:t>
            </w:r>
            <w:r w:rsidRPr="006856E8">
              <w:rPr>
                <w:rFonts w:ascii="Times New Roman" w:eastAsia="Aptos" w:hAnsi="Times New Roman" w:cs="Times New Roman"/>
                <w:bCs/>
                <w:i/>
                <w:iCs/>
                <w:lang w:val="en-US"/>
              </w:rPr>
              <w:t xml:space="preserve"> </w:t>
            </w:r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>I feel like I am also hated when hearing about hate crimes against other LGBTQ+ people on the news.</w:t>
            </w:r>
          </w:p>
        </w:tc>
        <w:tc>
          <w:tcPr>
            <w:tcW w:w="705" w:type="pct"/>
          </w:tcPr>
          <w:p w14:paraId="586B8046" w14:textId="77777777" w:rsidR="006856E8" w:rsidRPr="006856E8" w:rsidRDefault="006856E8" w:rsidP="006856E8">
            <w:pPr>
              <w:spacing w:line="276" w:lineRule="auto"/>
              <w:rPr>
                <w:rFonts w:ascii="Times New Roman" w:eastAsia="Aptos" w:hAnsi="Times New Roman" w:cs="Times New Roman"/>
                <w:bCs/>
                <w:lang w:val="en-US"/>
              </w:rPr>
            </w:pPr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>Overt – hate crime</w:t>
            </w:r>
          </w:p>
        </w:tc>
        <w:tc>
          <w:tcPr>
            <w:tcW w:w="577" w:type="pct"/>
          </w:tcPr>
          <w:p w14:paraId="377994AA" w14:textId="52C123BD" w:rsidR="006856E8" w:rsidRPr="006856E8" w:rsidRDefault="006856E8" w:rsidP="006856E8">
            <w:pPr>
              <w:spacing w:line="276" w:lineRule="auto"/>
              <w:rPr>
                <w:rFonts w:ascii="Times New Roman" w:eastAsia="Aptos" w:hAnsi="Times New Roman" w:cs="Times New Roman"/>
                <w:bCs/>
                <w:lang w:val="en-US"/>
              </w:rPr>
            </w:pPr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>Media – non-fiction</w:t>
            </w:r>
            <w:r>
              <w:rPr>
                <w:rFonts w:ascii="Times New Roman" w:eastAsia="Aptos" w:hAnsi="Times New Roman" w:cs="Times New Roman"/>
                <w:bCs/>
                <w:lang w:val="en-US"/>
              </w:rPr>
              <w:t xml:space="preserve">, </w:t>
            </w:r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>Auditory</w:t>
            </w:r>
          </w:p>
        </w:tc>
        <w:tc>
          <w:tcPr>
            <w:tcW w:w="537" w:type="pct"/>
          </w:tcPr>
          <w:p w14:paraId="4E491340" w14:textId="77777777" w:rsidR="006856E8" w:rsidRPr="006856E8" w:rsidRDefault="006856E8" w:rsidP="006856E8">
            <w:pPr>
              <w:spacing w:line="276" w:lineRule="auto"/>
              <w:rPr>
                <w:rFonts w:ascii="Times New Roman" w:eastAsia="Aptos" w:hAnsi="Times New Roman" w:cs="Times New Roman"/>
                <w:bCs/>
                <w:lang w:val="en-US"/>
              </w:rPr>
            </w:pPr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 xml:space="preserve">Second-hand </w:t>
            </w:r>
          </w:p>
        </w:tc>
        <w:tc>
          <w:tcPr>
            <w:tcW w:w="1066" w:type="pct"/>
          </w:tcPr>
          <w:p w14:paraId="647461C1" w14:textId="77777777" w:rsidR="006856E8" w:rsidRPr="006856E8" w:rsidRDefault="006856E8" w:rsidP="006856E8">
            <w:pPr>
              <w:spacing w:line="276" w:lineRule="auto"/>
              <w:rPr>
                <w:rFonts w:ascii="Times New Roman" w:eastAsia="Aptos" w:hAnsi="Times New Roman" w:cs="Times New Roman"/>
                <w:bCs/>
                <w:lang w:val="en-US"/>
              </w:rPr>
            </w:pPr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>Balsam et al. (2013); Pickles (2021); Walters et al. (2020)</w:t>
            </w:r>
          </w:p>
        </w:tc>
      </w:tr>
      <w:tr w:rsidR="006856E8" w:rsidRPr="006856E8" w14:paraId="0C10B1C3" w14:textId="77777777" w:rsidTr="006856E8">
        <w:trPr>
          <w:cantSplit/>
          <w:jc w:val="center"/>
        </w:trPr>
        <w:tc>
          <w:tcPr>
            <w:tcW w:w="2116" w:type="pct"/>
          </w:tcPr>
          <w:p w14:paraId="57DB0DD4" w14:textId="77777777" w:rsidR="006856E8" w:rsidRPr="006856E8" w:rsidRDefault="006856E8" w:rsidP="006856E8">
            <w:pPr>
              <w:spacing w:line="276" w:lineRule="auto"/>
              <w:rPr>
                <w:rFonts w:ascii="Times New Roman" w:eastAsia="Aptos" w:hAnsi="Times New Roman" w:cs="Times New Roman"/>
                <w:bCs/>
                <w:i/>
                <w:iCs/>
                <w:lang w:val="en-US"/>
              </w:rPr>
            </w:pPr>
            <w:r w:rsidRPr="006856E8">
              <w:rPr>
                <w:rFonts w:ascii="Times New Roman" w:eastAsia="Aptos" w:hAnsi="Times New Roman" w:cs="Times New Roman"/>
                <w:b/>
                <w:lang w:val="en-US"/>
              </w:rPr>
              <w:t>Item 6:</w:t>
            </w:r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 xml:space="preserve"> Seeing another LGBTQ+ person being disadvantaged makes me also feel disadvantaged.</w:t>
            </w:r>
          </w:p>
        </w:tc>
        <w:tc>
          <w:tcPr>
            <w:tcW w:w="705" w:type="pct"/>
          </w:tcPr>
          <w:p w14:paraId="09AE5636" w14:textId="77777777" w:rsidR="006856E8" w:rsidRPr="006856E8" w:rsidRDefault="006856E8" w:rsidP="006856E8">
            <w:pPr>
              <w:spacing w:line="276" w:lineRule="auto"/>
              <w:rPr>
                <w:rFonts w:ascii="Times New Roman" w:eastAsia="Aptos" w:hAnsi="Times New Roman" w:cs="Times New Roman"/>
                <w:bCs/>
                <w:lang w:val="en-US"/>
              </w:rPr>
            </w:pPr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>Overt - discrimination</w:t>
            </w:r>
          </w:p>
        </w:tc>
        <w:tc>
          <w:tcPr>
            <w:tcW w:w="577" w:type="pct"/>
          </w:tcPr>
          <w:p w14:paraId="002E0114" w14:textId="77777777" w:rsidR="006856E8" w:rsidRPr="006856E8" w:rsidRDefault="006856E8" w:rsidP="006856E8">
            <w:pPr>
              <w:spacing w:line="276" w:lineRule="auto"/>
              <w:rPr>
                <w:rFonts w:ascii="Times New Roman" w:eastAsia="Aptos" w:hAnsi="Times New Roman" w:cs="Times New Roman"/>
                <w:bCs/>
                <w:lang w:val="en-US"/>
              </w:rPr>
            </w:pPr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>Visual</w:t>
            </w:r>
          </w:p>
        </w:tc>
        <w:tc>
          <w:tcPr>
            <w:tcW w:w="537" w:type="pct"/>
          </w:tcPr>
          <w:p w14:paraId="7FEC1D3A" w14:textId="77777777" w:rsidR="006856E8" w:rsidRPr="006856E8" w:rsidRDefault="006856E8" w:rsidP="006856E8">
            <w:pPr>
              <w:spacing w:line="276" w:lineRule="auto"/>
              <w:rPr>
                <w:rFonts w:ascii="Times New Roman" w:eastAsia="Aptos" w:hAnsi="Times New Roman" w:cs="Times New Roman"/>
                <w:bCs/>
                <w:lang w:val="en-US"/>
              </w:rPr>
            </w:pPr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 xml:space="preserve">First-hand </w:t>
            </w:r>
          </w:p>
        </w:tc>
        <w:tc>
          <w:tcPr>
            <w:tcW w:w="1066" w:type="pct"/>
          </w:tcPr>
          <w:p w14:paraId="202A266C" w14:textId="77777777" w:rsidR="006856E8" w:rsidRPr="006856E8" w:rsidRDefault="006856E8" w:rsidP="006856E8">
            <w:pPr>
              <w:spacing w:line="276" w:lineRule="auto"/>
              <w:rPr>
                <w:rFonts w:ascii="Times New Roman" w:eastAsia="Aptos" w:hAnsi="Times New Roman" w:cs="Times New Roman"/>
                <w:bCs/>
                <w:lang w:val="en-US"/>
              </w:rPr>
            </w:pPr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>Balsam et al. (2013); Harrell (1997)</w:t>
            </w:r>
          </w:p>
        </w:tc>
      </w:tr>
      <w:tr w:rsidR="006856E8" w:rsidRPr="006856E8" w14:paraId="7E0ABC1F" w14:textId="77777777" w:rsidTr="006856E8">
        <w:trPr>
          <w:cantSplit/>
          <w:jc w:val="center"/>
        </w:trPr>
        <w:tc>
          <w:tcPr>
            <w:tcW w:w="2116" w:type="pct"/>
          </w:tcPr>
          <w:p w14:paraId="778045FA" w14:textId="77777777" w:rsidR="006856E8" w:rsidRPr="006856E8" w:rsidRDefault="006856E8" w:rsidP="006856E8">
            <w:pPr>
              <w:spacing w:line="276" w:lineRule="auto"/>
              <w:rPr>
                <w:rFonts w:ascii="Times New Roman" w:eastAsia="Aptos" w:hAnsi="Times New Roman" w:cs="Times New Roman"/>
                <w:bCs/>
                <w:i/>
                <w:iCs/>
                <w:lang w:val="en-US"/>
              </w:rPr>
            </w:pPr>
            <w:r w:rsidRPr="006856E8">
              <w:rPr>
                <w:rFonts w:ascii="Times New Roman" w:eastAsia="Aptos" w:hAnsi="Times New Roman" w:cs="Times New Roman"/>
                <w:b/>
                <w:lang w:val="en-US"/>
              </w:rPr>
              <w:t>Item 7:</w:t>
            </w:r>
            <w:r w:rsidRPr="006856E8">
              <w:rPr>
                <w:rFonts w:ascii="Times New Roman" w:eastAsia="Aptos" w:hAnsi="Times New Roman" w:cs="Times New Roman"/>
                <w:bCs/>
                <w:i/>
                <w:iCs/>
                <w:lang w:val="en-US"/>
              </w:rPr>
              <w:t xml:space="preserve"> </w:t>
            </w:r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 xml:space="preserve">I feel personally </w:t>
            </w:r>
            <w:proofErr w:type="spellStart"/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>victimised</w:t>
            </w:r>
            <w:proofErr w:type="spellEnd"/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 xml:space="preserve"> after hearing about another LGBTQ+ person being assaulted.</w:t>
            </w:r>
          </w:p>
        </w:tc>
        <w:tc>
          <w:tcPr>
            <w:tcW w:w="705" w:type="pct"/>
          </w:tcPr>
          <w:p w14:paraId="0F09743F" w14:textId="77777777" w:rsidR="006856E8" w:rsidRPr="006856E8" w:rsidRDefault="006856E8" w:rsidP="006856E8">
            <w:pPr>
              <w:spacing w:line="276" w:lineRule="auto"/>
              <w:rPr>
                <w:rFonts w:ascii="Times New Roman" w:eastAsia="Aptos" w:hAnsi="Times New Roman" w:cs="Times New Roman"/>
                <w:bCs/>
                <w:lang w:val="en-US"/>
              </w:rPr>
            </w:pPr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 xml:space="preserve">Overt – </w:t>
            </w:r>
            <w:proofErr w:type="spellStart"/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>victimisation</w:t>
            </w:r>
            <w:proofErr w:type="spellEnd"/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 xml:space="preserve"> </w:t>
            </w:r>
          </w:p>
        </w:tc>
        <w:tc>
          <w:tcPr>
            <w:tcW w:w="577" w:type="pct"/>
          </w:tcPr>
          <w:p w14:paraId="78BD4211" w14:textId="77777777" w:rsidR="006856E8" w:rsidRPr="006856E8" w:rsidRDefault="006856E8" w:rsidP="006856E8">
            <w:pPr>
              <w:spacing w:line="276" w:lineRule="auto"/>
              <w:rPr>
                <w:rFonts w:ascii="Times New Roman" w:eastAsia="Aptos" w:hAnsi="Times New Roman" w:cs="Times New Roman"/>
                <w:bCs/>
                <w:lang w:val="en-US"/>
              </w:rPr>
            </w:pPr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>Auditory</w:t>
            </w:r>
          </w:p>
        </w:tc>
        <w:tc>
          <w:tcPr>
            <w:tcW w:w="537" w:type="pct"/>
          </w:tcPr>
          <w:p w14:paraId="0F9C7453" w14:textId="77777777" w:rsidR="006856E8" w:rsidRPr="006856E8" w:rsidRDefault="006856E8" w:rsidP="006856E8">
            <w:pPr>
              <w:spacing w:line="276" w:lineRule="auto"/>
              <w:rPr>
                <w:rFonts w:ascii="Times New Roman" w:eastAsia="Aptos" w:hAnsi="Times New Roman" w:cs="Times New Roman"/>
                <w:bCs/>
                <w:lang w:val="en-US"/>
              </w:rPr>
            </w:pPr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>Second-hand</w:t>
            </w:r>
          </w:p>
        </w:tc>
        <w:tc>
          <w:tcPr>
            <w:tcW w:w="1066" w:type="pct"/>
          </w:tcPr>
          <w:p w14:paraId="0027483B" w14:textId="77777777" w:rsidR="006856E8" w:rsidRPr="006856E8" w:rsidRDefault="006856E8" w:rsidP="006856E8">
            <w:pPr>
              <w:spacing w:line="276" w:lineRule="auto"/>
              <w:rPr>
                <w:rFonts w:ascii="Times New Roman" w:eastAsia="Aptos" w:hAnsi="Times New Roman" w:cs="Times New Roman"/>
                <w:bCs/>
                <w:lang w:val="en-US"/>
              </w:rPr>
            </w:pPr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>Coulter et al. (2020); Nightingale (2022); Walters et al. 2020</w:t>
            </w:r>
          </w:p>
        </w:tc>
      </w:tr>
      <w:tr w:rsidR="006856E8" w:rsidRPr="006856E8" w14:paraId="70CFD26A" w14:textId="77777777" w:rsidTr="006856E8">
        <w:trPr>
          <w:cantSplit/>
          <w:jc w:val="center"/>
        </w:trPr>
        <w:tc>
          <w:tcPr>
            <w:tcW w:w="2116" w:type="pct"/>
            <w:tcBorders>
              <w:bottom w:val="single" w:sz="4" w:space="0" w:color="auto"/>
            </w:tcBorders>
          </w:tcPr>
          <w:p w14:paraId="7CDFF668" w14:textId="77777777" w:rsidR="006856E8" w:rsidRPr="006856E8" w:rsidRDefault="006856E8" w:rsidP="006856E8">
            <w:pPr>
              <w:spacing w:line="276" w:lineRule="auto"/>
              <w:rPr>
                <w:rFonts w:ascii="Times New Roman" w:eastAsia="Aptos" w:hAnsi="Times New Roman" w:cs="Times New Roman"/>
                <w:bCs/>
                <w:i/>
                <w:iCs/>
                <w:lang w:val="en-US"/>
              </w:rPr>
            </w:pPr>
            <w:r w:rsidRPr="006856E8">
              <w:rPr>
                <w:rFonts w:ascii="Times New Roman" w:eastAsia="Aptos" w:hAnsi="Times New Roman" w:cs="Times New Roman"/>
                <w:b/>
                <w:lang w:val="en-US"/>
              </w:rPr>
              <w:t>Item 8:</w:t>
            </w:r>
            <w:r w:rsidRPr="006856E8">
              <w:rPr>
                <w:rFonts w:ascii="Times New Roman" w:eastAsia="Aptos" w:hAnsi="Times New Roman" w:cs="Times New Roman"/>
                <w:bCs/>
                <w:i/>
                <w:iCs/>
                <w:lang w:val="en-US"/>
              </w:rPr>
              <w:t xml:space="preserve"> </w:t>
            </w:r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>Witnessing other LGBTQ+ people being rejected by family or friends makes me feel a personal sense of rejection.</w:t>
            </w:r>
          </w:p>
        </w:tc>
        <w:tc>
          <w:tcPr>
            <w:tcW w:w="705" w:type="pct"/>
            <w:tcBorders>
              <w:bottom w:val="single" w:sz="4" w:space="0" w:color="auto"/>
            </w:tcBorders>
          </w:tcPr>
          <w:p w14:paraId="36FCF9D4" w14:textId="77777777" w:rsidR="006856E8" w:rsidRPr="006856E8" w:rsidRDefault="006856E8" w:rsidP="006856E8">
            <w:pPr>
              <w:spacing w:line="276" w:lineRule="auto"/>
              <w:rPr>
                <w:rFonts w:ascii="Times New Roman" w:eastAsia="Aptos" w:hAnsi="Times New Roman" w:cs="Times New Roman"/>
                <w:bCs/>
                <w:lang w:val="en-US"/>
              </w:rPr>
            </w:pPr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>Subtle – social rejection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22091235" w14:textId="77777777" w:rsidR="006856E8" w:rsidRPr="006856E8" w:rsidRDefault="006856E8" w:rsidP="006856E8">
            <w:pPr>
              <w:spacing w:line="276" w:lineRule="auto"/>
              <w:rPr>
                <w:rFonts w:ascii="Times New Roman" w:eastAsia="Aptos" w:hAnsi="Times New Roman" w:cs="Times New Roman"/>
                <w:bCs/>
                <w:lang w:val="en-US"/>
              </w:rPr>
            </w:pPr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>Visual or Auditory</w:t>
            </w: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14:paraId="510C4D13" w14:textId="77777777" w:rsidR="006856E8" w:rsidRPr="006856E8" w:rsidRDefault="006856E8" w:rsidP="006856E8">
            <w:pPr>
              <w:spacing w:line="276" w:lineRule="auto"/>
              <w:rPr>
                <w:rFonts w:ascii="Times New Roman" w:eastAsia="Aptos" w:hAnsi="Times New Roman" w:cs="Times New Roman"/>
                <w:bCs/>
                <w:lang w:val="en-US"/>
              </w:rPr>
            </w:pPr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 xml:space="preserve">First-hand </w:t>
            </w:r>
          </w:p>
        </w:tc>
        <w:tc>
          <w:tcPr>
            <w:tcW w:w="1066" w:type="pct"/>
            <w:tcBorders>
              <w:bottom w:val="single" w:sz="4" w:space="0" w:color="auto"/>
            </w:tcBorders>
          </w:tcPr>
          <w:p w14:paraId="5FF5B93A" w14:textId="77777777" w:rsidR="006856E8" w:rsidRPr="006856E8" w:rsidRDefault="006856E8" w:rsidP="006856E8">
            <w:pPr>
              <w:spacing w:line="276" w:lineRule="auto"/>
              <w:rPr>
                <w:rFonts w:ascii="Times New Roman" w:eastAsia="Aptos" w:hAnsi="Times New Roman" w:cs="Times New Roman"/>
                <w:bCs/>
                <w:lang w:val="en-US"/>
              </w:rPr>
            </w:pPr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 xml:space="preserve">Balsam et al. (2013); Giesen and </w:t>
            </w:r>
            <w:proofErr w:type="spellStart"/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>Echterhoff</w:t>
            </w:r>
            <w:proofErr w:type="spellEnd"/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 xml:space="preserve"> (2018); Woodford et al. (2014)</w:t>
            </w:r>
          </w:p>
        </w:tc>
      </w:tr>
      <w:tr w:rsidR="006856E8" w:rsidRPr="006856E8" w14:paraId="15500D9E" w14:textId="77777777" w:rsidTr="006856E8">
        <w:trPr>
          <w:cantSplit/>
          <w:jc w:val="center"/>
        </w:trPr>
        <w:tc>
          <w:tcPr>
            <w:tcW w:w="2116" w:type="pct"/>
            <w:tcBorders>
              <w:top w:val="single" w:sz="4" w:space="0" w:color="auto"/>
            </w:tcBorders>
          </w:tcPr>
          <w:p w14:paraId="6FC81F5F" w14:textId="77777777" w:rsidR="006856E8" w:rsidRPr="006856E8" w:rsidRDefault="006856E8" w:rsidP="006856E8">
            <w:pPr>
              <w:spacing w:line="276" w:lineRule="auto"/>
              <w:rPr>
                <w:rFonts w:ascii="Times New Roman" w:eastAsia="Aptos" w:hAnsi="Times New Roman" w:cs="Times New Roman"/>
                <w:bCs/>
                <w:i/>
                <w:iCs/>
                <w:lang w:val="en-US"/>
              </w:rPr>
            </w:pPr>
            <w:r w:rsidRPr="006856E8">
              <w:rPr>
                <w:rFonts w:ascii="Times New Roman" w:eastAsia="Aptos" w:hAnsi="Times New Roman" w:cs="Times New Roman"/>
                <w:b/>
                <w:lang w:val="en-US"/>
              </w:rPr>
              <w:lastRenderedPageBreak/>
              <w:t>Item 9:</w:t>
            </w:r>
            <w:r w:rsidRPr="006856E8">
              <w:rPr>
                <w:rFonts w:ascii="Times New Roman" w:eastAsia="Aptos" w:hAnsi="Times New Roman" w:cs="Times New Roman"/>
                <w:bCs/>
                <w:i/>
                <w:iCs/>
                <w:lang w:val="en-US"/>
              </w:rPr>
              <w:t xml:space="preserve"> </w:t>
            </w:r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>I tend to share the experience of harassment when witnessing other LGBTQ+ people being harassed online.</w:t>
            </w:r>
          </w:p>
        </w:tc>
        <w:tc>
          <w:tcPr>
            <w:tcW w:w="705" w:type="pct"/>
            <w:tcBorders>
              <w:top w:val="single" w:sz="4" w:space="0" w:color="auto"/>
            </w:tcBorders>
          </w:tcPr>
          <w:p w14:paraId="6B686AE2" w14:textId="77777777" w:rsidR="006856E8" w:rsidRPr="006856E8" w:rsidRDefault="006856E8" w:rsidP="006856E8">
            <w:pPr>
              <w:spacing w:line="276" w:lineRule="auto"/>
              <w:rPr>
                <w:rFonts w:ascii="Times New Roman" w:eastAsia="Aptos" w:hAnsi="Times New Roman" w:cs="Times New Roman"/>
                <w:bCs/>
                <w:lang w:val="en-US"/>
              </w:rPr>
            </w:pPr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>Overt - harassment</w:t>
            </w: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1FD9452F" w14:textId="77777777" w:rsidR="006856E8" w:rsidRPr="006856E8" w:rsidRDefault="006856E8" w:rsidP="006856E8">
            <w:pPr>
              <w:spacing w:line="276" w:lineRule="auto"/>
              <w:rPr>
                <w:rFonts w:ascii="Times New Roman" w:eastAsia="Aptos" w:hAnsi="Times New Roman" w:cs="Times New Roman"/>
                <w:bCs/>
                <w:lang w:val="en-US"/>
              </w:rPr>
            </w:pPr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>Online</w:t>
            </w:r>
          </w:p>
        </w:tc>
        <w:tc>
          <w:tcPr>
            <w:tcW w:w="537" w:type="pct"/>
            <w:tcBorders>
              <w:top w:val="single" w:sz="4" w:space="0" w:color="auto"/>
            </w:tcBorders>
          </w:tcPr>
          <w:p w14:paraId="6D3FD0E5" w14:textId="77777777" w:rsidR="006856E8" w:rsidRPr="006856E8" w:rsidRDefault="006856E8" w:rsidP="006856E8">
            <w:pPr>
              <w:spacing w:line="276" w:lineRule="auto"/>
              <w:rPr>
                <w:rFonts w:ascii="Times New Roman" w:eastAsia="Aptos" w:hAnsi="Times New Roman" w:cs="Times New Roman"/>
                <w:bCs/>
                <w:lang w:val="en-US"/>
              </w:rPr>
            </w:pPr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 xml:space="preserve">First-hand </w:t>
            </w:r>
          </w:p>
        </w:tc>
        <w:tc>
          <w:tcPr>
            <w:tcW w:w="1066" w:type="pct"/>
            <w:tcBorders>
              <w:top w:val="single" w:sz="4" w:space="0" w:color="auto"/>
            </w:tcBorders>
          </w:tcPr>
          <w:p w14:paraId="443DE391" w14:textId="77777777" w:rsidR="006856E8" w:rsidRPr="006856E8" w:rsidRDefault="006856E8" w:rsidP="006856E8">
            <w:pPr>
              <w:spacing w:line="276" w:lineRule="auto"/>
              <w:rPr>
                <w:rFonts w:ascii="Times New Roman" w:eastAsia="Aptos" w:hAnsi="Times New Roman" w:cs="Times New Roman"/>
                <w:bCs/>
                <w:lang w:val="en-US"/>
              </w:rPr>
            </w:pPr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>Keum et al. (2024); Walters et al. (2020)</w:t>
            </w:r>
          </w:p>
        </w:tc>
      </w:tr>
      <w:tr w:rsidR="006856E8" w:rsidRPr="006856E8" w14:paraId="062684C8" w14:textId="77777777" w:rsidTr="006856E8">
        <w:trPr>
          <w:cantSplit/>
          <w:jc w:val="center"/>
        </w:trPr>
        <w:tc>
          <w:tcPr>
            <w:tcW w:w="2116" w:type="pct"/>
          </w:tcPr>
          <w:p w14:paraId="53E15ADB" w14:textId="7ED74093" w:rsidR="006856E8" w:rsidRPr="006856E8" w:rsidRDefault="006856E8" w:rsidP="006856E8">
            <w:pPr>
              <w:spacing w:line="276" w:lineRule="auto"/>
              <w:rPr>
                <w:rFonts w:ascii="Times New Roman" w:eastAsia="Aptos" w:hAnsi="Times New Roman" w:cs="Times New Roman"/>
                <w:bCs/>
                <w:lang w:val="en-US"/>
              </w:rPr>
            </w:pPr>
            <w:r w:rsidRPr="006856E8">
              <w:rPr>
                <w:rFonts w:ascii="Times New Roman" w:eastAsia="Aptos" w:hAnsi="Times New Roman" w:cs="Times New Roman"/>
                <w:b/>
                <w:lang w:val="en-US"/>
              </w:rPr>
              <w:t>Item 10:</w:t>
            </w:r>
            <w:r w:rsidRPr="006856E8">
              <w:rPr>
                <w:rFonts w:ascii="Times New Roman" w:eastAsia="Aptos" w:hAnsi="Times New Roman" w:cs="Times New Roman"/>
                <w:bCs/>
                <w:i/>
                <w:iCs/>
                <w:lang w:val="en-US"/>
              </w:rPr>
              <w:t xml:space="preserve"> </w:t>
            </w:r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>When seeing other LGBTQ+ people being treated unfairly, I tend to experience this as if it were also happening to me.</w:t>
            </w:r>
          </w:p>
        </w:tc>
        <w:tc>
          <w:tcPr>
            <w:tcW w:w="705" w:type="pct"/>
          </w:tcPr>
          <w:p w14:paraId="07675FCD" w14:textId="77777777" w:rsidR="006856E8" w:rsidRPr="006856E8" w:rsidRDefault="006856E8" w:rsidP="006856E8">
            <w:pPr>
              <w:spacing w:line="276" w:lineRule="auto"/>
              <w:rPr>
                <w:rFonts w:ascii="Times New Roman" w:eastAsia="Aptos" w:hAnsi="Times New Roman" w:cs="Times New Roman"/>
                <w:bCs/>
                <w:lang w:val="en-US"/>
              </w:rPr>
            </w:pPr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>Overt - discrimination</w:t>
            </w:r>
          </w:p>
        </w:tc>
        <w:tc>
          <w:tcPr>
            <w:tcW w:w="577" w:type="pct"/>
          </w:tcPr>
          <w:p w14:paraId="23D2DF97" w14:textId="77777777" w:rsidR="006856E8" w:rsidRPr="006856E8" w:rsidRDefault="006856E8" w:rsidP="006856E8">
            <w:pPr>
              <w:spacing w:line="276" w:lineRule="auto"/>
              <w:rPr>
                <w:rFonts w:ascii="Times New Roman" w:eastAsia="Aptos" w:hAnsi="Times New Roman" w:cs="Times New Roman"/>
                <w:bCs/>
                <w:lang w:val="en-US"/>
              </w:rPr>
            </w:pPr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>Visual</w:t>
            </w:r>
          </w:p>
        </w:tc>
        <w:tc>
          <w:tcPr>
            <w:tcW w:w="537" w:type="pct"/>
          </w:tcPr>
          <w:p w14:paraId="6BD86C75" w14:textId="77777777" w:rsidR="006856E8" w:rsidRPr="006856E8" w:rsidRDefault="006856E8" w:rsidP="006856E8">
            <w:pPr>
              <w:spacing w:line="276" w:lineRule="auto"/>
              <w:rPr>
                <w:rFonts w:ascii="Times New Roman" w:eastAsia="Aptos" w:hAnsi="Times New Roman" w:cs="Times New Roman"/>
                <w:bCs/>
                <w:lang w:val="en-US"/>
              </w:rPr>
            </w:pPr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 xml:space="preserve">First-hand </w:t>
            </w:r>
          </w:p>
        </w:tc>
        <w:tc>
          <w:tcPr>
            <w:tcW w:w="1066" w:type="pct"/>
          </w:tcPr>
          <w:p w14:paraId="68C5C514" w14:textId="77777777" w:rsidR="006856E8" w:rsidRPr="006856E8" w:rsidRDefault="006856E8" w:rsidP="006856E8">
            <w:pPr>
              <w:spacing w:line="276" w:lineRule="auto"/>
              <w:rPr>
                <w:rFonts w:ascii="Times New Roman" w:eastAsia="Aptos" w:hAnsi="Times New Roman" w:cs="Times New Roman"/>
                <w:bCs/>
                <w:lang w:val="en-US"/>
              </w:rPr>
            </w:pPr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>Balsam et al. (2013); Holloway and Varner (2021)</w:t>
            </w:r>
          </w:p>
        </w:tc>
      </w:tr>
      <w:tr w:rsidR="006856E8" w:rsidRPr="006856E8" w14:paraId="26F70FC4" w14:textId="77777777" w:rsidTr="006856E8">
        <w:trPr>
          <w:cantSplit/>
          <w:jc w:val="center"/>
        </w:trPr>
        <w:tc>
          <w:tcPr>
            <w:tcW w:w="2116" w:type="pct"/>
          </w:tcPr>
          <w:p w14:paraId="7037EEFE" w14:textId="77777777" w:rsidR="006856E8" w:rsidRPr="006856E8" w:rsidRDefault="006856E8" w:rsidP="006856E8">
            <w:pPr>
              <w:spacing w:line="276" w:lineRule="auto"/>
              <w:rPr>
                <w:rFonts w:ascii="Times New Roman" w:eastAsia="Aptos" w:hAnsi="Times New Roman" w:cs="Times New Roman"/>
                <w:bCs/>
                <w:i/>
                <w:iCs/>
                <w:lang w:val="en-US"/>
              </w:rPr>
            </w:pPr>
            <w:r w:rsidRPr="006856E8">
              <w:rPr>
                <w:rFonts w:ascii="Times New Roman" w:eastAsia="Aptos" w:hAnsi="Times New Roman" w:cs="Times New Roman"/>
                <w:b/>
                <w:lang w:val="en-US"/>
              </w:rPr>
              <w:t>Item 11:</w:t>
            </w:r>
            <w:r w:rsidRPr="006856E8">
              <w:rPr>
                <w:rFonts w:ascii="Times New Roman" w:eastAsia="Aptos" w:hAnsi="Times New Roman" w:cs="Times New Roman"/>
                <w:bCs/>
                <w:i/>
                <w:iCs/>
                <w:lang w:val="en-US"/>
              </w:rPr>
              <w:t xml:space="preserve"> </w:t>
            </w:r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>Seeing another LGBTQ+ person being excluded from social groups or gatherings makes me also feel excluded.</w:t>
            </w:r>
          </w:p>
        </w:tc>
        <w:tc>
          <w:tcPr>
            <w:tcW w:w="705" w:type="pct"/>
          </w:tcPr>
          <w:p w14:paraId="2CD8874D" w14:textId="77777777" w:rsidR="006856E8" w:rsidRPr="006856E8" w:rsidRDefault="006856E8" w:rsidP="006856E8">
            <w:pPr>
              <w:spacing w:line="276" w:lineRule="auto"/>
              <w:rPr>
                <w:rFonts w:ascii="Times New Roman" w:eastAsia="Aptos" w:hAnsi="Times New Roman" w:cs="Times New Roman"/>
                <w:bCs/>
                <w:lang w:val="en-US"/>
              </w:rPr>
            </w:pPr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>Subtle – social exclusion</w:t>
            </w:r>
          </w:p>
        </w:tc>
        <w:tc>
          <w:tcPr>
            <w:tcW w:w="577" w:type="pct"/>
          </w:tcPr>
          <w:p w14:paraId="09CB66B9" w14:textId="77777777" w:rsidR="006856E8" w:rsidRPr="006856E8" w:rsidRDefault="006856E8" w:rsidP="006856E8">
            <w:pPr>
              <w:spacing w:line="276" w:lineRule="auto"/>
              <w:rPr>
                <w:rFonts w:ascii="Times New Roman" w:eastAsia="Aptos" w:hAnsi="Times New Roman" w:cs="Times New Roman"/>
                <w:bCs/>
                <w:lang w:val="en-US"/>
              </w:rPr>
            </w:pPr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>Visual</w:t>
            </w:r>
          </w:p>
        </w:tc>
        <w:tc>
          <w:tcPr>
            <w:tcW w:w="537" w:type="pct"/>
          </w:tcPr>
          <w:p w14:paraId="5B308133" w14:textId="77777777" w:rsidR="006856E8" w:rsidRPr="006856E8" w:rsidRDefault="006856E8" w:rsidP="006856E8">
            <w:pPr>
              <w:spacing w:line="276" w:lineRule="auto"/>
              <w:rPr>
                <w:rFonts w:ascii="Times New Roman" w:eastAsia="Aptos" w:hAnsi="Times New Roman" w:cs="Times New Roman"/>
                <w:bCs/>
                <w:lang w:val="en-US"/>
              </w:rPr>
            </w:pPr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>First-hand</w:t>
            </w:r>
          </w:p>
        </w:tc>
        <w:tc>
          <w:tcPr>
            <w:tcW w:w="1066" w:type="pct"/>
          </w:tcPr>
          <w:p w14:paraId="6ED971FE" w14:textId="77777777" w:rsidR="006856E8" w:rsidRPr="006856E8" w:rsidRDefault="006856E8" w:rsidP="006856E8">
            <w:pPr>
              <w:spacing w:line="276" w:lineRule="auto"/>
              <w:rPr>
                <w:rFonts w:ascii="Times New Roman" w:eastAsia="Aptos" w:hAnsi="Times New Roman" w:cs="Times New Roman"/>
                <w:bCs/>
                <w:lang w:val="en-US"/>
              </w:rPr>
            </w:pPr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>Balsam et al. (2013); Woodford et al. (2014)</w:t>
            </w:r>
          </w:p>
        </w:tc>
      </w:tr>
      <w:tr w:rsidR="006856E8" w:rsidRPr="006856E8" w14:paraId="550D4D60" w14:textId="77777777" w:rsidTr="006856E8">
        <w:trPr>
          <w:cantSplit/>
          <w:jc w:val="center"/>
        </w:trPr>
        <w:tc>
          <w:tcPr>
            <w:tcW w:w="2116" w:type="pct"/>
          </w:tcPr>
          <w:p w14:paraId="6F249AA8" w14:textId="056FB45C" w:rsidR="006856E8" w:rsidRPr="006856E8" w:rsidRDefault="006856E8" w:rsidP="006856E8">
            <w:pPr>
              <w:spacing w:line="276" w:lineRule="auto"/>
              <w:rPr>
                <w:rFonts w:ascii="Times New Roman" w:eastAsia="Aptos" w:hAnsi="Times New Roman" w:cs="Times New Roman"/>
                <w:bCs/>
                <w:i/>
                <w:iCs/>
                <w:lang w:val="en-US"/>
              </w:rPr>
            </w:pPr>
            <w:r w:rsidRPr="006856E8">
              <w:rPr>
                <w:rFonts w:ascii="Times New Roman" w:eastAsia="Aptos" w:hAnsi="Times New Roman" w:cs="Times New Roman"/>
                <w:b/>
                <w:lang w:val="en-US"/>
              </w:rPr>
              <w:t>Item 12:</w:t>
            </w:r>
            <w:r w:rsidRPr="006856E8">
              <w:rPr>
                <w:rFonts w:ascii="Times New Roman" w:eastAsia="Aptos" w:hAnsi="Times New Roman" w:cs="Times New Roman"/>
                <w:bCs/>
                <w:i/>
                <w:iCs/>
                <w:lang w:val="en-US"/>
              </w:rPr>
              <w:t xml:space="preserve"> </w:t>
            </w:r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 xml:space="preserve">I do not feel personally discriminated against when hearing about other LGBTQ+ people being discriminated </w:t>
            </w:r>
            <w:proofErr w:type="gramStart"/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>against.*</w:t>
            </w:r>
            <w:proofErr w:type="gramEnd"/>
          </w:p>
        </w:tc>
        <w:tc>
          <w:tcPr>
            <w:tcW w:w="705" w:type="pct"/>
          </w:tcPr>
          <w:p w14:paraId="6A4E11AB" w14:textId="77777777" w:rsidR="006856E8" w:rsidRPr="006856E8" w:rsidRDefault="006856E8" w:rsidP="006856E8">
            <w:pPr>
              <w:spacing w:line="276" w:lineRule="auto"/>
              <w:rPr>
                <w:rFonts w:ascii="Times New Roman" w:eastAsia="Aptos" w:hAnsi="Times New Roman" w:cs="Times New Roman"/>
                <w:bCs/>
                <w:lang w:val="en-US"/>
              </w:rPr>
            </w:pPr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>Overt - discrimination</w:t>
            </w:r>
          </w:p>
        </w:tc>
        <w:tc>
          <w:tcPr>
            <w:tcW w:w="577" w:type="pct"/>
          </w:tcPr>
          <w:p w14:paraId="5008CA07" w14:textId="77777777" w:rsidR="006856E8" w:rsidRPr="006856E8" w:rsidRDefault="006856E8" w:rsidP="006856E8">
            <w:pPr>
              <w:spacing w:line="276" w:lineRule="auto"/>
              <w:rPr>
                <w:rFonts w:ascii="Times New Roman" w:eastAsia="Aptos" w:hAnsi="Times New Roman" w:cs="Times New Roman"/>
                <w:bCs/>
                <w:lang w:val="en-US"/>
              </w:rPr>
            </w:pPr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>Auditory</w:t>
            </w:r>
          </w:p>
        </w:tc>
        <w:tc>
          <w:tcPr>
            <w:tcW w:w="537" w:type="pct"/>
          </w:tcPr>
          <w:p w14:paraId="7C3B4083" w14:textId="77777777" w:rsidR="006856E8" w:rsidRPr="006856E8" w:rsidRDefault="006856E8" w:rsidP="006856E8">
            <w:pPr>
              <w:spacing w:line="276" w:lineRule="auto"/>
              <w:rPr>
                <w:rFonts w:ascii="Times New Roman" w:eastAsia="Aptos" w:hAnsi="Times New Roman" w:cs="Times New Roman"/>
                <w:bCs/>
                <w:lang w:val="en-US"/>
              </w:rPr>
            </w:pPr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 xml:space="preserve">Second-hand </w:t>
            </w:r>
          </w:p>
        </w:tc>
        <w:tc>
          <w:tcPr>
            <w:tcW w:w="1066" w:type="pct"/>
          </w:tcPr>
          <w:p w14:paraId="0826D6DB" w14:textId="32F20DF1" w:rsidR="006856E8" w:rsidRPr="006856E8" w:rsidRDefault="006856E8" w:rsidP="006856E8">
            <w:pPr>
              <w:spacing w:line="276" w:lineRule="auto"/>
              <w:rPr>
                <w:rFonts w:ascii="Times New Roman" w:eastAsia="Aptos" w:hAnsi="Times New Roman" w:cs="Times New Roman"/>
                <w:bCs/>
                <w:lang w:val="en-US"/>
              </w:rPr>
            </w:pPr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 xml:space="preserve">Nama et al. (2017); Hartmann-Tews et al. (2022); </w:t>
            </w:r>
            <w:proofErr w:type="spellStart"/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>Ogolsky</w:t>
            </w:r>
            <w:proofErr w:type="spellEnd"/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 xml:space="preserve"> et al.</w:t>
            </w:r>
            <w:r>
              <w:rPr>
                <w:rFonts w:ascii="Times New Roman" w:eastAsia="Aptos" w:hAnsi="Times New Roman" w:cs="Times New Roman"/>
                <w:bCs/>
                <w:lang w:val="en-US"/>
              </w:rPr>
              <w:t xml:space="preserve"> </w:t>
            </w:r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>(2018)</w:t>
            </w:r>
          </w:p>
        </w:tc>
      </w:tr>
      <w:tr w:rsidR="006856E8" w:rsidRPr="006856E8" w14:paraId="1CBEC9A5" w14:textId="77777777" w:rsidTr="006856E8">
        <w:trPr>
          <w:cantSplit/>
          <w:jc w:val="center"/>
        </w:trPr>
        <w:tc>
          <w:tcPr>
            <w:tcW w:w="2116" w:type="pct"/>
          </w:tcPr>
          <w:p w14:paraId="7A5E3017" w14:textId="22D53B3E" w:rsidR="006856E8" w:rsidRPr="006856E8" w:rsidRDefault="006856E8" w:rsidP="006856E8">
            <w:pPr>
              <w:spacing w:line="276" w:lineRule="auto"/>
              <w:rPr>
                <w:rFonts w:ascii="Times New Roman" w:eastAsia="Aptos" w:hAnsi="Times New Roman" w:cs="Times New Roman"/>
                <w:bCs/>
                <w:i/>
                <w:iCs/>
                <w:lang w:val="en-US"/>
              </w:rPr>
            </w:pPr>
            <w:r w:rsidRPr="006856E8">
              <w:rPr>
                <w:rFonts w:ascii="Times New Roman" w:eastAsia="Aptos" w:hAnsi="Times New Roman" w:cs="Times New Roman"/>
                <w:b/>
                <w:lang w:val="en-US"/>
              </w:rPr>
              <w:t>Item 13:</w:t>
            </w:r>
            <w:r w:rsidRPr="006856E8">
              <w:rPr>
                <w:rFonts w:ascii="Times New Roman" w:eastAsia="Aptos" w:hAnsi="Times New Roman" w:cs="Times New Roman"/>
                <w:bCs/>
                <w:i/>
                <w:iCs/>
                <w:lang w:val="en-US"/>
              </w:rPr>
              <w:t xml:space="preserve"> </w:t>
            </w:r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 xml:space="preserve">Seeing another LGBTQ+ person being rejected because of their identity doesn’t affect me </w:t>
            </w:r>
            <w:proofErr w:type="gramStart"/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>personally.*</w:t>
            </w:r>
            <w:proofErr w:type="gramEnd"/>
          </w:p>
        </w:tc>
        <w:tc>
          <w:tcPr>
            <w:tcW w:w="705" w:type="pct"/>
          </w:tcPr>
          <w:p w14:paraId="0A67E8DB" w14:textId="77777777" w:rsidR="006856E8" w:rsidRPr="006856E8" w:rsidRDefault="006856E8" w:rsidP="006856E8">
            <w:pPr>
              <w:spacing w:line="276" w:lineRule="auto"/>
              <w:rPr>
                <w:rFonts w:ascii="Times New Roman" w:eastAsia="Aptos" w:hAnsi="Times New Roman" w:cs="Times New Roman"/>
                <w:bCs/>
                <w:lang w:val="en-US"/>
              </w:rPr>
            </w:pPr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>Subtle – social exclusion</w:t>
            </w:r>
          </w:p>
        </w:tc>
        <w:tc>
          <w:tcPr>
            <w:tcW w:w="577" w:type="pct"/>
          </w:tcPr>
          <w:p w14:paraId="4F5CCED5" w14:textId="77777777" w:rsidR="006856E8" w:rsidRPr="006856E8" w:rsidRDefault="006856E8" w:rsidP="006856E8">
            <w:pPr>
              <w:spacing w:line="276" w:lineRule="auto"/>
              <w:rPr>
                <w:rFonts w:ascii="Times New Roman" w:eastAsia="Aptos" w:hAnsi="Times New Roman" w:cs="Times New Roman"/>
                <w:bCs/>
                <w:lang w:val="en-US"/>
              </w:rPr>
            </w:pPr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>Visual</w:t>
            </w:r>
          </w:p>
        </w:tc>
        <w:tc>
          <w:tcPr>
            <w:tcW w:w="537" w:type="pct"/>
          </w:tcPr>
          <w:p w14:paraId="3677A0D7" w14:textId="77777777" w:rsidR="006856E8" w:rsidRPr="006856E8" w:rsidRDefault="006856E8" w:rsidP="006856E8">
            <w:pPr>
              <w:spacing w:line="276" w:lineRule="auto"/>
              <w:rPr>
                <w:rFonts w:ascii="Times New Roman" w:eastAsia="Aptos" w:hAnsi="Times New Roman" w:cs="Times New Roman"/>
                <w:bCs/>
                <w:lang w:val="en-US"/>
              </w:rPr>
            </w:pPr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 xml:space="preserve">First-hand </w:t>
            </w:r>
          </w:p>
        </w:tc>
        <w:tc>
          <w:tcPr>
            <w:tcW w:w="1066" w:type="pct"/>
          </w:tcPr>
          <w:p w14:paraId="26621B51" w14:textId="77777777" w:rsidR="006856E8" w:rsidRPr="006856E8" w:rsidRDefault="006856E8" w:rsidP="006856E8">
            <w:pPr>
              <w:spacing w:line="276" w:lineRule="auto"/>
              <w:rPr>
                <w:rFonts w:ascii="Times New Roman" w:eastAsia="Aptos" w:hAnsi="Times New Roman" w:cs="Times New Roman"/>
                <w:bCs/>
                <w:lang w:val="en-US"/>
              </w:rPr>
            </w:pPr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>Balsam et al. (2013); Woodford et al. (2014)</w:t>
            </w:r>
          </w:p>
        </w:tc>
      </w:tr>
      <w:tr w:rsidR="006856E8" w:rsidRPr="006856E8" w14:paraId="6A305F5E" w14:textId="77777777" w:rsidTr="006856E8">
        <w:trPr>
          <w:cantSplit/>
          <w:jc w:val="center"/>
        </w:trPr>
        <w:tc>
          <w:tcPr>
            <w:tcW w:w="2116" w:type="pct"/>
            <w:tcBorders>
              <w:bottom w:val="single" w:sz="4" w:space="0" w:color="auto"/>
            </w:tcBorders>
          </w:tcPr>
          <w:p w14:paraId="5E4A82E6" w14:textId="694E8C78" w:rsidR="006856E8" w:rsidRPr="006856E8" w:rsidRDefault="006856E8" w:rsidP="006856E8">
            <w:pPr>
              <w:spacing w:line="276" w:lineRule="auto"/>
              <w:rPr>
                <w:rFonts w:ascii="Times New Roman" w:eastAsia="Aptos" w:hAnsi="Times New Roman" w:cs="Times New Roman"/>
                <w:bCs/>
                <w:i/>
                <w:iCs/>
                <w:lang w:val="en-US"/>
              </w:rPr>
            </w:pPr>
            <w:r w:rsidRPr="006856E8">
              <w:rPr>
                <w:rFonts w:ascii="Times New Roman" w:eastAsia="Aptos" w:hAnsi="Times New Roman" w:cs="Times New Roman"/>
                <w:b/>
                <w:lang w:val="en-US"/>
              </w:rPr>
              <w:t>Item 14:</w:t>
            </w:r>
            <w:r w:rsidRPr="006856E8">
              <w:rPr>
                <w:rFonts w:ascii="Times New Roman" w:eastAsia="Aptos" w:hAnsi="Times New Roman" w:cs="Times New Roman"/>
                <w:bCs/>
                <w:i/>
                <w:iCs/>
                <w:lang w:val="en-US"/>
              </w:rPr>
              <w:t xml:space="preserve"> </w:t>
            </w:r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 xml:space="preserve">When seeing other LGBTQ+ people experience discrimination, I feel that this discrimination applies only to </w:t>
            </w:r>
            <w:proofErr w:type="gramStart"/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>them.*</w:t>
            </w:r>
            <w:proofErr w:type="gramEnd"/>
          </w:p>
        </w:tc>
        <w:tc>
          <w:tcPr>
            <w:tcW w:w="705" w:type="pct"/>
            <w:tcBorders>
              <w:bottom w:val="single" w:sz="4" w:space="0" w:color="auto"/>
            </w:tcBorders>
          </w:tcPr>
          <w:p w14:paraId="6B8CA817" w14:textId="77777777" w:rsidR="006856E8" w:rsidRPr="006856E8" w:rsidRDefault="006856E8" w:rsidP="006856E8">
            <w:pPr>
              <w:spacing w:line="276" w:lineRule="auto"/>
              <w:rPr>
                <w:rFonts w:ascii="Times New Roman" w:eastAsia="Aptos" w:hAnsi="Times New Roman" w:cs="Times New Roman"/>
                <w:bCs/>
                <w:lang w:val="en-US"/>
              </w:rPr>
            </w:pPr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>Overt - discrimination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0E1961D6" w14:textId="77777777" w:rsidR="006856E8" w:rsidRPr="006856E8" w:rsidRDefault="006856E8" w:rsidP="006856E8">
            <w:pPr>
              <w:spacing w:line="276" w:lineRule="auto"/>
              <w:rPr>
                <w:rFonts w:ascii="Times New Roman" w:eastAsia="Aptos" w:hAnsi="Times New Roman" w:cs="Times New Roman"/>
                <w:bCs/>
                <w:lang w:val="en-US"/>
              </w:rPr>
            </w:pPr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>Visual</w:t>
            </w: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14:paraId="7ECAFC5F" w14:textId="77777777" w:rsidR="006856E8" w:rsidRPr="006856E8" w:rsidRDefault="006856E8" w:rsidP="006856E8">
            <w:pPr>
              <w:spacing w:line="276" w:lineRule="auto"/>
              <w:rPr>
                <w:rFonts w:ascii="Times New Roman" w:eastAsia="Aptos" w:hAnsi="Times New Roman" w:cs="Times New Roman"/>
                <w:bCs/>
                <w:lang w:val="en-US"/>
              </w:rPr>
            </w:pPr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 xml:space="preserve">First-hand </w:t>
            </w:r>
          </w:p>
        </w:tc>
        <w:tc>
          <w:tcPr>
            <w:tcW w:w="1066" w:type="pct"/>
            <w:tcBorders>
              <w:bottom w:val="single" w:sz="4" w:space="0" w:color="auto"/>
            </w:tcBorders>
          </w:tcPr>
          <w:p w14:paraId="4C40BA1A" w14:textId="77777777" w:rsidR="006856E8" w:rsidRPr="006856E8" w:rsidRDefault="006856E8" w:rsidP="006856E8">
            <w:pPr>
              <w:spacing w:line="276" w:lineRule="auto"/>
              <w:rPr>
                <w:rFonts w:ascii="Times New Roman" w:eastAsia="Aptos" w:hAnsi="Times New Roman" w:cs="Times New Roman"/>
                <w:bCs/>
                <w:lang w:val="en-US"/>
              </w:rPr>
            </w:pPr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 xml:space="preserve">Nama et al. (2017); </w:t>
            </w:r>
            <w:proofErr w:type="spellStart"/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>Ogolsky</w:t>
            </w:r>
            <w:proofErr w:type="spellEnd"/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 xml:space="preserve"> et al. (2018)</w:t>
            </w:r>
          </w:p>
        </w:tc>
      </w:tr>
      <w:tr w:rsidR="006856E8" w:rsidRPr="006856E8" w14:paraId="7FD5C024" w14:textId="77777777" w:rsidTr="006856E8">
        <w:trPr>
          <w:cantSplit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</w:tcBorders>
          </w:tcPr>
          <w:p w14:paraId="6FF407A2" w14:textId="6DBEB580" w:rsidR="006856E8" w:rsidRPr="006856E8" w:rsidRDefault="006856E8" w:rsidP="006856E8">
            <w:pPr>
              <w:spacing w:line="276" w:lineRule="auto"/>
              <w:rPr>
                <w:rFonts w:ascii="Times New Roman" w:eastAsia="Aptos" w:hAnsi="Times New Roman" w:cs="Times New Roman"/>
                <w:bCs/>
                <w:lang w:val="en-US"/>
              </w:rPr>
            </w:pPr>
            <w:r w:rsidRPr="006856E8">
              <w:rPr>
                <w:rFonts w:ascii="Times New Roman" w:eastAsia="Aptos" w:hAnsi="Times New Roman" w:cs="Times New Roman"/>
                <w:bCs/>
                <w:i/>
                <w:iCs/>
                <w:lang w:val="en-US"/>
              </w:rPr>
              <w:t>Note</w:t>
            </w:r>
            <w:r>
              <w:rPr>
                <w:rFonts w:ascii="Times New Roman" w:eastAsia="Aptos" w:hAnsi="Times New Roman" w:cs="Times New Roman"/>
                <w:bCs/>
                <w:i/>
                <w:iCs/>
                <w:lang w:val="en-US"/>
              </w:rPr>
              <w:t>s.</w:t>
            </w:r>
            <w:r w:rsidRPr="006856E8">
              <w:rPr>
                <w:rFonts w:ascii="Times New Roman" w:eastAsia="Aptos" w:hAnsi="Times New Roman" w:cs="Times New Roman"/>
              </w:rPr>
              <w:t xml:space="preserve"> </w:t>
            </w:r>
            <w:r w:rsidRPr="006856E8">
              <w:rPr>
                <w:rFonts w:ascii="Times New Roman" w:eastAsia="Aptos" w:hAnsi="Times New Roman" w:cs="Times New Roman"/>
                <w:bCs/>
              </w:rPr>
              <w:t>First-hand witnessing refers to an individual personally observing an act of discrimination, while second-hand witnessing refers to hearing about or learning of discrimination experienced by others.</w:t>
            </w:r>
            <w:r>
              <w:rPr>
                <w:rFonts w:ascii="Times New Roman" w:eastAsia="Aptos" w:hAnsi="Times New Roman" w:cs="Times New Roman"/>
                <w:bCs/>
              </w:rPr>
              <w:t xml:space="preserve"> </w:t>
            </w:r>
            <w:r w:rsidRPr="006856E8">
              <w:rPr>
                <w:rFonts w:ascii="Times New Roman" w:eastAsia="Aptos" w:hAnsi="Times New Roman" w:cs="Times New Roman"/>
                <w:bCs/>
                <w:i/>
                <w:iCs/>
                <w:lang w:val="en-US"/>
              </w:rPr>
              <w:t>*</w:t>
            </w:r>
            <w:r w:rsidRPr="006856E8">
              <w:rPr>
                <w:rFonts w:ascii="Times New Roman" w:eastAsia="Aptos" w:hAnsi="Times New Roman" w:cs="Times New Roman"/>
                <w:bCs/>
                <w:lang w:val="en-US"/>
              </w:rPr>
              <w:t>Items are reverse worded.</w:t>
            </w:r>
          </w:p>
        </w:tc>
      </w:tr>
    </w:tbl>
    <w:p w14:paraId="39180C11" w14:textId="52B5005A" w:rsidR="00B120E3" w:rsidRDefault="00B120E3" w:rsidP="006856E8"/>
    <w:sectPr w:rsidR="00B120E3" w:rsidSect="006856E8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drawingGridHorizontalSpacing w:val="181"/>
  <w:drawingGridVerticalSpacing w:val="18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6E8"/>
    <w:rsid w:val="002872F0"/>
    <w:rsid w:val="002A578A"/>
    <w:rsid w:val="002C63EE"/>
    <w:rsid w:val="00467EC8"/>
    <w:rsid w:val="004741F8"/>
    <w:rsid w:val="004F5C21"/>
    <w:rsid w:val="00522347"/>
    <w:rsid w:val="006856E8"/>
    <w:rsid w:val="006A745D"/>
    <w:rsid w:val="007866A8"/>
    <w:rsid w:val="00816A72"/>
    <w:rsid w:val="00B120E3"/>
    <w:rsid w:val="00BD0858"/>
    <w:rsid w:val="00BE5D1A"/>
    <w:rsid w:val="00C67EE9"/>
    <w:rsid w:val="00CE30E1"/>
    <w:rsid w:val="00D82D3A"/>
    <w:rsid w:val="00E662CE"/>
    <w:rsid w:val="00EF3C63"/>
    <w:rsid w:val="00FF06F1"/>
    <w:rsid w:val="00FF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10D603"/>
  <w15:chartTrackingRefBased/>
  <w15:docId w15:val="{15A5B3FD-DB6D-49A8-8099-A1B6F7DBA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856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856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856E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856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856E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856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856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856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856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856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856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856E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856E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856E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856E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856E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856E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856E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856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856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856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856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856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856E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856E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856E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856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856E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856E8"/>
    <w:rPr>
      <w:b/>
      <w:bCs/>
      <w:smallCaps/>
      <w:color w:val="0F4761" w:themeColor="accent1" w:themeShade="BF"/>
      <w:spacing w:val="5"/>
    </w:rPr>
  </w:style>
  <w:style w:type="table" w:customStyle="1" w:styleId="TableGrid1">
    <w:name w:val="Table Grid1"/>
    <w:basedOn w:val="TableNormal"/>
    <w:next w:val="TableGrid"/>
    <w:uiPriority w:val="39"/>
    <w:rsid w:val="006856E8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6856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507</Words>
  <Characters>2894</Characters>
  <Application>Microsoft Office Word</Application>
  <DocSecurity>0</DocSecurity>
  <Lines>24</Lines>
  <Paragraphs>6</Paragraphs>
  <ScaleCrop>false</ScaleCrop>
  <Company/>
  <LinksUpToDate>false</LinksUpToDate>
  <CharactersWithSpaces>3395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Jordan Hinton</dc:creator>
  <cp:keywords/>
  <dc:description/>
  <cp:lastModifiedBy>Jordan Hinton</cp:lastModifiedBy>
  <cp:revision>1</cp:revision>
  <dcterms:created xsi:type="dcterms:W3CDTF">2025-01-20T01:25:00Z</dcterms:created>
  <dcterms:modified xsi:type="dcterms:W3CDTF">2025-01-20T01:36:00Z</dcterms:modified>
</cp:coreProperties>
</file>