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F4583" w14:textId="195CAB00" w:rsidR="00B628B8" w:rsidRPr="00544165" w:rsidRDefault="00544165" w:rsidP="00544165">
      <w:pPr>
        <w:spacing w:line="480" w:lineRule="auto"/>
        <w:rPr>
          <w:rFonts w:ascii="Times New Roman" w:eastAsia="MS Mincho" w:hAnsi="Times New Roman" w:cs="Times New Roman"/>
          <w:b/>
          <w:sz w:val="22"/>
          <w:szCs w:val="22"/>
          <w:lang w:val="en-US"/>
        </w:rPr>
      </w:pPr>
      <w:r>
        <w:rPr>
          <w:rFonts w:ascii="Times New Roman" w:eastAsia="MS Mincho" w:hAnsi="Times New Roman" w:cs="Times New Roman"/>
          <w:b/>
          <w:sz w:val="22"/>
          <w:szCs w:val="22"/>
          <w:lang w:val="en-US"/>
        </w:rPr>
        <w:t xml:space="preserve">Supplementary </w:t>
      </w:r>
      <w:r w:rsidR="00293D85">
        <w:rPr>
          <w:rFonts w:ascii="Times New Roman" w:eastAsia="MS Mincho" w:hAnsi="Times New Roman" w:cs="Times New Roman"/>
          <w:b/>
          <w:sz w:val="22"/>
          <w:szCs w:val="22"/>
          <w:lang w:val="en-US"/>
        </w:rPr>
        <w:t>T</w:t>
      </w:r>
      <w:r w:rsidRPr="00547C51">
        <w:rPr>
          <w:rFonts w:ascii="Times New Roman" w:eastAsia="MS Mincho" w:hAnsi="Times New Roman" w:cs="Times New Roman"/>
          <w:b/>
          <w:sz w:val="22"/>
          <w:szCs w:val="22"/>
          <w:lang w:val="en-US"/>
        </w:rPr>
        <w:t>able 1</w:t>
      </w:r>
    </w:p>
    <w:tbl>
      <w:tblPr>
        <w:tblStyle w:val="Tabellrutnt2"/>
        <w:tblW w:w="1398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1146"/>
        <w:gridCol w:w="1313"/>
        <w:gridCol w:w="1153"/>
        <w:gridCol w:w="1314"/>
        <w:gridCol w:w="1645"/>
        <w:gridCol w:w="1314"/>
        <w:gridCol w:w="1597"/>
        <w:gridCol w:w="1564"/>
        <w:gridCol w:w="1645"/>
        <w:gridCol w:w="20"/>
      </w:tblGrid>
      <w:tr w:rsidR="00CE2F00" w:rsidRPr="00B36C17" w14:paraId="3B3D3260" w14:textId="77777777" w:rsidTr="00395890">
        <w:trPr>
          <w:trHeight w:val="317"/>
          <w:jc w:val="center"/>
        </w:trPr>
        <w:tc>
          <w:tcPr>
            <w:tcW w:w="13981" w:type="dxa"/>
            <w:gridSpan w:val="11"/>
            <w:tcBorders>
              <w:top w:val="nil"/>
              <w:bottom w:val="single" w:sz="4" w:space="0" w:color="auto"/>
              <w:right w:val="nil"/>
            </w:tcBorders>
          </w:tcPr>
          <w:p w14:paraId="59A21CF1" w14:textId="77777777" w:rsidR="00CE2F00" w:rsidRPr="00293D85" w:rsidRDefault="00CE2F00" w:rsidP="00CE2F00">
            <w:pPr>
              <w:spacing w:line="480" w:lineRule="auto"/>
              <w:rPr>
                <w:rFonts w:ascii="Times New Roman" w:eastAsia="MS Mincho" w:hAnsi="Times New Roman" w:cs="Times New Roman"/>
                <w:b/>
                <w:i/>
                <w:iCs/>
                <w:sz w:val="16"/>
                <w:szCs w:val="16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i/>
                <w:iCs/>
                <w:sz w:val="16"/>
                <w:szCs w:val="16"/>
                <w:lang w:val="en-US"/>
              </w:rPr>
              <w:t>Primary- and Secondary Outcome Measures: Observed Mean and Standard Deviation, Estimated Change and Within-group Effect Sizes (Cohen’s d) Based the Estimates Derived from the Linear Mixed Model</w:t>
            </w:r>
          </w:p>
        </w:tc>
      </w:tr>
      <w:tr w:rsidR="00CE2F00" w:rsidRPr="00CE2F00" w14:paraId="5782DA03" w14:textId="77777777" w:rsidTr="00B628B8">
        <w:trPr>
          <w:trHeight w:val="426"/>
          <w:jc w:val="center"/>
        </w:trPr>
        <w:tc>
          <w:tcPr>
            <w:tcW w:w="1270" w:type="dxa"/>
            <w:tcBorders>
              <w:bottom w:val="single" w:sz="4" w:space="0" w:color="auto"/>
              <w:right w:val="nil"/>
            </w:tcBorders>
          </w:tcPr>
          <w:p w14:paraId="35C26B23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  <w:p w14:paraId="7E94E485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Outcome</w:t>
            </w:r>
          </w:p>
          <w:p w14:paraId="310FB51C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(Min-max)</w:t>
            </w:r>
          </w:p>
        </w:tc>
        <w:tc>
          <w:tcPr>
            <w:tcW w:w="361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2A3B123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  <w:p w14:paraId="1CCF6DE0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Observed Mean</w:t>
            </w:r>
          </w:p>
          <w:p w14:paraId="5CB6DBE7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(Standard deviation)</w:t>
            </w:r>
          </w:p>
          <w:p w14:paraId="6E1F093A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9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7B1EDE2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  <w:p w14:paraId="3FFFBBA9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Pre-post</w:t>
            </w:r>
          </w:p>
        </w:tc>
        <w:tc>
          <w:tcPr>
            <w:tcW w:w="291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0CF23F3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  <w:p w14:paraId="35A30E2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Post-FU</w:t>
            </w:r>
          </w:p>
          <w:p w14:paraId="4B629EB9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  <w:p w14:paraId="216FEDA9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22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DFD26B0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  <w:p w14:paraId="53C213EA" w14:textId="77777777" w:rsidR="00CE2F00" w:rsidRPr="00293D85" w:rsidRDefault="00CE2F00" w:rsidP="00CE2F00">
            <w:pPr>
              <w:tabs>
                <w:tab w:val="left" w:pos="1041"/>
                <w:tab w:val="center" w:pos="3277"/>
              </w:tabs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Pre-FU</w:t>
            </w:r>
          </w:p>
        </w:tc>
      </w:tr>
      <w:tr w:rsidR="00CE2F00" w:rsidRPr="00293D85" w14:paraId="6C0B0658" w14:textId="77777777" w:rsidTr="00B628B8">
        <w:trPr>
          <w:gridAfter w:val="1"/>
          <w:wAfter w:w="20" w:type="dxa"/>
          <w:trHeight w:val="101"/>
          <w:jc w:val="center"/>
        </w:trPr>
        <w:tc>
          <w:tcPr>
            <w:tcW w:w="1270" w:type="dxa"/>
            <w:tcBorders>
              <w:bottom w:val="nil"/>
              <w:right w:val="nil"/>
            </w:tcBorders>
          </w:tcPr>
          <w:p w14:paraId="51F29568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</w:tcPr>
          <w:p w14:paraId="625A9B5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Pre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</w:tcPr>
          <w:p w14:paraId="490602F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Post</w:t>
            </w:r>
          </w:p>
        </w:tc>
        <w:tc>
          <w:tcPr>
            <w:tcW w:w="1153" w:type="dxa"/>
            <w:tcBorders>
              <w:left w:val="nil"/>
              <w:bottom w:val="nil"/>
              <w:right w:val="nil"/>
            </w:tcBorders>
          </w:tcPr>
          <w:p w14:paraId="06ABA31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FU</w:t>
            </w:r>
          </w:p>
        </w:tc>
        <w:tc>
          <w:tcPr>
            <w:tcW w:w="1314" w:type="dxa"/>
            <w:tcBorders>
              <w:left w:val="nil"/>
              <w:bottom w:val="nil"/>
              <w:right w:val="nil"/>
            </w:tcBorders>
          </w:tcPr>
          <w:p w14:paraId="019C13B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Estimated</w:t>
            </w:r>
          </w:p>
          <w:p w14:paraId="5BACA74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change</w:t>
            </w:r>
          </w:p>
        </w:tc>
        <w:tc>
          <w:tcPr>
            <w:tcW w:w="1645" w:type="dxa"/>
            <w:tcBorders>
              <w:left w:val="nil"/>
              <w:bottom w:val="nil"/>
              <w:right w:val="nil"/>
            </w:tcBorders>
          </w:tcPr>
          <w:p w14:paraId="0999FBD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Cohen’s </w:t>
            </w:r>
            <w:r w:rsidRPr="00293D85">
              <w:rPr>
                <w:rFonts w:ascii="Times New Roman" w:eastAsia="MS Mincho" w:hAnsi="Times New Roman" w:cs="Times New Roman"/>
                <w:i/>
                <w:sz w:val="14"/>
                <w:szCs w:val="14"/>
                <w:lang w:val="en-US"/>
              </w:rPr>
              <w:t>d</w:t>
            </w: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br/>
              <w:t xml:space="preserve"> (95% CI)</w:t>
            </w:r>
          </w:p>
          <w:p w14:paraId="735EB95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left w:val="nil"/>
              <w:bottom w:val="nil"/>
              <w:right w:val="nil"/>
            </w:tcBorders>
          </w:tcPr>
          <w:p w14:paraId="13F87FA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Estimated</w:t>
            </w:r>
          </w:p>
          <w:p w14:paraId="3F4686C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change</w:t>
            </w:r>
          </w:p>
        </w:tc>
        <w:tc>
          <w:tcPr>
            <w:tcW w:w="1597" w:type="dxa"/>
            <w:tcBorders>
              <w:left w:val="nil"/>
              <w:bottom w:val="nil"/>
              <w:right w:val="nil"/>
            </w:tcBorders>
          </w:tcPr>
          <w:p w14:paraId="0FAD815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Cohen’s </w:t>
            </w:r>
            <w:r w:rsidRPr="00293D85">
              <w:rPr>
                <w:rFonts w:ascii="Times New Roman" w:eastAsia="MS Mincho" w:hAnsi="Times New Roman" w:cs="Times New Roman"/>
                <w:i/>
                <w:sz w:val="14"/>
                <w:szCs w:val="14"/>
                <w:lang w:val="en-US"/>
              </w:rPr>
              <w:t>d</w:t>
            </w: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br/>
              <w:t xml:space="preserve"> (95% CI)</w:t>
            </w:r>
          </w:p>
          <w:p w14:paraId="0E46F86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64" w:type="dxa"/>
            <w:tcBorders>
              <w:left w:val="nil"/>
              <w:bottom w:val="nil"/>
              <w:right w:val="nil"/>
            </w:tcBorders>
          </w:tcPr>
          <w:p w14:paraId="53B3C06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Estimated</w:t>
            </w:r>
          </w:p>
          <w:p w14:paraId="31E8685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change</w:t>
            </w:r>
          </w:p>
        </w:tc>
        <w:tc>
          <w:tcPr>
            <w:tcW w:w="1645" w:type="dxa"/>
            <w:tcBorders>
              <w:left w:val="nil"/>
              <w:bottom w:val="nil"/>
              <w:right w:val="nil"/>
            </w:tcBorders>
          </w:tcPr>
          <w:p w14:paraId="3BF6907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Cohen’s </w:t>
            </w:r>
            <w:r w:rsidRPr="00293D85">
              <w:rPr>
                <w:rFonts w:ascii="Times New Roman" w:eastAsia="MS Mincho" w:hAnsi="Times New Roman" w:cs="Times New Roman"/>
                <w:i/>
                <w:sz w:val="14"/>
                <w:szCs w:val="14"/>
                <w:lang w:val="en-US"/>
              </w:rPr>
              <w:t>d</w:t>
            </w: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br/>
              <w:t xml:space="preserve"> (95% CI)</w:t>
            </w:r>
          </w:p>
          <w:p w14:paraId="7D100E8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</w:tr>
      <w:tr w:rsidR="00CE2F00" w:rsidRPr="00CE2F00" w14:paraId="47B89C25" w14:textId="77777777" w:rsidTr="00395890">
        <w:trPr>
          <w:trHeight w:val="105"/>
          <w:jc w:val="center"/>
        </w:trPr>
        <w:tc>
          <w:tcPr>
            <w:tcW w:w="13981" w:type="dxa"/>
            <w:gridSpan w:val="11"/>
            <w:tcBorders>
              <w:top w:val="nil"/>
              <w:bottom w:val="nil"/>
              <w:right w:val="nil"/>
            </w:tcBorders>
          </w:tcPr>
          <w:p w14:paraId="7DFF56F9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  <w:t>Emotional regulation measurements</w:t>
            </w:r>
          </w:p>
        </w:tc>
      </w:tr>
      <w:tr w:rsidR="00CE2F00" w:rsidRPr="00293D85" w14:paraId="6C5E888A" w14:textId="77777777" w:rsidTr="00B628B8">
        <w:trPr>
          <w:gridAfter w:val="1"/>
          <w:wAfter w:w="20" w:type="dxa"/>
          <w:trHeight w:val="317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104B23DE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DERS-16</w:t>
            </w:r>
          </w:p>
          <w:p w14:paraId="2DABA8C2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(16-80)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2D75DB4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40.78 </w:t>
            </w:r>
          </w:p>
          <w:p w14:paraId="1D6A844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(13.91)</w:t>
            </w:r>
          </w:p>
          <w:p w14:paraId="1A6205F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3D8CA57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40.36 </w:t>
            </w:r>
          </w:p>
          <w:p w14:paraId="57B45E9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(12.92)</w:t>
            </w:r>
          </w:p>
          <w:p w14:paraId="3D9D553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7DC009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38.58 </w:t>
            </w:r>
          </w:p>
          <w:p w14:paraId="2E0E9AB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>(13.05)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0152F2E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-0.44*</w:t>
            </w:r>
          </w:p>
          <w:p w14:paraId="663CF17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4B07430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-0.03</w:t>
            </w:r>
          </w:p>
          <w:p w14:paraId="70A2898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(-0,34, 0,28)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683E0A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0.29</w:t>
            </w:r>
          </w:p>
          <w:p w14:paraId="2C4E5F3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55A817E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0.02 </w:t>
            </w:r>
          </w:p>
          <w:p w14:paraId="2CA8C41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(-0.28, 0.33)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178814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-0.12</w:t>
            </w:r>
          </w:p>
          <w:p w14:paraId="6704341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27504D0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-0,01 </w:t>
            </w:r>
          </w:p>
          <w:p w14:paraId="4EA6B44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(-0.45, 0,44)</w:t>
            </w:r>
          </w:p>
        </w:tc>
      </w:tr>
      <w:tr w:rsidR="00CE2F00" w:rsidRPr="00293D85" w14:paraId="0E9F67F7" w14:textId="77777777" w:rsidTr="00B628B8">
        <w:trPr>
          <w:gridAfter w:val="1"/>
          <w:wAfter w:w="20" w:type="dxa"/>
          <w:trHeight w:val="317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1A90F4C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ERQ-CR</w:t>
            </w:r>
          </w:p>
          <w:p w14:paraId="4DBC7F25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(0-36)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5366928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16.39 </w:t>
            </w:r>
          </w:p>
          <w:p w14:paraId="2110DD9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(7.37)</w:t>
            </w:r>
          </w:p>
          <w:p w14:paraId="1F112CA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70EA5A0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19.42 </w:t>
            </w:r>
          </w:p>
          <w:p w14:paraId="698DBA0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(3.23)</w:t>
            </w:r>
          </w:p>
          <w:p w14:paraId="7D27855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703488F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18.25 </w:t>
            </w:r>
          </w:p>
          <w:p w14:paraId="2A785F4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(8.18)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66ECDD8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3.06</w:t>
            </w:r>
          </w:p>
          <w:p w14:paraId="27FB1B4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67520BB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0.54 </w:t>
            </w:r>
          </w:p>
          <w:p w14:paraId="5199648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(-0.35, 1.43)</w:t>
            </w:r>
          </w:p>
          <w:p w14:paraId="04B21CC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4005FB2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-1.29</w:t>
            </w:r>
          </w:p>
          <w:p w14:paraId="40817F6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43018A0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-0.21</w:t>
            </w:r>
          </w:p>
          <w:p w14:paraId="2D181E4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(-0.89, 0.47)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14F7D4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1.01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3186496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0.13</w:t>
            </w:r>
          </w:p>
          <w:p w14:paraId="07BA3C1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(-0.65, 0.91)</w:t>
            </w:r>
          </w:p>
        </w:tc>
      </w:tr>
      <w:tr w:rsidR="00CE2F00" w:rsidRPr="00293D85" w14:paraId="6EF6A1FF" w14:textId="77777777" w:rsidTr="00B628B8">
        <w:trPr>
          <w:gridAfter w:val="1"/>
          <w:wAfter w:w="20" w:type="dxa"/>
          <w:trHeight w:val="124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14643803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ERQ-ES</w:t>
            </w:r>
          </w:p>
          <w:p w14:paraId="63C5974A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(0-24)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2E49E7A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10.28 </w:t>
            </w:r>
          </w:p>
          <w:p w14:paraId="644979A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(4.64)</w:t>
            </w:r>
          </w:p>
          <w:p w14:paraId="71CC5F5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487299D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9.50 </w:t>
            </w:r>
          </w:p>
          <w:p w14:paraId="6F84DC7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(5.13)</w:t>
            </w:r>
          </w:p>
          <w:p w14:paraId="5709C73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2D2DA0D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8.42 </w:t>
            </w:r>
          </w:p>
          <w:p w14:paraId="4A7F3F1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(4.23)</w:t>
            </w:r>
          </w:p>
          <w:p w14:paraId="0EA4A5B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5D76D63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-1.10</w:t>
            </w:r>
          </w:p>
          <w:p w14:paraId="3305E42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040ED85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-0.23</w:t>
            </w:r>
          </w:p>
          <w:p w14:paraId="488EDE4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(-0.48, 0.03)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BF1D44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-0.29</w:t>
            </w:r>
          </w:p>
          <w:p w14:paraId="7769B87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2DD716D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-0.06</w:t>
            </w:r>
          </w:p>
          <w:p w14:paraId="2F94B70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(-0.88, 0.76)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73EA83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-0.72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39C7241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-0.16</w:t>
            </w:r>
          </w:p>
          <w:p w14:paraId="27BF3F9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(-1.04, 0.71)</w:t>
            </w:r>
          </w:p>
        </w:tc>
      </w:tr>
      <w:tr w:rsidR="00CE2F00" w:rsidRPr="00CE2F00" w14:paraId="69055F98" w14:textId="77777777" w:rsidTr="00395890">
        <w:trPr>
          <w:trHeight w:val="105"/>
          <w:jc w:val="center"/>
        </w:trPr>
        <w:tc>
          <w:tcPr>
            <w:tcW w:w="13981" w:type="dxa"/>
            <w:gridSpan w:val="11"/>
            <w:tcBorders>
              <w:top w:val="nil"/>
              <w:bottom w:val="nil"/>
              <w:right w:val="nil"/>
            </w:tcBorders>
          </w:tcPr>
          <w:p w14:paraId="06B1AB4D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  <w:t>Stress measurements</w:t>
            </w:r>
          </w:p>
        </w:tc>
      </w:tr>
      <w:tr w:rsidR="00CE2F00" w:rsidRPr="00293D85" w14:paraId="59B73912" w14:textId="77777777" w:rsidTr="00B628B8">
        <w:trPr>
          <w:gridAfter w:val="1"/>
          <w:wAfter w:w="20" w:type="dxa"/>
          <w:trHeight w:val="317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0E313405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PSS-14</w:t>
            </w:r>
          </w:p>
          <w:p w14:paraId="10A56994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(0-56)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34D00A5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26.67 </w:t>
            </w:r>
          </w:p>
          <w:p w14:paraId="2C2A631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(6.99)</w:t>
            </w:r>
          </w:p>
          <w:p w14:paraId="7127F98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259D05F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29.83 </w:t>
            </w:r>
          </w:p>
          <w:p w14:paraId="13FA9EB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(3.81)</w:t>
            </w:r>
          </w:p>
          <w:p w14:paraId="10A6842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F27B6A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30.67 </w:t>
            </w:r>
          </w:p>
          <w:p w14:paraId="1198497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(7.77)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1A4737A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3.34</w:t>
            </w:r>
          </w:p>
          <w:p w14:paraId="392F620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69CF93C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0.59 </w:t>
            </w:r>
          </w:p>
          <w:p w14:paraId="5B6459A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(-0.17, 1.36)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3D1711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0.69</w:t>
            </w:r>
          </w:p>
          <w:p w14:paraId="04ECED2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1053C56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0.11</w:t>
            </w:r>
          </w:p>
          <w:p w14:paraId="78C96D3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(-0.43, 0.65)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26ECA0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2.08*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4F49C85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0.28</w:t>
            </w:r>
          </w:p>
          <w:p w14:paraId="5C984C6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(-0.37, 0.94)</w:t>
            </w:r>
          </w:p>
        </w:tc>
      </w:tr>
      <w:tr w:rsidR="00CE2F00" w:rsidRPr="00293D85" w14:paraId="2B096862" w14:textId="77777777" w:rsidTr="00B628B8">
        <w:trPr>
          <w:gridAfter w:val="1"/>
          <w:wAfter w:w="20" w:type="dxa"/>
          <w:trHeight w:val="317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65154FD6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GMSR-P</w:t>
            </w:r>
          </w:p>
          <w:p w14:paraId="7DA4BEF2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(0-4)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343E53E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1.85 </w:t>
            </w:r>
          </w:p>
          <w:p w14:paraId="5626C1A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(0.68)</w:t>
            </w:r>
          </w:p>
          <w:p w14:paraId="27DF141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341328C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1.99 </w:t>
            </w:r>
          </w:p>
          <w:p w14:paraId="5E0F188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(0.76)</w:t>
            </w:r>
          </w:p>
          <w:p w14:paraId="042CD78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4754F96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1F100C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0.05</w:t>
            </w:r>
          </w:p>
          <w:p w14:paraId="35B848C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79CDF79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0.07</w:t>
            </w:r>
          </w:p>
          <w:p w14:paraId="6DA0B6F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(-0.31, 0.45)</w:t>
            </w:r>
          </w:p>
          <w:p w14:paraId="4997404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4A88A51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7732A5B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6D0C646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0F7588A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</w:tr>
      <w:tr w:rsidR="00CE2F00" w:rsidRPr="00293D85" w14:paraId="5D527C5F" w14:textId="77777777" w:rsidTr="00B628B8">
        <w:trPr>
          <w:gridAfter w:val="1"/>
          <w:wAfter w:w="20" w:type="dxa"/>
          <w:trHeight w:val="317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22F64408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GMSR-R </w:t>
            </w:r>
          </w:p>
          <w:p w14:paraId="5C9CA4DF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(0-4)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006DE12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2.24 </w:t>
            </w:r>
          </w:p>
          <w:p w14:paraId="1264068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(0.86)</w:t>
            </w:r>
          </w:p>
          <w:p w14:paraId="225AABE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0B8199D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2.26 </w:t>
            </w:r>
          </w:p>
          <w:p w14:paraId="05F8ACC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(0.75)</w:t>
            </w:r>
          </w:p>
          <w:p w14:paraId="30094FA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7041BDC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51B5AE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-0.05</w:t>
            </w:r>
          </w:p>
          <w:p w14:paraId="257AD73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749E17A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-0.06</w:t>
            </w:r>
          </w:p>
          <w:p w14:paraId="6FFEBCA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(-0.38, 0.25)</w:t>
            </w:r>
          </w:p>
          <w:p w14:paraId="1A995D0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08923B6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6CFD5C7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ED14C1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FF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4E603EB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</w:p>
        </w:tc>
      </w:tr>
      <w:tr w:rsidR="00CE2F00" w:rsidRPr="00CE2F00" w14:paraId="286229EC" w14:textId="77777777" w:rsidTr="00395890">
        <w:trPr>
          <w:trHeight w:val="105"/>
          <w:jc w:val="center"/>
        </w:trPr>
        <w:tc>
          <w:tcPr>
            <w:tcW w:w="13981" w:type="dxa"/>
            <w:gridSpan w:val="11"/>
            <w:tcBorders>
              <w:top w:val="nil"/>
              <w:bottom w:val="nil"/>
              <w:right w:val="nil"/>
            </w:tcBorders>
          </w:tcPr>
          <w:p w14:paraId="407A2174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  <w:t>Psychiatric measures</w:t>
            </w:r>
          </w:p>
        </w:tc>
      </w:tr>
      <w:tr w:rsidR="00CE2F00" w:rsidRPr="00293D85" w14:paraId="5A19E3AA" w14:textId="77777777" w:rsidTr="00B628B8">
        <w:trPr>
          <w:gridAfter w:val="1"/>
          <w:wAfter w:w="20" w:type="dxa"/>
          <w:trHeight w:val="317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58EF00D9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SIAS</w:t>
            </w:r>
          </w:p>
          <w:p w14:paraId="640074EC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(0-80)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009277C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31.50 </w:t>
            </w:r>
          </w:p>
          <w:p w14:paraId="0E08B77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(14.62)</w:t>
            </w:r>
          </w:p>
          <w:p w14:paraId="7F72812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66D2B53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30.25 </w:t>
            </w:r>
          </w:p>
          <w:p w14:paraId="3C7EC5A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vertAlign w:val="superscript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(12.84)</w:t>
            </w:r>
          </w:p>
          <w:p w14:paraId="6670E31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13C3EFC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31.33 </w:t>
            </w:r>
          </w:p>
          <w:p w14:paraId="5ED153C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(14.21)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1F8871A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-0.37**</w:t>
            </w:r>
          </w:p>
          <w:p w14:paraId="507DFF5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0CBAAD3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-0.03 </w:t>
            </w:r>
          </w:p>
          <w:p w14:paraId="7093D85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(-0.31, 0.25)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72DE843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0.50***</w:t>
            </w:r>
          </w:p>
          <w:p w14:paraId="5D84699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3BD36D5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0.04 </w:t>
            </w:r>
          </w:p>
          <w:p w14:paraId="3916983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(-0.32, 0.39)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32DB631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0.01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2575E1D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0.00 </w:t>
            </w:r>
          </w:p>
          <w:p w14:paraId="3664F50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(-0.36, 0.36)</w:t>
            </w:r>
          </w:p>
        </w:tc>
      </w:tr>
      <w:tr w:rsidR="00CE2F00" w:rsidRPr="00293D85" w14:paraId="773AD9A7" w14:textId="77777777" w:rsidTr="00B628B8">
        <w:trPr>
          <w:gridAfter w:val="1"/>
          <w:wAfter w:w="20" w:type="dxa"/>
          <w:trHeight w:val="212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2E3FD8D6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MADRS-S</w:t>
            </w:r>
          </w:p>
          <w:p w14:paraId="626E48AE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(0-54)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3BE72B3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15.50 </w:t>
            </w:r>
          </w:p>
          <w:p w14:paraId="2E723F1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(7.07)</w:t>
            </w:r>
          </w:p>
          <w:p w14:paraId="6FEC1CB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501688D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14.17 </w:t>
            </w:r>
          </w:p>
          <w:p w14:paraId="0B8DBE8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vertAlign w:val="superscript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(5.15)</w:t>
            </w:r>
          </w:p>
          <w:p w14:paraId="57D35A5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623DD43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16.25 </w:t>
            </w:r>
          </w:p>
          <w:p w14:paraId="7903DBB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(7.51)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410ADC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-0.08</w:t>
            </w:r>
          </w:p>
          <w:p w14:paraId="2EE6C0D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65800DD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-0.01 </w:t>
            </w:r>
          </w:p>
          <w:p w14:paraId="7CA0750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(-0.45, 0.42)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2B6920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0.33*</w:t>
            </w:r>
          </w:p>
          <w:p w14:paraId="210C82B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77FE6E9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0.05 </w:t>
            </w:r>
          </w:p>
          <w:p w14:paraId="76E613E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(-0.44, 0.55)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7395D4B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0.10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560F387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0.01 </w:t>
            </w:r>
          </w:p>
          <w:p w14:paraId="20F5228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(-0.47, 0.50)</w:t>
            </w:r>
          </w:p>
        </w:tc>
      </w:tr>
      <w:tr w:rsidR="00CE2F00" w:rsidRPr="00293D85" w14:paraId="74072905" w14:textId="77777777" w:rsidTr="00B628B8">
        <w:trPr>
          <w:gridAfter w:val="1"/>
          <w:wAfter w:w="20" w:type="dxa"/>
          <w:trHeight w:val="59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27BCCD7C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CGI-S </w:t>
            </w:r>
          </w:p>
          <w:p w14:paraId="1123E498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(1-7)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290546D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3.28 </w:t>
            </w:r>
          </w:p>
          <w:p w14:paraId="4A7B01E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(0.75)</w:t>
            </w:r>
          </w:p>
          <w:p w14:paraId="6C05521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232BEFC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3.21 </w:t>
            </w:r>
          </w:p>
          <w:p w14:paraId="679AD65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(0.70)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3A1DF67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2A85F14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-0.44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6F86F34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-0,61</w:t>
            </w:r>
          </w:p>
          <w:p w14:paraId="273008F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(-1.22, 0.00)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78D4D6A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183BA63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4364C59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0BFC95B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</w:tr>
      <w:tr w:rsidR="00CE2F00" w:rsidRPr="00ED7D46" w14:paraId="747616B7" w14:textId="77777777" w:rsidTr="00395890">
        <w:trPr>
          <w:trHeight w:val="59"/>
          <w:jc w:val="center"/>
        </w:trPr>
        <w:tc>
          <w:tcPr>
            <w:tcW w:w="13981" w:type="dxa"/>
            <w:gridSpan w:val="11"/>
            <w:tcBorders>
              <w:top w:val="nil"/>
              <w:bottom w:val="nil"/>
              <w:right w:val="nil"/>
            </w:tcBorders>
          </w:tcPr>
          <w:p w14:paraId="51BDABD6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i/>
                <w:iCs/>
                <w:color w:val="000000"/>
                <w:sz w:val="14"/>
                <w:szCs w:val="14"/>
                <w:u w:val="single"/>
                <w:lang w:val="en-US"/>
              </w:rPr>
              <w:t>Function and social support measures</w:t>
            </w:r>
          </w:p>
        </w:tc>
      </w:tr>
      <w:tr w:rsidR="00CE2F00" w:rsidRPr="00293D85" w14:paraId="5E466917" w14:textId="77777777" w:rsidTr="00B628B8">
        <w:trPr>
          <w:gridAfter w:val="1"/>
          <w:wAfter w:w="20" w:type="dxa"/>
          <w:trHeight w:val="59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5272D9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WSAS</w:t>
            </w:r>
          </w:p>
          <w:p w14:paraId="030CDF27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(0-40)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1FD9997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14.0 </w:t>
            </w:r>
          </w:p>
          <w:p w14:paraId="79E00EF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(6.21)</w:t>
            </w:r>
          </w:p>
          <w:p w14:paraId="23AC04A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193C825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11.93 </w:t>
            </w:r>
          </w:p>
          <w:p w14:paraId="416047F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vertAlign w:val="superscript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(5.94)</w:t>
            </w:r>
          </w:p>
          <w:p w14:paraId="25B6008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23F62E2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12.42 </w:t>
            </w:r>
          </w:p>
          <w:p w14:paraId="64C14D2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(5.92)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66B9647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-1.56</w:t>
            </w:r>
          </w:p>
          <w:p w14:paraId="71515717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5887105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-0.26 </w:t>
            </w:r>
          </w:p>
          <w:p w14:paraId="508A53D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(-1.02, 0.50)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65BF131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-0.10</w:t>
            </w:r>
          </w:p>
          <w:p w14:paraId="6E4CCEE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13AA0A1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-0.02 </w:t>
            </w:r>
          </w:p>
          <w:p w14:paraId="7D5231E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(-0.67, 0.64)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555250E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-0.87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51F7694A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-0.14 </w:t>
            </w:r>
          </w:p>
          <w:p w14:paraId="1B8F29E1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(-0.64, 0.36)</w:t>
            </w:r>
          </w:p>
        </w:tc>
      </w:tr>
      <w:tr w:rsidR="00CE2F00" w:rsidRPr="00293D85" w14:paraId="683A01AC" w14:textId="77777777" w:rsidTr="00B628B8">
        <w:trPr>
          <w:gridAfter w:val="1"/>
          <w:wAfter w:w="20" w:type="dxa"/>
          <w:trHeight w:val="59"/>
          <w:jc w:val="center"/>
        </w:trPr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4E3A74B7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MSPSS</w:t>
            </w:r>
          </w:p>
          <w:p w14:paraId="339C76C2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(1-7)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14:paraId="1484C7F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5.06 </w:t>
            </w:r>
          </w:p>
          <w:p w14:paraId="44F93B1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(1.13)</w:t>
            </w:r>
          </w:p>
          <w:p w14:paraId="285D60DD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14:paraId="2159C0E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5.07 </w:t>
            </w:r>
          </w:p>
          <w:p w14:paraId="0B49FD6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(1.05)</w:t>
            </w:r>
          </w:p>
          <w:p w14:paraId="308AA3E5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51BE555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5.14 </w:t>
            </w:r>
          </w:p>
          <w:p w14:paraId="0DDDD47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(1.18)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122B85A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-0.16</w:t>
            </w:r>
          </w:p>
          <w:p w14:paraId="2AB2737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1B0561D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 xml:space="preserve">-0.15 </w:t>
            </w:r>
          </w:p>
          <w:p w14:paraId="38886B3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(-0.79, 0.50)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648640E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0.09</w:t>
            </w:r>
          </w:p>
          <w:p w14:paraId="0D758810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</w:tcPr>
          <w:p w14:paraId="70F1779F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0.08</w:t>
            </w:r>
          </w:p>
          <w:p w14:paraId="3181E68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(-0.66, 0.82)</w:t>
            </w:r>
          </w:p>
          <w:p w14:paraId="7A86F63C" w14:textId="77777777" w:rsidR="00ED7D46" w:rsidRPr="00293D85" w:rsidRDefault="00ED7D46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26A1562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-0.04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14:paraId="167307D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-0.03</w:t>
            </w:r>
          </w:p>
          <w:p w14:paraId="6928B974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  <w:t>(-0.51, 0.44)</w:t>
            </w:r>
          </w:p>
          <w:p w14:paraId="1CC5A49B" w14:textId="77777777" w:rsidR="00ED7D46" w:rsidRPr="00293D85" w:rsidRDefault="00ED7D46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  <w:p w14:paraId="56006546" w14:textId="77777777" w:rsidR="00ED7D46" w:rsidRPr="00293D85" w:rsidRDefault="00ED7D46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</w:tr>
      <w:tr w:rsidR="00CE2F00" w:rsidRPr="00293D85" w14:paraId="0FC6E068" w14:textId="77777777" w:rsidTr="00B628B8">
        <w:trPr>
          <w:gridAfter w:val="1"/>
          <w:wAfter w:w="20" w:type="dxa"/>
          <w:trHeight w:val="72"/>
          <w:jc w:val="center"/>
        </w:trPr>
        <w:tc>
          <w:tcPr>
            <w:tcW w:w="1270" w:type="dxa"/>
            <w:tcBorders>
              <w:top w:val="nil"/>
              <w:right w:val="nil"/>
            </w:tcBorders>
          </w:tcPr>
          <w:p w14:paraId="145F1C1F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</w:tcPr>
          <w:p w14:paraId="1FC695A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</w:tcPr>
          <w:p w14:paraId="2068BB1B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153" w:type="dxa"/>
            <w:tcBorders>
              <w:top w:val="nil"/>
              <w:left w:val="nil"/>
              <w:right w:val="nil"/>
            </w:tcBorders>
          </w:tcPr>
          <w:p w14:paraId="6CDEC98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</w:tcPr>
          <w:p w14:paraId="39E7491E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right w:val="nil"/>
            </w:tcBorders>
          </w:tcPr>
          <w:p w14:paraId="78ECD963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</w:tcPr>
          <w:p w14:paraId="315CB4D6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</w:tcPr>
          <w:p w14:paraId="4C92319C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</w:tcPr>
          <w:p w14:paraId="1F860C89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645" w:type="dxa"/>
            <w:tcBorders>
              <w:top w:val="nil"/>
              <w:left w:val="nil"/>
              <w:right w:val="nil"/>
            </w:tcBorders>
          </w:tcPr>
          <w:p w14:paraId="749B9598" w14:textId="77777777" w:rsidR="00CE2F00" w:rsidRPr="00293D85" w:rsidRDefault="00CE2F00" w:rsidP="00CE2F00">
            <w:pPr>
              <w:jc w:val="center"/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</w:p>
        </w:tc>
      </w:tr>
      <w:tr w:rsidR="00CE2F00" w:rsidRPr="00CE2F00" w14:paraId="4AC2A003" w14:textId="77777777" w:rsidTr="00395890">
        <w:trPr>
          <w:trHeight w:val="62"/>
          <w:jc w:val="center"/>
        </w:trPr>
        <w:tc>
          <w:tcPr>
            <w:tcW w:w="13981" w:type="dxa"/>
            <w:gridSpan w:val="11"/>
            <w:tcBorders>
              <w:right w:val="nil"/>
            </w:tcBorders>
          </w:tcPr>
          <w:p w14:paraId="5B9BB6BE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i/>
                <w:sz w:val="14"/>
                <w:szCs w:val="14"/>
                <w:lang w:val="en-US"/>
              </w:rPr>
              <w:t>Abbreviation.</w:t>
            </w: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 DERS-16 = Difficulties in Emotional Regulation; ERQ-CR = Emotion Regulation Questionnaire, Cognitive Reappraisal; ERQ-ES = Emotion Regulation Questionnaire, Emotional Supression; PSS-14 = Perceived Stress Scale; GMSR-P = Gender Minority Stress and Resilience Scale, Proximal stressors; GMSR-R = Gender Minority Stress and Resilience Scale, Resilience; SIAS =Social Interaction Anxiety Scale; MADRS-S = Montgomery Åsberg Depression Rating Scale, Self-assessment; CGI-S =</w:t>
            </w:r>
            <w:r w:rsidRPr="00293D85">
              <w:rPr>
                <w:rFonts w:ascii="Times New Roman" w:eastAsia="MS Mincho" w:hAnsi="Times New Roman" w:cs="Times New Roman"/>
                <w:i/>
                <w:sz w:val="14"/>
                <w:szCs w:val="14"/>
                <w:lang w:val="en-US"/>
              </w:rPr>
              <w:t xml:space="preserve"> </w:t>
            </w:r>
            <w:r w:rsidRPr="00293D85">
              <w:rPr>
                <w:rFonts w:ascii="Times New Roman" w:eastAsia="MS Mincho" w:hAnsi="Times New Roman" w:cs="Times New Roman"/>
                <w:sz w:val="14"/>
                <w:szCs w:val="14"/>
                <w:lang w:val="en-US"/>
              </w:rPr>
              <w:t xml:space="preserve">Clinical Global Impression – Severity; WSAS = Work and Social Adjustment Scale; MSPSS = Multidimensional Scale of Perceived Social Support. </w:t>
            </w:r>
          </w:p>
          <w:p w14:paraId="7FBE835E" w14:textId="77777777" w:rsidR="00CE2F00" w:rsidRPr="00293D85" w:rsidRDefault="00CE2F00" w:rsidP="00CE2F00">
            <w:pPr>
              <w:rPr>
                <w:rFonts w:ascii="Times New Roman" w:eastAsia="MS Mincho" w:hAnsi="Times New Roman" w:cs="Times New Roman"/>
                <w:color w:val="000000"/>
                <w:sz w:val="14"/>
                <w:szCs w:val="14"/>
                <w:lang w:val="en-US"/>
              </w:rPr>
            </w:pPr>
            <w:r w:rsidRPr="00293D85">
              <w:rPr>
                <w:rFonts w:ascii="Times New Roman" w:eastAsia="MS Mincho" w:hAnsi="Times New Roman" w:cs="Times New Roman"/>
                <w:i/>
                <w:sz w:val="14"/>
                <w:szCs w:val="14"/>
                <w:lang w:val="en-US"/>
              </w:rPr>
              <w:t>*p&lt;0.05, **&lt;0.01, ***p&lt;0.001</w:t>
            </w:r>
          </w:p>
        </w:tc>
      </w:tr>
    </w:tbl>
    <w:p w14:paraId="04A7CDAB" w14:textId="48E42B2B" w:rsidR="00547C51" w:rsidRPr="00293D85" w:rsidRDefault="00547C51" w:rsidP="00547C51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93D85">
        <w:rPr>
          <w:rFonts w:ascii="Times New Roman" w:hAnsi="Times New Roman" w:cs="Times New Roman"/>
          <w:sz w:val="22"/>
          <w:szCs w:val="22"/>
          <w:lang w:val="en-US"/>
        </w:rPr>
        <w:lastRenderedPageBreak/>
        <w:t xml:space="preserve">Note: </w:t>
      </w:r>
      <w:r w:rsidRPr="00293D85">
        <w:rPr>
          <w:rFonts w:ascii="Times New Roman" w:hAnsi="Times New Roman" w:cs="Times New Roman"/>
          <w:sz w:val="22"/>
          <w:szCs w:val="22"/>
          <w:lang w:val="en-US"/>
        </w:rPr>
        <w:t xml:space="preserve">The LMM estimated three time points: pre- to post-treatment, post-treatment to follow-up, and pre-treatment to follow-up. For all measures assessed more than two times (three to 14 time-points depending on measure), one knot was applied to differential change from pre- to post-treatment and change between post-treatment to follow-up. An additional analysis was conducted for repeated measures where no knot was applied to detect change from pre-treatment to follow-up. All LMM models included random intercepts for individual subjects and variance component structure. Within-group effect sizes were estimated with Cohen's </w:t>
      </w:r>
      <w:r w:rsidRPr="00293D85">
        <w:rPr>
          <w:rFonts w:ascii="Times New Roman" w:hAnsi="Times New Roman" w:cs="Times New Roman"/>
          <w:i/>
          <w:iCs/>
          <w:sz w:val="22"/>
          <w:szCs w:val="22"/>
          <w:lang w:val="en-US"/>
        </w:rPr>
        <w:t>d</w:t>
      </w:r>
      <w:r w:rsidRPr="00293D85">
        <w:rPr>
          <w:rFonts w:ascii="Times New Roman" w:hAnsi="Times New Roman" w:cs="Times New Roman"/>
          <w:sz w:val="22"/>
          <w:szCs w:val="22"/>
          <w:lang w:val="en-US"/>
        </w:rPr>
        <w:t xml:space="preserve"> using the estimated means from the LMM:s together with the observed pooled standard deviation.</w:t>
      </w:r>
    </w:p>
    <w:p w14:paraId="33E5B5FE" w14:textId="3489B9B7" w:rsidR="00547C51" w:rsidRPr="00547C51" w:rsidRDefault="00547C51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547C51" w:rsidRPr="00547C51" w:rsidSect="00CE2F0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00"/>
    <w:rsid w:val="00005A19"/>
    <w:rsid w:val="00012A00"/>
    <w:rsid w:val="00030070"/>
    <w:rsid w:val="00036254"/>
    <w:rsid w:val="00040745"/>
    <w:rsid w:val="000439F4"/>
    <w:rsid w:val="0004439F"/>
    <w:rsid w:val="00060D23"/>
    <w:rsid w:val="000737F8"/>
    <w:rsid w:val="00077938"/>
    <w:rsid w:val="00077E7B"/>
    <w:rsid w:val="000872AA"/>
    <w:rsid w:val="000925DE"/>
    <w:rsid w:val="000B66C7"/>
    <w:rsid w:val="000D1E56"/>
    <w:rsid w:val="000D6AF1"/>
    <w:rsid w:val="000E0314"/>
    <w:rsid w:val="000E0BC4"/>
    <w:rsid w:val="000E29C9"/>
    <w:rsid w:val="000E4671"/>
    <w:rsid w:val="00114951"/>
    <w:rsid w:val="00116A65"/>
    <w:rsid w:val="001204D1"/>
    <w:rsid w:val="001215E5"/>
    <w:rsid w:val="00134E31"/>
    <w:rsid w:val="001353A6"/>
    <w:rsid w:val="00151D96"/>
    <w:rsid w:val="00152175"/>
    <w:rsid w:val="00194DAA"/>
    <w:rsid w:val="00195314"/>
    <w:rsid w:val="001A1337"/>
    <w:rsid w:val="001A1B8E"/>
    <w:rsid w:val="001C2534"/>
    <w:rsid w:val="001C6698"/>
    <w:rsid w:val="001D3598"/>
    <w:rsid w:val="001E1FAF"/>
    <w:rsid w:val="001E270C"/>
    <w:rsid w:val="00263740"/>
    <w:rsid w:val="00265CC9"/>
    <w:rsid w:val="002701ED"/>
    <w:rsid w:val="0027375E"/>
    <w:rsid w:val="00276096"/>
    <w:rsid w:val="002777B8"/>
    <w:rsid w:val="002805FE"/>
    <w:rsid w:val="00282BA6"/>
    <w:rsid w:val="00283EF1"/>
    <w:rsid w:val="00293D85"/>
    <w:rsid w:val="002A50F9"/>
    <w:rsid w:val="002C0FEE"/>
    <w:rsid w:val="003178B8"/>
    <w:rsid w:val="003456F9"/>
    <w:rsid w:val="00352AA4"/>
    <w:rsid w:val="003606C3"/>
    <w:rsid w:val="00372C76"/>
    <w:rsid w:val="003908D3"/>
    <w:rsid w:val="003C6F59"/>
    <w:rsid w:val="003D4D36"/>
    <w:rsid w:val="003E3AD6"/>
    <w:rsid w:val="003F0841"/>
    <w:rsid w:val="003F41DC"/>
    <w:rsid w:val="003F4F9B"/>
    <w:rsid w:val="004167E4"/>
    <w:rsid w:val="0041789B"/>
    <w:rsid w:val="00431DF6"/>
    <w:rsid w:val="00434791"/>
    <w:rsid w:val="00436245"/>
    <w:rsid w:val="00447266"/>
    <w:rsid w:val="0045753A"/>
    <w:rsid w:val="00471E6D"/>
    <w:rsid w:val="00474299"/>
    <w:rsid w:val="004778CF"/>
    <w:rsid w:val="0048182F"/>
    <w:rsid w:val="00486416"/>
    <w:rsid w:val="00495029"/>
    <w:rsid w:val="004A2DC3"/>
    <w:rsid w:val="004A7B56"/>
    <w:rsid w:val="004A7C38"/>
    <w:rsid w:val="004C3C8F"/>
    <w:rsid w:val="004C3E0E"/>
    <w:rsid w:val="004C59BE"/>
    <w:rsid w:val="004D0EF0"/>
    <w:rsid w:val="004D79AB"/>
    <w:rsid w:val="00514711"/>
    <w:rsid w:val="005218CC"/>
    <w:rsid w:val="00521A7F"/>
    <w:rsid w:val="00530365"/>
    <w:rsid w:val="00541986"/>
    <w:rsid w:val="00544165"/>
    <w:rsid w:val="00547C51"/>
    <w:rsid w:val="00551B1D"/>
    <w:rsid w:val="00552CAD"/>
    <w:rsid w:val="00552E6D"/>
    <w:rsid w:val="00554F7B"/>
    <w:rsid w:val="0057033F"/>
    <w:rsid w:val="00576163"/>
    <w:rsid w:val="00577B50"/>
    <w:rsid w:val="005848F5"/>
    <w:rsid w:val="005875E9"/>
    <w:rsid w:val="005A08CD"/>
    <w:rsid w:val="005A3EF4"/>
    <w:rsid w:val="005A546E"/>
    <w:rsid w:val="005A5979"/>
    <w:rsid w:val="005A6ECB"/>
    <w:rsid w:val="005B33BE"/>
    <w:rsid w:val="005B5BBF"/>
    <w:rsid w:val="005C03F0"/>
    <w:rsid w:val="005D12A8"/>
    <w:rsid w:val="005D34C3"/>
    <w:rsid w:val="005E376B"/>
    <w:rsid w:val="00603842"/>
    <w:rsid w:val="00603C6C"/>
    <w:rsid w:val="006054F9"/>
    <w:rsid w:val="00611E50"/>
    <w:rsid w:val="0064726D"/>
    <w:rsid w:val="0065754F"/>
    <w:rsid w:val="0066744B"/>
    <w:rsid w:val="00672D52"/>
    <w:rsid w:val="00680939"/>
    <w:rsid w:val="006901A9"/>
    <w:rsid w:val="006920E6"/>
    <w:rsid w:val="006B0B59"/>
    <w:rsid w:val="006B1134"/>
    <w:rsid w:val="006B4992"/>
    <w:rsid w:val="006B4CBC"/>
    <w:rsid w:val="006B67B2"/>
    <w:rsid w:val="006C099B"/>
    <w:rsid w:val="006D1061"/>
    <w:rsid w:val="006E2065"/>
    <w:rsid w:val="006E253B"/>
    <w:rsid w:val="00700BD1"/>
    <w:rsid w:val="00704EB2"/>
    <w:rsid w:val="007150A1"/>
    <w:rsid w:val="0071632A"/>
    <w:rsid w:val="00721369"/>
    <w:rsid w:val="007214F3"/>
    <w:rsid w:val="00733045"/>
    <w:rsid w:val="007461AE"/>
    <w:rsid w:val="0074741B"/>
    <w:rsid w:val="00750DB4"/>
    <w:rsid w:val="007632D5"/>
    <w:rsid w:val="007638B1"/>
    <w:rsid w:val="007A0F19"/>
    <w:rsid w:val="007A6792"/>
    <w:rsid w:val="007B14F9"/>
    <w:rsid w:val="007B29B6"/>
    <w:rsid w:val="007B6142"/>
    <w:rsid w:val="007B658A"/>
    <w:rsid w:val="007D1F02"/>
    <w:rsid w:val="007D7738"/>
    <w:rsid w:val="007F5026"/>
    <w:rsid w:val="007F71F6"/>
    <w:rsid w:val="00802141"/>
    <w:rsid w:val="00802CED"/>
    <w:rsid w:val="00803945"/>
    <w:rsid w:val="00822DE2"/>
    <w:rsid w:val="00836978"/>
    <w:rsid w:val="00856962"/>
    <w:rsid w:val="008577AA"/>
    <w:rsid w:val="00860686"/>
    <w:rsid w:val="00863D6C"/>
    <w:rsid w:val="00865579"/>
    <w:rsid w:val="00866449"/>
    <w:rsid w:val="0087245A"/>
    <w:rsid w:val="008741E9"/>
    <w:rsid w:val="00874BFB"/>
    <w:rsid w:val="00895513"/>
    <w:rsid w:val="008B21DC"/>
    <w:rsid w:val="008B421A"/>
    <w:rsid w:val="008D5A98"/>
    <w:rsid w:val="008E64EF"/>
    <w:rsid w:val="008F29C3"/>
    <w:rsid w:val="008F5654"/>
    <w:rsid w:val="009010A2"/>
    <w:rsid w:val="00913F2E"/>
    <w:rsid w:val="0091667E"/>
    <w:rsid w:val="00921845"/>
    <w:rsid w:val="00931FA9"/>
    <w:rsid w:val="00936A2A"/>
    <w:rsid w:val="00941663"/>
    <w:rsid w:val="00953885"/>
    <w:rsid w:val="00954481"/>
    <w:rsid w:val="0095666A"/>
    <w:rsid w:val="00973432"/>
    <w:rsid w:val="00986D86"/>
    <w:rsid w:val="009918DC"/>
    <w:rsid w:val="009A0768"/>
    <w:rsid w:val="009B55DB"/>
    <w:rsid w:val="009C62A7"/>
    <w:rsid w:val="009D1D61"/>
    <w:rsid w:val="009D26A1"/>
    <w:rsid w:val="009E3778"/>
    <w:rsid w:val="00A13B7F"/>
    <w:rsid w:val="00A20C4B"/>
    <w:rsid w:val="00A24939"/>
    <w:rsid w:val="00A278A8"/>
    <w:rsid w:val="00A33566"/>
    <w:rsid w:val="00A452A0"/>
    <w:rsid w:val="00A47DD3"/>
    <w:rsid w:val="00A523DB"/>
    <w:rsid w:val="00A667FC"/>
    <w:rsid w:val="00A73D01"/>
    <w:rsid w:val="00AA1C89"/>
    <w:rsid w:val="00AA296F"/>
    <w:rsid w:val="00AC4206"/>
    <w:rsid w:val="00AD2A73"/>
    <w:rsid w:val="00AE2461"/>
    <w:rsid w:val="00B07BA4"/>
    <w:rsid w:val="00B14447"/>
    <w:rsid w:val="00B14F5A"/>
    <w:rsid w:val="00B31153"/>
    <w:rsid w:val="00B31A7C"/>
    <w:rsid w:val="00B31CA3"/>
    <w:rsid w:val="00B31F98"/>
    <w:rsid w:val="00B36C17"/>
    <w:rsid w:val="00B45A03"/>
    <w:rsid w:val="00B51DA0"/>
    <w:rsid w:val="00B542D4"/>
    <w:rsid w:val="00B628B8"/>
    <w:rsid w:val="00B81FA7"/>
    <w:rsid w:val="00B82FA0"/>
    <w:rsid w:val="00B9574E"/>
    <w:rsid w:val="00BA4D76"/>
    <w:rsid w:val="00BC0BBD"/>
    <w:rsid w:val="00BD04B3"/>
    <w:rsid w:val="00BD1394"/>
    <w:rsid w:val="00BD6CA2"/>
    <w:rsid w:val="00BD6FFA"/>
    <w:rsid w:val="00BF2A5E"/>
    <w:rsid w:val="00C02147"/>
    <w:rsid w:val="00C031D0"/>
    <w:rsid w:val="00C034FF"/>
    <w:rsid w:val="00C1639B"/>
    <w:rsid w:val="00C23686"/>
    <w:rsid w:val="00C25078"/>
    <w:rsid w:val="00C31021"/>
    <w:rsid w:val="00C3111C"/>
    <w:rsid w:val="00C32E8F"/>
    <w:rsid w:val="00C35EA5"/>
    <w:rsid w:val="00C44FDE"/>
    <w:rsid w:val="00C66860"/>
    <w:rsid w:val="00C75794"/>
    <w:rsid w:val="00C757F7"/>
    <w:rsid w:val="00C7724B"/>
    <w:rsid w:val="00C81017"/>
    <w:rsid w:val="00C931A3"/>
    <w:rsid w:val="00CB2FD0"/>
    <w:rsid w:val="00CB6997"/>
    <w:rsid w:val="00CC61C0"/>
    <w:rsid w:val="00CD5855"/>
    <w:rsid w:val="00CD77D6"/>
    <w:rsid w:val="00CE035C"/>
    <w:rsid w:val="00CE0DAE"/>
    <w:rsid w:val="00CE2F00"/>
    <w:rsid w:val="00CE3BF4"/>
    <w:rsid w:val="00CE45FA"/>
    <w:rsid w:val="00CF0418"/>
    <w:rsid w:val="00CF187F"/>
    <w:rsid w:val="00D0061C"/>
    <w:rsid w:val="00D06574"/>
    <w:rsid w:val="00D1242B"/>
    <w:rsid w:val="00D21A19"/>
    <w:rsid w:val="00D22AC8"/>
    <w:rsid w:val="00D34105"/>
    <w:rsid w:val="00D45CB9"/>
    <w:rsid w:val="00D5028E"/>
    <w:rsid w:val="00D55AD5"/>
    <w:rsid w:val="00D63A66"/>
    <w:rsid w:val="00D72356"/>
    <w:rsid w:val="00D86F3F"/>
    <w:rsid w:val="00D9098A"/>
    <w:rsid w:val="00D93E21"/>
    <w:rsid w:val="00D941CC"/>
    <w:rsid w:val="00DB4B39"/>
    <w:rsid w:val="00DC7D54"/>
    <w:rsid w:val="00DC7D80"/>
    <w:rsid w:val="00DD033E"/>
    <w:rsid w:val="00DD7340"/>
    <w:rsid w:val="00DE0A4E"/>
    <w:rsid w:val="00DF1A5A"/>
    <w:rsid w:val="00DF3AAD"/>
    <w:rsid w:val="00E10CBA"/>
    <w:rsid w:val="00E15D5A"/>
    <w:rsid w:val="00E221F6"/>
    <w:rsid w:val="00E26FCB"/>
    <w:rsid w:val="00E455A5"/>
    <w:rsid w:val="00E47199"/>
    <w:rsid w:val="00E638A5"/>
    <w:rsid w:val="00E71130"/>
    <w:rsid w:val="00E82757"/>
    <w:rsid w:val="00E845B2"/>
    <w:rsid w:val="00E84AC7"/>
    <w:rsid w:val="00E96AE7"/>
    <w:rsid w:val="00EC3568"/>
    <w:rsid w:val="00ED0B00"/>
    <w:rsid w:val="00ED4A56"/>
    <w:rsid w:val="00ED7838"/>
    <w:rsid w:val="00ED7D46"/>
    <w:rsid w:val="00EE65BA"/>
    <w:rsid w:val="00EF3255"/>
    <w:rsid w:val="00EF35B5"/>
    <w:rsid w:val="00F04FDD"/>
    <w:rsid w:val="00F15738"/>
    <w:rsid w:val="00F36200"/>
    <w:rsid w:val="00F368AD"/>
    <w:rsid w:val="00F40513"/>
    <w:rsid w:val="00F462D1"/>
    <w:rsid w:val="00F47AEA"/>
    <w:rsid w:val="00F53D4F"/>
    <w:rsid w:val="00F55EDB"/>
    <w:rsid w:val="00F618E2"/>
    <w:rsid w:val="00F61D07"/>
    <w:rsid w:val="00F702C3"/>
    <w:rsid w:val="00F752BD"/>
    <w:rsid w:val="00F7777C"/>
    <w:rsid w:val="00F94A47"/>
    <w:rsid w:val="00FA48D5"/>
    <w:rsid w:val="00FA6EA3"/>
    <w:rsid w:val="00FB008E"/>
    <w:rsid w:val="00FB468C"/>
    <w:rsid w:val="00FD3847"/>
    <w:rsid w:val="00FE0CED"/>
    <w:rsid w:val="00FE7F53"/>
    <w:rsid w:val="00FF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245B79"/>
  <w15:chartTrackingRefBased/>
  <w15:docId w15:val="{97A99E30-BCB9-BD41-B8B7-9CCE457B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2F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2F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2F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2F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2F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2F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2F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2F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2F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2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2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2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2F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2F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2F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2F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2F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2F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2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2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2F0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2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2F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2F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2F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2F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2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2F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2F00"/>
    <w:rPr>
      <w:b/>
      <w:bCs/>
      <w:smallCaps/>
      <w:color w:val="0F4761" w:themeColor="accent1" w:themeShade="BF"/>
      <w:spacing w:val="5"/>
    </w:rPr>
  </w:style>
  <w:style w:type="table" w:customStyle="1" w:styleId="Tabellrutnt2">
    <w:name w:val="Tabellrutnät2"/>
    <w:basedOn w:val="Normaltabell"/>
    <w:next w:val="Tabellrutnt"/>
    <w:uiPriority w:val="59"/>
    <w:rsid w:val="00CE2F00"/>
    <w:rPr>
      <w:rFonts w:eastAsia="Times New Roman"/>
      <w:kern w:val="0"/>
      <w:lang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39"/>
    <w:rsid w:val="00CE2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36C17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B36C17"/>
    <w:rPr>
      <w:rFonts w:ascii="Calibri" w:hAnsi="Calibri" w:cs="Arial"/>
      <w:kern w:val="0"/>
      <w:sz w:val="20"/>
      <w:szCs w:val="20"/>
      <w:shd w:val="clear" w:color="auto" w:fill="FFFFFF"/>
      <w:lang w:val="en-US"/>
      <w14:ligatures w14:val="none"/>
    </w:rPr>
  </w:style>
  <w:style w:type="character" w:customStyle="1" w:styleId="KommentarerChar">
    <w:name w:val="Kommentarer Char"/>
    <w:basedOn w:val="Standardstycketeckensnitt"/>
    <w:link w:val="Kommentarer"/>
    <w:rsid w:val="00B36C17"/>
    <w:rPr>
      <w:rFonts w:ascii="Calibri" w:hAnsi="Calibri" w:cs="Arial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520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Byström</dc:creator>
  <cp:keywords/>
  <dc:description/>
  <cp:lastModifiedBy>Markus Byström</cp:lastModifiedBy>
  <cp:revision>8</cp:revision>
  <dcterms:created xsi:type="dcterms:W3CDTF">2024-10-25T06:56:00Z</dcterms:created>
  <dcterms:modified xsi:type="dcterms:W3CDTF">2024-11-01T15:46:00Z</dcterms:modified>
</cp:coreProperties>
</file>