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2B7A3" w14:textId="77ED8754" w:rsidR="00F9112F" w:rsidRPr="00FB6741" w:rsidRDefault="00F9112F" w:rsidP="00F9112F">
      <w:pPr>
        <w:jc w:val="center"/>
        <w:rPr>
          <w:rFonts w:ascii="Times New Roman" w:hAnsi="Times New Roman" w:cs="Times New Roman"/>
          <w:b/>
          <w:bCs/>
          <w:sz w:val="24"/>
          <w:szCs w:val="24"/>
        </w:rPr>
      </w:pPr>
      <w:r w:rsidRPr="00FB6741">
        <w:rPr>
          <w:rFonts w:ascii="Times New Roman" w:hAnsi="Times New Roman" w:cs="Times New Roman"/>
          <w:b/>
          <w:bCs/>
          <w:sz w:val="24"/>
          <w:szCs w:val="24"/>
        </w:rPr>
        <w:t>Supplementary Information</w:t>
      </w:r>
    </w:p>
    <w:p w14:paraId="3D3BB0AC" w14:textId="77777777" w:rsidR="00F9112F" w:rsidRPr="00FB6741" w:rsidRDefault="00F9112F" w:rsidP="00F9112F">
      <w:pPr>
        <w:rPr>
          <w:rFonts w:ascii="Times New Roman" w:hAnsi="Times New Roman" w:cs="Times New Roman"/>
          <w:b/>
          <w:bCs/>
          <w:sz w:val="24"/>
          <w:szCs w:val="24"/>
        </w:rPr>
      </w:pPr>
      <w:r w:rsidRPr="00FB6741">
        <w:rPr>
          <w:rFonts w:ascii="Times New Roman" w:hAnsi="Times New Roman" w:cs="Times New Roman"/>
          <w:b/>
          <w:bCs/>
          <w:sz w:val="24"/>
          <w:szCs w:val="24"/>
        </w:rPr>
        <w:t>Operational Definitions and Study Hypothesis</w:t>
      </w:r>
    </w:p>
    <w:p w14:paraId="26A6493C" w14:textId="77777777" w:rsidR="00F9112F" w:rsidRPr="00FB6741" w:rsidRDefault="00F9112F" w:rsidP="00F9112F">
      <w:pPr>
        <w:pStyle w:val="ListParagraph"/>
        <w:numPr>
          <w:ilvl w:val="0"/>
          <w:numId w:val="1"/>
        </w:numPr>
        <w:rPr>
          <w:rFonts w:ascii="Times New Roman" w:hAnsi="Times New Roman" w:cs="Times New Roman"/>
          <w:sz w:val="24"/>
          <w:szCs w:val="24"/>
        </w:rPr>
      </w:pPr>
      <w:r w:rsidRPr="00FB6741">
        <w:rPr>
          <w:rFonts w:ascii="Times New Roman" w:hAnsi="Times New Roman" w:cs="Times New Roman"/>
          <w:sz w:val="24"/>
          <w:szCs w:val="24"/>
        </w:rPr>
        <w:t>Identity Concealment – Concealing one’s gender identity.</w:t>
      </w:r>
    </w:p>
    <w:p w14:paraId="545446D5" w14:textId="77777777" w:rsidR="00F9112F" w:rsidRPr="00FB6741" w:rsidRDefault="00F9112F" w:rsidP="00F9112F">
      <w:pPr>
        <w:pStyle w:val="ListParagraph"/>
        <w:numPr>
          <w:ilvl w:val="0"/>
          <w:numId w:val="1"/>
        </w:numPr>
        <w:rPr>
          <w:rFonts w:ascii="Times New Roman" w:hAnsi="Times New Roman" w:cs="Times New Roman"/>
          <w:sz w:val="24"/>
          <w:szCs w:val="24"/>
        </w:rPr>
      </w:pPr>
      <w:r w:rsidRPr="00FB6741">
        <w:rPr>
          <w:rFonts w:ascii="Times New Roman" w:hAnsi="Times New Roman" w:cs="Times New Roman"/>
          <w:sz w:val="24"/>
          <w:szCs w:val="24"/>
        </w:rPr>
        <w:t>Behavioral Avoidance – Avoiding highly gendered spaces or locations where one is likely to experience transphobia.</w:t>
      </w:r>
    </w:p>
    <w:p w14:paraId="402E3085" w14:textId="77777777" w:rsidR="00F9112F" w:rsidRPr="00FB6741" w:rsidRDefault="00F9112F" w:rsidP="00F9112F">
      <w:pPr>
        <w:pStyle w:val="ListParagraph"/>
        <w:numPr>
          <w:ilvl w:val="0"/>
          <w:numId w:val="1"/>
        </w:numPr>
        <w:rPr>
          <w:rFonts w:ascii="Times New Roman" w:hAnsi="Times New Roman" w:cs="Times New Roman"/>
          <w:sz w:val="24"/>
          <w:szCs w:val="24"/>
        </w:rPr>
      </w:pPr>
      <w:r w:rsidRPr="00FB6741">
        <w:rPr>
          <w:rFonts w:ascii="Times New Roman" w:hAnsi="Times New Roman" w:cs="Times New Roman"/>
          <w:sz w:val="24"/>
          <w:szCs w:val="24"/>
        </w:rPr>
        <w:t xml:space="preserve">Strategic Gender Expression – Conforming one’s gender expression towards cisgender and TNB expectations in ways which might not be authentic. </w:t>
      </w:r>
    </w:p>
    <w:p w14:paraId="470841AC" w14:textId="77777777" w:rsidR="00F9112F" w:rsidRPr="00FB6741" w:rsidRDefault="00F9112F" w:rsidP="00F9112F">
      <w:pPr>
        <w:pStyle w:val="ListParagraph"/>
        <w:numPr>
          <w:ilvl w:val="0"/>
          <w:numId w:val="1"/>
        </w:numPr>
        <w:rPr>
          <w:rFonts w:ascii="Times New Roman" w:hAnsi="Times New Roman" w:cs="Times New Roman"/>
          <w:sz w:val="24"/>
          <w:szCs w:val="24"/>
        </w:rPr>
      </w:pPr>
      <w:r w:rsidRPr="00FB6741">
        <w:rPr>
          <w:rFonts w:ascii="Times New Roman" w:hAnsi="Times New Roman" w:cs="Times New Roman"/>
          <w:sz w:val="24"/>
          <w:szCs w:val="24"/>
        </w:rPr>
        <w:t xml:space="preserve">Activism – Engaging in social justice work to find meaning and fight back against </w:t>
      </w:r>
      <w:proofErr w:type="spellStart"/>
      <w:r w:rsidRPr="00FB6741">
        <w:rPr>
          <w:rFonts w:ascii="Times New Roman" w:hAnsi="Times New Roman" w:cs="Times New Roman"/>
          <w:sz w:val="24"/>
          <w:szCs w:val="24"/>
        </w:rPr>
        <w:t>cisgenderism</w:t>
      </w:r>
      <w:proofErr w:type="spellEnd"/>
      <w:r w:rsidRPr="00FB6741">
        <w:rPr>
          <w:rFonts w:ascii="Times New Roman" w:hAnsi="Times New Roman" w:cs="Times New Roman"/>
          <w:sz w:val="24"/>
          <w:szCs w:val="24"/>
        </w:rPr>
        <w:t>.</w:t>
      </w:r>
    </w:p>
    <w:p w14:paraId="22CC37C8" w14:textId="77777777" w:rsidR="00F9112F" w:rsidRPr="00FB6741" w:rsidRDefault="00F9112F" w:rsidP="00F9112F">
      <w:pPr>
        <w:pStyle w:val="ListParagraph"/>
        <w:numPr>
          <w:ilvl w:val="0"/>
          <w:numId w:val="1"/>
        </w:numPr>
        <w:rPr>
          <w:rFonts w:ascii="Times New Roman" w:hAnsi="Times New Roman" w:cs="Times New Roman"/>
          <w:sz w:val="24"/>
          <w:szCs w:val="24"/>
        </w:rPr>
      </w:pPr>
      <w:r w:rsidRPr="00FB6741">
        <w:rPr>
          <w:rFonts w:ascii="Times New Roman" w:hAnsi="Times New Roman" w:cs="Times New Roman"/>
          <w:sz w:val="24"/>
          <w:szCs w:val="24"/>
        </w:rPr>
        <w:t xml:space="preserve">Mentorship –  Sharing resources, information, and experiences with other TNB individuals. </w:t>
      </w:r>
    </w:p>
    <w:p w14:paraId="0F84B466" w14:textId="77777777" w:rsidR="00F9112F" w:rsidRPr="00FB6741" w:rsidRDefault="00F9112F" w:rsidP="00F9112F">
      <w:pPr>
        <w:pStyle w:val="ListParagraph"/>
        <w:numPr>
          <w:ilvl w:val="0"/>
          <w:numId w:val="1"/>
        </w:numPr>
        <w:rPr>
          <w:rFonts w:ascii="Times New Roman" w:hAnsi="Times New Roman" w:cs="Times New Roman"/>
          <w:sz w:val="24"/>
          <w:szCs w:val="24"/>
        </w:rPr>
      </w:pPr>
      <w:r w:rsidRPr="00FB6741">
        <w:rPr>
          <w:rFonts w:ascii="Times New Roman" w:hAnsi="Times New Roman" w:cs="Times New Roman"/>
          <w:sz w:val="24"/>
          <w:szCs w:val="24"/>
        </w:rPr>
        <w:t>Community Connection –  Engaging in community building and socialization with other TNB individuals.</w:t>
      </w:r>
    </w:p>
    <w:p w14:paraId="71095E21" w14:textId="77777777" w:rsidR="00F9112F" w:rsidRPr="00FB6741" w:rsidRDefault="00F9112F" w:rsidP="00F9112F">
      <w:pPr>
        <w:pStyle w:val="ListParagraph"/>
        <w:numPr>
          <w:ilvl w:val="0"/>
          <w:numId w:val="1"/>
        </w:numPr>
        <w:rPr>
          <w:rFonts w:ascii="Times New Roman" w:hAnsi="Times New Roman" w:cs="Times New Roman"/>
          <w:sz w:val="24"/>
          <w:szCs w:val="24"/>
        </w:rPr>
      </w:pPr>
      <w:r w:rsidRPr="00FB6741">
        <w:rPr>
          <w:rFonts w:ascii="Times New Roman" w:hAnsi="Times New Roman" w:cs="Times New Roman"/>
          <w:sz w:val="24"/>
          <w:szCs w:val="24"/>
        </w:rPr>
        <w:t>Gender Affirmation – Engaging in behaviors which are gender affirming and increase confidence.</w:t>
      </w:r>
    </w:p>
    <w:p w14:paraId="0F6D1738" w14:textId="77777777" w:rsidR="00F9112F" w:rsidRPr="00FB6741" w:rsidRDefault="00F9112F" w:rsidP="00F9112F">
      <w:pPr>
        <w:pStyle w:val="ListParagraph"/>
        <w:numPr>
          <w:ilvl w:val="0"/>
          <w:numId w:val="1"/>
        </w:numPr>
        <w:rPr>
          <w:rFonts w:ascii="Times New Roman" w:hAnsi="Times New Roman" w:cs="Times New Roman"/>
          <w:sz w:val="24"/>
          <w:szCs w:val="24"/>
        </w:rPr>
      </w:pPr>
      <w:r w:rsidRPr="00FB6741">
        <w:rPr>
          <w:rFonts w:ascii="Times New Roman" w:hAnsi="Times New Roman" w:cs="Times New Roman"/>
          <w:sz w:val="24"/>
          <w:szCs w:val="24"/>
        </w:rPr>
        <w:t>Hope – Having a belief or confidence that in the future there will be less transphobia and there will be more gender affirming experiences.</w:t>
      </w:r>
    </w:p>
    <w:p w14:paraId="655A1782" w14:textId="77777777" w:rsidR="00F9112F" w:rsidRPr="00FB6741" w:rsidRDefault="00F9112F" w:rsidP="00F9112F">
      <w:pPr>
        <w:rPr>
          <w:rFonts w:ascii="Times New Roman" w:hAnsi="Times New Roman" w:cs="Times New Roman"/>
          <w:b/>
          <w:bCs/>
          <w:sz w:val="24"/>
          <w:szCs w:val="24"/>
        </w:rPr>
      </w:pPr>
      <w:r w:rsidRPr="00FB6741">
        <w:rPr>
          <w:rFonts w:ascii="Times New Roman" w:hAnsi="Times New Roman" w:cs="Times New Roman"/>
          <w:b/>
          <w:bCs/>
          <w:sz w:val="24"/>
          <w:szCs w:val="24"/>
        </w:rPr>
        <w:t>Study 1</w:t>
      </w:r>
    </w:p>
    <w:p w14:paraId="5FA64058" w14:textId="77777777" w:rsidR="00F9112F" w:rsidRPr="00FB6741" w:rsidRDefault="00F9112F" w:rsidP="00F9112F">
      <w:pPr>
        <w:rPr>
          <w:rFonts w:ascii="Times New Roman" w:hAnsi="Times New Roman" w:cs="Times New Roman"/>
          <w:b/>
          <w:bCs/>
          <w:i/>
          <w:iCs/>
          <w:sz w:val="24"/>
          <w:szCs w:val="24"/>
        </w:rPr>
      </w:pPr>
      <w:r w:rsidRPr="00FB6741">
        <w:rPr>
          <w:rFonts w:ascii="Times New Roman" w:hAnsi="Times New Roman" w:cs="Times New Roman"/>
          <w:b/>
          <w:bCs/>
          <w:i/>
          <w:iCs/>
          <w:sz w:val="24"/>
          <w:szCs w:val="24"/>
        </w:rPr>
        <w:t>Factor Structure and Internal Consistency Reliability</w:t>
      </w:r>
    </w:p>
    <w:p w14:paraId="4C44BDB4" w14:textId="2B831AC2" w:rsidR="00F9112F" w:rsidRPr="00FB6741" w:rsidRDefault="00F9112F" w:rsidP="00F9112F">
      <w:pPr>
        <w:ind w:firstLine="720"/>
        <w:rPr>
          <w:rFonts w:ascii="Times New Roman" w:hAnsi="Times New Roman" w:cs="Times New Roman"/>
          <w:sz w:val="24"/>
          <w:szCs w:val="24"/>
        </w:rPr>
      </w:pPr>
      <w:r w:rsidRPr="00FB6741">
        <w:rPr>
          <w:rFonts w:ascii="Times New Roman" w:hAnsi="Times New Roman" w:cs="Times New Roman"/>
          <w:sz w:val="24"/>
          <w:szCs w:val="24"/>
        </w:rPr>
        <w:t xml:space="preserve">It was hypothesized that the TNCM would reveal an eight-factor structure during Exploratory Factor Analysis (EFA). Additionally, it was expected that the items within each factor, as well as the </w:t>
      </w:r>
      <w:proofErr w:type="gramStart"/>
      <w:r w:rsidRPr="00FB6741">
        <w:rPr>
          <w:rFonts w:ascii="Times New Roman" w:hAnsi="Times New Roman" w:cs="Times New Roman"/>
          <w:sz w:val="24"/>
          <w:szCs w:val="24"/>
        </w:rPr>
        <w:t>measure as a whole, would</w:t>
      </w:r>
      <w:proofErr w:type="gramEnd"/>
      <w:r w:rsidRPr="00FB6741">
        <w:rPr>
          <w:rFonts w:ascii="Times New Roman" w:hAnsi="Times New Roman" w:cs="Times New Roman"/>
          <w:sz w:val="24"/>
          <w:szCs w:val="24"/>
        </w:rPr>
        <w:t xml:space="preserve"> be internally consistent as they measure the </w:t>
      </w:r>
      <w:r w:rsidRPr="00FB6741">
        <w:rPr>
          <w:rFonts w:ascii="Times New Roman" w:hAnsi="Times New Roman" w:cs="Times New Roman"/>
          <w:sz w:val="24"/>
          <w:szCs w:val="24"/>
        </w:rPr>
        <w:lastRenderedPageBreak/>
        <w:t xml:space="preserve">same construct, coping. Finally, it was expected that the factor structure found through EFAs would be supported in a Confirmatory Factor Analysis. </w:t>
      </w:r>
    </w:p>
    <w:p w14:paraId="5669623A" w14:textId="77777777" w:rsidR="00F9112F" w:rsidRPr="00FB6741" w:rsidRDefault="00F9112F" w:rsidP="00F9112F">
      <w:pPr>
        <w:rPr>
          <w:rFonts w:ascii="Times New Roman" w:hAnsi="Times New Roman" w:cs="Times New Roman"/>
          <w:b/>
          <w:bCs/>
          <w:i/>
          <w:iCs/>
          <w:sz w:val="24"/>
          <w:szCs w:val="24"/>
        </w:rPr>
      </w:pPr>
      <w:r w:rsidRPr="00FB6741">
        <w:rPr>
          <w:rFonts w:ascii="Times New Roman" w:hAnsi="Times New Roman" w:cs="Times New Roman"/>
          <w:b/>
          <w:bCs/>
          <w:i/>
          <w:iCs/>
          <w:sz w:val="24"/>
          <w:szCs w:val="24"/>
        </w:rPr>
        <w:t>Construct Validity</w:t>
      </w:r>
    </w:p>
    <w:p w14:paraId="042E7650" w14:textId="0FA20A14" w:rsidR="00F9112F" w:rsidRPr="00FB6741" w:rsidRDefault="00F9112F" w:rsidP="00F9112F">
      <w:pPr>
        <w:ind w:firstLine="720"/>
        <w:rPr>
          <w:rFonts w:ascii="Times New Roman" w:hAnsi="Times New Roman" w:cs="Times New Roman"/>
          <w:sz w:val="24"/>
          <w:szCs w:val="24"/>
        </w:rPr>
      </w:pPr>
      <w:r w:rsidRPr="00FB6741">
        <w:rPr>
          <w:rFonts w:ascii="Times New Roman" w:hAnsi="Times New Roman" w:cs="Times New Roman"/>
          <w:sz w:val="24"/>
          <w:szCs w:val="24"/>
        </w:rPr>
        <w:t>It was expected that the three avoidant coping scales would demonstrate convergent validity with the s</w:t>
      </w:r>
      <w:r w:rsidRPr="00FB6741">
        <w:rPr>
          <w:rFonts w:ascii="Times New Roman" w:hAnsi="Times New Roman" w:cs="Times New Roman"/>
          <w:sz w:val="24"/>
          <w:szCs w:val="24"/>
          <w:shd w:val="clear" w:color="auto" w:fill="FEFEFE"/>
        </w:rPr>
        <w:t>elf-distraction</w:t>
      </w:r>
      <w:r w:rsidRPr="00FB6741">
        <w:rPr>
          <w:rFonts w:ascii="Times New Roman" w:hAnsi="Times New Roman" w:cs="Times New Roman"/>
          <w:sz w:val="24"/>
          <w:szCs w:val="24"/>
        </w:rPr>
        <w:t xml:space="preserve">, denial, behavioral disengagement, humor, substance use, and self-blame subscales of the Brief COPE </w:t>
      </w:r>
      <w:r w:rsidRPr="00FB6741">
        <w:rPr>
          <w:rFonts w:ascii="Times New Roman" w:hAnsi="Times New Roman" w:cs="Times New Roman"/>
          <w:sz w:val="24"/>
          <w:szCs w:val="24"/>
        </w:rPr>
        <w:fldChar w:fldCharType="begin"/>
      </w:r>
      <w:r w:rsidRPr="00FB6741">
        <w:rPr>
          <w:rFonts w:ascii="Times New Roman" w:hAnsi="Times New Roman" w:cs="Times New Roman"/>
          <w:sz w:val="24"/>
          <w:szCs w:val="24"/>
        </w:rPr>
        <w:instrText xml:space="preserve"> ADDIN ZOTERO_ITEM CSL_CITATION {"citationID":"oaKvw3uD","properties":{"formattedCitation":"(Carver, 1997)","plainCitation":"(Carver, 1997)","noteIndex":0},"citationItems":[{"id":75,"uris":["http://zotero.org/users/7999719/items/DX7Q6FNH"],"itemData":{"id":75,"type":"article-journal","container-title":"International journal of behavioral medicine","DOI":"https://doi.org/10.1207/s15327558ijbm0401_6","issue":"1","note":"publisher: Springer","page":"92-100","source":"Google Scholar","title":"You want to measure coping but your protocol's too long: Consider the brief COPE","title-short":"You want to measure coping but your protocol’too long","volume":"4","author":[{"family":"Carver","given":"Charles S."}],"issued":{"date-parts":[["1997"]]}}}],"schema":"https://github.com/citation-style-language/schema/raw/master/csl-citation.json"} </w:instrText>
      </w:r>
      <w:r w:rsidRPr="00FB6741">
        <w:rPr>
          <w:rFonts w:ascii="Times New Roman" w:hAnsi="Times New Roman" w:cs="Times New Roman"/>
          <w:sz w:val="24"/>
          <w:szCs w:val="24"/>
        </w:rPr>
        <w:fldChar w:fldCharType="separate"/>
      </w:r>
      <w:r w:rsidRPr="00FB6741">
        <w:rPr>
          <w:rFonts w:ascii="Times New Roman" w:hAnsi="Times New Roman" w:cs="Times New Roman"/>
          <w:sz w:val="24"/>
          <w:szCs w:val="24"/>
        </w:rPr>
        <w:t>(Carver, 1997)</w:t>
      </w:r>
      <w:r w:rsidRPr="00FB6741">
        <w:rPr>
          <w:rFonts w:ascii="Times New Roman" w:hAnsi="Times New Roman" w:cs="Times New Roman"/>
          <w:sz w:val="24"/>
          <w:szCs w:val="24"/>
        </w:rPr>
        <w:fldChar w:fldCharType="end"/>
      </w:r>
      <w:r w:rsidRPr="00FB6741">
        <w:rPr>
          <w:rFonts w:ascii="Times New Roman" w:hAnsi="Times New Roman" w:cs="Times New Roman"/>
          <w:sz w:val="24"/>
          <w:szCs w:val="24"/>
        </w:rPr>
        <w:t xml:space="preserve">. Similarly, it was expected that the five facilitative coping scales would demonstrate convergent validity with the active coping, use of emotional support, use of instrumental support, venting, positive reframing, planning, and acceptance subscales of the Brief COPE </w:t>
      </w:r>
      <w:r w:rsidRPr="00FB6741">
        <w:rPr>
          <w:rFonts w:ascii="Times New Roman" w:hAnsi="Times New Roman" w:cs="Times New Roman"/>
          <w:sz w:val="24"/>
          <w:szCs w:val="24"/>
        </w:rPr>
        <w:fldChar w:fldCharType="begin"/>
      </w:r>
      <w:r w:rsidRPr="00FB6741">
        <w:rPr>
          <w:rFonts w:ascii="Times New Roman" w:hAnsi="Times New Roman" w:cs="Times New Roman"/>
          <w:sz w:val="24"/>
          <w:szCs w:val="24"/>
        </w:rPr>
        <w:instrText xml:space="preserve"> ADDIN ZOTERO_ITEM CSL_CITATION {"citationID":"kCGMhOct","properties":{"formattedCitation":"(Carver, 1997)","plainCitation":"(Carver, 1997)","noteIndex":0},"citationItems":[{"id":75,"uris":["http://zotero.org/users/7999719/items/DX7Q6FNH"],"itemData":{"id":75,"type":"article-journal","container-title":"International journal of behavioral medicine","DOI":"https://doi.org/10.1207/s15327558ijbm0401_6","issue":"1","note":"publisher: Springer","page":"92-100","source":"Google Scholar","title":"You want to measure coping but your protocol's too long: Consider the brief COPE","title-short":"You want to measure coping but your protocol’too long","volume":"4","author":[{"family":"Carver","given":"Charles S."}],"issued":{"date-parts":[["1997"]]}}}],"schema":"https://github.com/citation-style-language/schema/raw/master/csl-citation.json"} </w:instrText>
      </w:r>
      <w:r w:rsidRPr="00FB6741">
        <w:rPr>
          <w:rFonts w:ascii="Times New Roman" w:hAnsi="Times New Roman" w:cs="Times New Roman"/>
          <w:sz w:val="24"/>
          <w:szCs w:val="24"/>
        </w:rPr>
        <w:fldChar w:fldCharType="separate"/>
      </w:r>
      <w:r w:rsidRPr="00FB6741">
        <w:rPr>
          <w:rFonts w:ascii="Times New Roman" w:hAnsi="Times New Roman" w:cs="Times New Roman"/>
          <w:sz w:val="24"/>
          <w:szCs w:val="24"/>
        </w:rPr>
        <w:t>(Carver, 1997)</w:t>
      </w:r>
      <w:r w:rsidRPr="00FB6741">
        <w:rPr>
          <w:rFonts w:ascii="Times New Roman" w:hAnsi="Times New Roman" w:cs="Times New Roman"/>
          <w:sz w:val="24"/>
          <w:szCs w:val="24"/>
        </w:rPr>
        <w:fldChar w:fldCharType="end"/>
      </w:r>
      <w:r w:rsidRPr="00FB6741">
        <w:rPr>
          <w:rFonts w:ascii="Times New Roman" w:hAnsi="Times New Roman" w:cs="Times New Roman"/>
          <w:sz w:val="24"/>
          <w:szCs w:val="24"/>
        </w:rPr>
        <w:t>.</w:t>
      </w:r>
    </w:p>
    <w:p w14:paraId="7D425E3B" w14:textId="77777777" w:rsidR="00F9112F" w:rsidRPr="00FB6741" w:rsidRDefault="00F9112F" w:rsidP="00F9112F">
      <w:pPr>
        <w:rPr>
          <w:rFonts w:ascii="Times New Roman" w:hAnsi="Times New Roman" w:cs="Times New Roman"/>
          <w:b/>
          <w:bCs/>
          <w:i/>
          <w:iCs/>
          <w:sz w:val="24"/>
          <w:szCs w:val="24"/>
        </w:rPr>
      </w:pPr>
      <w:r w:rsidRPr="00FB6741">
        <w:rPr>
          <w:rFonts w:ascii="Times New Roman" w:hAnsi="Times New Roman" w:cs="Times New Roman"/>
          <w:b/>
          <w:bCs/>
          <w:i/>
          <w:iCs/>
          <w:sz w:val="24"/>
          <w:szCs w:val="24"/>
        </w:rPr>
        <w:t>Discriminant Validity</w:t>
      </w:r>
    </w:p>
    <w:p w14:paraId="057D9F53" w14:textId="62B2B7CF" w:rsidR="00F9112F" w:rsidRPr="00FB6741" w:rsidRDefault="00F9112F" w:rsidP="00F9112F">
      <w:pPr>
        <w:ind w:firstLine="720"/>
        <w:rPr>
          <w:rFonts w:ascii="Times New Roman" w:hAnsi="Times New Roman" w:cs="Times New Roman"/>
          <w:sz w:val="24"/>
          <w:szCs w:val="24"/>
          <w:shd w:val="clear" w:color="auto" w:fill="FFFFFF"/>
        </w:rPr>
      </w:pPr>
      <w:r w:rsidRPr="00FB6741">
        <w:rPr>
          <w:rFonts w:ascii="Times New Roman" w:hAnsi="Times New Roman" w:cs="Times New Roman"/>
          <w:sz w:val="24"/>
          <w:szCs w:val="24"/>
        </w:rPr>
        <w:t xml:space="preserve">It is important to ensure that the TNCM measured coping strategies and not gender affirmation motivation, as coping should not be related to self-motivation. Therefore, it was hypothesized that the TNCM would not be related to the Regulatory Focus Questionnaire </w:t>
      </w:r>
      <w:r w:rsidRPr="00FB6741">
        <w:rPr>
          <w:rFonts w:ascii="Times New Roman" w:hAnsi="Times New Roman" w:cs="Times New Roman"/>
          <w:sz w:val="24"/>
          <w:szCs w:val="24"/>
        </w:rPr>
        <w:fldChar w:fldCharType="begin"/>
      </w:r>
      <w:r w:rsidRPr="00FB6741">
        <w:rPr>
          <w:rFonts w:ascii="Times New Roman" w:hAnsi="Times New Roman" w:cs="Times New Roman"/>
          <w:sz w:val="24"/>
          <w:szCs w:val="24"/>
        </w:rPr>
        <w:instrText xml:space="preserve"> ADDIN ZOTERO_ITEM CSL_CITATION {"citationID":"M36BD3m0","properties":{"formattedCitation":"(Higgins et al., 2001)","plainCitation":"(Higgins et al., 2001)","dontUpdate":true,"noteIndex":0},"citationItems":[{"id":445,"uris":["http://zotero.org/users/7999719/items/QJ8NFRSH"],"itemData":{"id":445,"type":"article-journal","container-title":"European Journal of Social Psychology","DOI":"https://doi.org/10.1002/ejsp.27","issue":"1","note":"publisher: Wiley Online Library","page":"3–23","source":"Google Scholar","title":"Achievement orientations from subjective histories of success: Promotion pride versus prevention pride","title-short":"Achievement orientations from subjective histories of success","volume":"31","author":[{"family":"Higgins","given":"E. Tory"},{"family":"Friedman","given":"Ronald S."},{"family":"Harlow","given":"Robert E."},{"family":"Idson","given":"Lorraine Chen"},{"family":"Ayduk","given":"Ozlem N."},{"family":"Taylor","given":"Amy"}],"issued":{"date-parts":[["2001"]]}}}],"schema":"https://github.com/citation-style-language/schema/raw/master/csl-citation.json"} </w:instrText>
      </w:r>
      <w:r w:rsidRPr="00FB6741">
        <w:rPr>
          <w:rFonts w:ascii="Times New Roman" w:hAnsi="Times New Roman" w:cs="Times New Roman"/>
          <w:sz w:val="24"/>
          <w:szCs w:val="24"/>
        </w:rPr>
        <w:fldChar w:fldCharType="separate"/>
      </w:r>
      <w:r w:rsidRPr="00FB6741">
        <w:rPr>
          <w:rFonts w:ascii="Times New Roman" w:hAnsi="Times New Roman" w:cs="Times New Roman"/>
          <w:sz w:val="24"/>
          <w:szCs w:val="24"/>
        </w:rPr>
        <w:t>(RFQ; Higgins et al., 2001)</w:t>
      </w:r>
      <w:r w:rsidRPr="00FB6741">
        <w:rPr>
          <w:rFonts w:ascii="Times New Roman" w:hAnsi="Times New Roman" w:cs="Times New Roman"/>
          <w:sz w:val="24"/>
          <w:szCs w:val="24"/>
        </w:rPr>
        <w:fldChar w:fldCharType="end"/>
      </w:r>
      <w:r w:rsidRPr="00FB6741">
        <w:rPr>
          <w:rFonts w:ascii="Times New Roman" w:hAnsi="Times New Roman" w:cs="Times New Roman"/>
          <w:sz w:val="24"/>
          <w:szCs w:val="24"/>
        </w:rPr>
        <w:t xml:space="preserve"> a measure of </w:t>
      </w:r>
      <w:r w:rsidRPr="00FB6741">
        <w:rPr>
          <w:rFonts w:ascii="Times New Roman" w:hAnsi="Times New Roman" w:cs="Times New Roman"/>
          <w:sz w:val="24"/>
          <w:szCs w:val="24"/>
          <w:shd w:val="clear" w:color="auto" w:fill="FFFFFF"/>
        </w:rPr>
        <w:t>proactive</w:t>
      </w:r>
      <w:r w:rsidRPr="00FB6741">
        <w:rPr>
          <w:rFonts w:ascii="Times New Roman" w:hAnsi="Times New Roman" w:cs="Times New Roman"/>
          <w:sz w:val="24"/>
          <w:szCs w:val="24"/>
        </w:rPr>
        <w:t xml:space="preserve"> and a</w:t>
      </w:r>
      <w:r w:rsidRPr="00FB6741">
        <w:rPr>
          <w:rFonts w:ascii="Times New Roman" w:hAnsi="Times New Roman" w:cs="Times New Roman"/>
          <w:sz w:val="24"/>
          <w:szCs w:val="24"/>
          <w:shd w:val="clear" w:color="auto" w:fill="FFFFFF"/>
        </w:rPr>
        <w:t xml:space="preserve">voidant methods of self-motivation. </w:t>
      </w:r>
    </w:p>
    <w:p w14:paraId="3F55F8D6" w14:textId="77777777" w:rsidR="00F9112F" w:rsidRPr="00FB6741" w:rsidRDefault="00F9112F" w:rsidP="00F9112F">
      <w:pPr>
        <w:rPr>
          <w:rFonts w:ascii="Times New Roman" w:hAnsi="Times New Roman" w:cs="Times New Roman"/>
          <w:b/>
          <w:bCs/>
          <w:sz w:val="24"/>
          <w:szCs w:val="24"/>
        </w:rPr>
      </w:pPr>
      <w:r w:rsidRPr="00FB6741">
        <w:rPr>
          <w:rFonts w:ascii="Times New Roman" w:hAnsi="Times New Roman" w:cs="Times New Roman"/>
          <w:b/>
          <w:bCs/>
          <w:sz w:val="24"/>
          <w:szCs w:val="24"/>
        </w:rPr>
        <w:t>Study 2</w:t>
      </w:r>
    </w:p>
    <w:p w14:paraId="1BB8A72E" w14:textId="77777777" w:rsidR="00F9112F" w:rsidRPr="00FB6741" w:rsidRDefault="00F9112F" w:rsidP="00F9112F">
      <w:pPr>
        <w:autoSpaceDE w:val="0"/>
        <w:autoSpaceDN w:val="0"/>
        <w:adjustRightInd w:val="0"/>
        <w:rPr>
          <w:rFonts w:ascii="Times New Roman" w:hAnsi="Times New Roman" w:cs="Times New Roman"/>
          <w:b/>
          <w:bCs/>
          <w:i/>
          <w:iCs/>
          <w:sz w:val="24"/>
          <w:szCs w:val="24"/>
        </w:rPr>
      </w:pPr>
      <w:r w:rsidRPr="00FB6741">
        <w:rPr>
          <w:rFonts w:ascii="Times New Roman" w:hAnsi="Times New Roman" w:cs="Times New Roman"/>
          <w:b/>
          <w:bCs/>
          <w:i/>
          <w:iCs/>
          <w:sz w:val="24"/>
          <w:szCs w:val="24"/>
        </w:rPr>
        <w:t>Confirmatory Factor Analysis</w:t>
      </w:r>
    </w:p>
    <w:p w14:paraId="5530CA46" w14:textId="4BCCCAA7" w:rsidR="00341E02" w:rsidRPr="00FB6741" w:rsidRDefault="00F9112F" w:rsidP="00341E02">
      <w:pPr>
        <w:autoSpaceDE w:val="0"/>
        <w:autoSpaceDN w:val="0"/>
        <w:adjustRightInd w:val="0"/>
        <w:ind w:firstLine="720"/>
        <w:rPr>
          <w:rFonts w:ascii="Times New Roman" w:hAnsi="Times New Roman" w:cs="Times New Roman"/>
          <w:sz w:val="24"/>
          <w:szCs w:val="24"/>
        </w:rPr>
      </w:pPr>
      <w:r w:rsidRPr="00FB6741">
        <w:rPr>
          <w:rFonts w:ascii="Times New Roman" w:hAnsi="Times New Roman" w:cs="Times New Roman"/>
          <w:sz w:val="24"/>
          <w:szCs w:val="24"/>
        </w:rPr>
        <w:t xml:space="preserve">It is expected that the finalized TNCM would reveal a stable factor structure by participants’ responses fitting the factor structure found during Study 1. Further, it was expected that the items within each factor, as well as the scale as whole, would be internally consistent as they are measuring the same construct, coping. </w:t>
      </w:r>
    </w:p>
    <w:p w14:paraId="5798C0AF" w14:textId="77777777" w:rsidR="00F9112F" w:rsidRPr="00FB6741" w:rsidRDefault="00F9112F" w:rsidP="00F9112F">
      <w:pPr>
        <w:autoSpaceDE w:val="0"/>
        <w:autoSpaceDN w:val="0"/>
        <w:adjustRightInd w:val="0"/>
        <w:rPr>
          <w:rFonts w:ascii="Times New Roman" w:hAnsi="Times New Roman" w:cs="Times New Roman"/>
          <w:b/>
          <w:bCs/>
          <w:i/>
          <w:iCs/>
          <w:sz w:val="24"/>
          <w:szCs w:val="24"/>
        </w:rPr>
      </w:pPr>
      <w:r w:rsidRPr="00FB6741">
        <w:rPr>
          <w:rFonts w:ascii="Times New Roman" w:hAnsi="Times New Roman" w:cs="Times New Roman"/>
          <w:b/>
          <w:bCs/>
          <w:i/>
          <w:iCs/>
          <w:sz w:val="24"/>
          <w:szCs w:val="24"/>
        </w:rPr>
        <w:t>Invariance</w:t>
      </w:r>
    </w:p>
    <w:p w14:paraId="5F8101B7" w14:textId="265CF7BC" w:rsidR="00F9112F" w:rsidRPr="00FB6741" w:rsidRDefault="00F9112F" w:rsidP="00F9112F">
      <w:pPr>
        <w:autoSpaceDE w:val="0"/>
        <w:autoSpaceDN w:val="0"/>
        <w:adjustRightInd w:val="0"/>
        <w:ind w:firstLine="720"/>
        <w:rPr>
          <w:rFonts w:ascii="Times New Roman" w:hAnsi="Times New Roman" w:cs="Times New Roman"/>
          <w:sz w:val="24"/>
          <w:szCs w:val="24"/>
        </w:rPr>
      </w:pPr>
      <w:r w:rsidRPr="00FB6741">
        <w:rPr>
          <w:rFonts w:ascii="Times New Roman" w:hAnsi="Times New Roman" w:cs="Times New Roman"/>
          <w:sz w:val="24"/>
          <w:szCs w:val="24"/>
        </w:rPr>
        <w:lastRenderedPageBreak/>
        <w:t xml:space="preserve">Configural, metric, and scalar invariances tests of the TNCM were conducted to ensure the factor structure, factor loadings, and item intercepts were equal across trans women, trans men, and nonbinary individuals. </w:t>
      </w:r>
    </w:p>
    <w:p w14:paraId="6FDA050E" w14:textId="77777777" w:rsidR="00F9112F" w:rsidRPr="00FB6741" w:rsidRDefault="00F9112F" w:rsidP="00F9112F">
      <w:pPr>
        <w:autoSpaceDE w:val="0"/>
        <w:autoSpaceDN w:val="0"/>
        <w:adjustRightInd w:val="0"/>
        <w:rPr>
          <w:rFonts w:ascii="Times New Roman" w:hAnsi="Times New Roman" w:cs="Times New Roman"/>
          <w:b/>
          <w:bCs/>
          <w:i/>
          <w:iCs/>
          <w:sz w:val="24"/>
          <w:szCs w:val="24"/>
        </w:rPr>
      </w:pPr>
      <w:r w:rsidRPr="00FB6741">
        <w:rPr>
          <w:rFonts w:ascii="Times New Roman" w:hAnsi="Times New Roman" w:cs="Times New Roman"/>
          <w:b/>
          <w:bCs/>
          <w:i/>
          <w:iCs/>
          <w:sz w:val="24"/>
          <w:szCs w:val="24"/>
        </w:rPr>
        <w:t>Construct Validity</w:t>
      </w:r>
    </w:p>
    <w:p w14:paraId="732BA604" w14:textId="231B7812" w:rsidR="00F9112F" w:rsidRPr="00FB6741" w:rsidRDefault="00F9112F" w:rsidP="00F9112F">
      <w:pPr>
        <w:autoSpaceDE w:val="0"/>
        <w:autoSpaceDN w:val="0"/>
        <w:adjustRightInd w:val="0"/>
        <w:ind w:firstLine="720"/>
        <w:rPr>
          <w:rFonts w:ascii="Times New Roman" w:hAnsi="Times New Roman" w:cs="Times New Roman"/>
          <w:sz w:val="24"/>
          <w:szCs w:val="24"/>
        </w:rPr>
      </w:pPr>
      <w:r w:rsidRPr="00FB6741">
        <w:rPr>
          <w:rFonts w:ascii="Times New Roman" w:hAnsi="Times New Roman" w:cs="Times New Roman"/>
          <w:sz w:val="24"/>
          <w:szCs w:val="24"/>
        </w:rPr>
        <w:t xml:space="preserve">As prior research has noted that in response to experiences of gender-related stress individuals engage in both avoidant and facilitative coping strategies </w:t>
      </w:r>
      <w:r w:rsidRPr="00FB6741">
        <w:rPr>
          <w:rFonts w:ascii="Times New Roman" w:hAnsi="Times New Roman" w:cs="Times New Roman"/>
          <w:sz w:val="24"/>
          <w:szCs w:val="24"/>
        </w:rPr>
        <w:fldChar w:fldCharType="begin"/>
      </w:r>
      <w:r w:rsidRPr="00FB6741">
        <w:rPr>
          <w:rFonts w:ascii="Times New Roman" w:hAnsi="Times New Roman" w:cs="Times New Roman"/>
          <w:sz w:val="24"/>
          <w:szCs w:val="24"/>
        </w:rPr>
        <w:instrText xml:space="preserve"> ADDIN ZOTERO_ITEM CSL_CITATION {"citationID":"FhoYJFnL","properties":{"formattedCitation":"(Puckett et al., 2020; Rood et al., 2016)","plainCitation":"(Puckett et al., 2020; Rood et al., 2016)","dontUpdate":true,"noteIndex":0},"citationItems":[{"id":50,"uris":["http://zotero.org/users/7999719/items/2WU4ADHZ"],"itemData":{"id":50,"type":"article-journal","abstract":"Objectives: We examined types of discrimination encountered by transgender and gender diverse (TGD) individuals and the associations with symptoms of depression and anxiety, as well as the mediating and moderating effects of coping responses.\nMethod: This online study included 695 TGD individuals ages 16 years and over (M = 25.52; standard deviation = 9.68).\nResults: Most participants (76.1%) reported discrimination over the past year. Greater exposure to discrimination was associated with more symptoms of depression and anxiety. These associations were mediated by coping via detachment and via internalization, although a direct effect remained.\nConclusions: Many TGD people will encounter discrimination and this is associated with greater psychological distress. Engagement in the internalization of blame or detachment partially explains the association between discrimination and mental health issues. These findings elucidate possible avenues for interventions to bolster adaptive coping responses for TGD people and highlight that actions to decrease discrimination are urgently needed.","container-title":"Journal of Clinical Psychology","DOI":"10.1002/jclp.22865","ISSN":"0021-9762, 1097-4679","issue":"1","journalAbbreviation":"J. Clin. Psychol","language":"en","page":"176-194","source":"DOI.org (Crossref)","title":"Coping with discrimination: The insidious effects of gender minority stigma on depression and anxiety in transgender individuals","title-short":"Coping with discrimination","volume":"76","author":[{"family":"Puckett","given":"Jae A."},{"family":"Maroney","given":"Meredith R."},{"family":"Wadsworth","given":"Lauren P."},{"family":"Mustanski","given":"Brian"},{"family":"Newcomb","given":"Michael E."}],"issued":{"date-parts":[["2020",1]]}}},{"id":67,"uris":["http://zotero.org/users/7999719/items/XDGZS3YM"],"itemData":{"id":67,"type":"article-journal","abstract":"Purpose: Transgender and gender-nonconforming (TGNC) individuals often are the target of enacted or external (i.e., distal) experiences of stigma, discrimination, and violence, which are linked to adverse health, particularly psychological distress. There is limited research, however, examining felt or internal (i.e., proximal) stressors faced by TGNC individuals. This study sought to examine one type of internal stressor, expecting rejection, and aimed to (1) identify how and to what extent rejection expectations operate day-to-day for TGNC individuals and (2) explore how TGNC individuals respond to expectations of rejection.\nMethods: In-depth interviews were conducted with 30 participants from 2014 to 2015 who identiﬁed as TGNC (mean age = 30.4; 60% people of color); data were analyzed using a consensual qualitative research method.\nResults: Four thematic categories emerged about expecting rejection: (1) where to expect rejection; (2) thoughts and feelings associated with expectations of rejection; (3) coping strategies used to manage the expectation of rejection; and (4) the intersection of race and ethnicity with rejection expectations.\nConclusion: Findings from this study suggest that expecting rejection is a frequent and salient internal stressor for TGNC individuals. We discuss the psychological and cumulative potential health impact of minority stress, and the applicability of Meyer’s Minority Stress Model. Therapeutic interventions are needed to address the speciﬁc cognitive, emotional, and behavioral responses TGNC individuals experience as a result of the stress associated with expecting rejection, including fear, anxiety, and situational avoidance.","container-title":"Transgender Health","DOI":"10.1089/trgh.2016.0012","ISSN":"2380-193X, 2380-193X","issue":"1","journalAbbreviation":"Transgender Health","language":"en","page":"151-164","source":"DOI.org (Crossref)","title":"Expecting rejection: Understanding the minority stress experiences of transgender and gender-nonconforming individuals.","title-short":"Expecting Rejection","volume":"1","author":[{"family":"Rood","given":"Brian A."},{"family":"Reisner","given":"Sari L."},{"family":"Surace","given":"Francisco I."},{"family":"Puckett","given":"Jae A."},{"family":"Maroney","given":"Meredith R."},{"family":"Pantalone","given":"David W."}],"issued":{"date-parts":[["2016",1]]}}}],"schema":"https://github.com/citation-style-language/schema/raw/master/csl-citation.json"} </w:instrText>
      </w:r>
      <w:r w:rsidRPr="00FB6741">
        <w:rPr>
          <w:rFonts w:ascii="Times New Roman" w:hAnsi="Times New Roman" w:cs="Times New Roman"/>
          <w:sz w:val="24"/>
          <w:szCs w:val="24"/>
        </w:rPr>
        <w:fldChar w:fldCharType="separate"/>
      </w:r>
      <w:r w:rsidRPr="00FB6741">
        <w:rPr>
          <w:rFonts w:ascii="Times New Roman" w:hAnsi="Times New Roman" w:cs="Times New Roman"/>
          <w:sz w:val="24"/>
          <w:szCs w:val="24"/>
        </w:rPr>
        <w:t>(e.g., Puckett et al., 2020; Rood et al., 2016)</w:t>
      </w:r>
      <w:r w:rsidRPr="00FB6741">
        <w:rPr>
          <w:rFonts w:ascii="Times New Roman" w:hAnsi="Times New Roman" w:cs="Times New Roman"/>
          <w:sz w:val="24"/>
          <w:szCs w:val="24"/>
        </w:rPr>
        <w:fldChar w:fldCharType="end"/>
      </w:r>
      <w:r w:rsidRPr="00FB6741">
        <w:rPr>
          <w:rFonts w:ascii="Times New Roman" w:hAnsi="Times New Roman" w:cs="Times New Roman"/>
          <w:sz w:val="24"/>
          <w:szCs w:val="24"/>
        </w:rPr>
        <w:t xml:space="preserve">, the TNCM is expected to be related to measures of distal and proximal stress, demonstrating construct validity. </w:t>
      </w:r>
    </w:p>
    <w:p w14:paraId="380F60A6" w14:textId="77777777" w:rsidR="00F9112F" w:rsidRPr="00FB6741" w:rsidRDefault="00F9112F" w:rsidP="00F9112F">
      <w:pPr>
        <w:autoSpaceDE w:val="0"/>
        <w:autoSpaceDN w:val="0"/>
        <w:adjustRightInd w:val="0"/>
        <w:rPr>
          <w:rFonts w:ascii="Times New Roman" w:hAnsi="Times New Roman" w:cs="Times New Roman"/>
          <w:b/>
          <w:bCs/>
          <w:i/>
          <w:iCs/>
          <w:sz w:val="24"/>
          <w:szCs w:val="24"/>
        </w:rPr>
      </w:pPr>
      <w:r w:rsidRPr="00FB6741">
        <w:rPr>
          <w:rFonts w:ascii="Times New Roman" w:hAnsi="Times New Roman" w:cs="Times New Roman"/>
          <w:b/>
          <w:bCs/>
          <w:i/>
          <w:iCs/>
          <w:sz w:val="24"/>
          <w:szCs w:val="24"/>
        </w:rPr>
        <w:t>Predictive Validity</w:t>
      </w:r>
    </w:p>
    <w:p w14:paraId="6C8CCDCE" w14:textId="650F1FBB" w:rsidR="00F9112F" w:rsidRDefault="00F9112F" w:rsidP="00F9112F">
      <w:pPr>
        <w:autoSpaceDE w:val="0"/>
        <w:autoSpaceDN w:val="0"/>
        <w:adjustRightInd w:val="0"/>
        <w:ind w:firstLine="720"/>
        <w:rPr>
          <w:rFonts w:ascii="Times New Roman" w:hAnsi="Times New Roman" w:cs="Times New Roman"/>
          <w:sz w:val="24"/>
          <w:szCs w:val="24"/>
        </w:rPr>
      </w:pPr>
      <w:r w:rsidRPr="00FB6741">
        <w:rPr>
          <w:rFonts w:ascii="Times New Roman" w:hAnsi="Times New Roman" w:cs="Times New Roman"/>
          <w:sz w:val="24"/>
          <w:szCs w:val="24"/>
        </w:rPr>
        <w:t xml:space="preserve">Previous research has indicated that avoidant coping is positively related to adverse mental health outcomes </w:t>
      </w:r>
      <w:r w:rsidRPr="00FB6741">
        <w:rPr>
          <w:rFonts w:ascii="Times New Roman" w:hAnsi="Times New Roman" w:cs="Times New Roman"/>
          <w:sz w:val="24"/>
          <w:szCs w:val="24"/>
        </w:rPr>
        <w:fldChar w:fldCharType="begin"/>
      </w:r>
      <w:r w:rsidRPr="00FB6741">
        <w:rPr>
          <w:rFonts w:ascii="Times New Roman" w:hAnsi="Times New Roman" w:cs="Times New Roman"/>
          <w:sz w:val="24"/>
          <w:szCs w:val="24"/>
        </w:rPr>
        <w:instrText xml:space="preserve"> ADDIN ZOTERO_ITEM CSL_CITATION {"citationID":"QKaB6awk","properties":{"formattedCitation":"(Budge et al., 2013; Freese et al., 2018; Puckett et al., 2020)","plainCitation":"(Budge et al., 2013; Freese et al., 2018; Puckett et al., 2020)","noteIndex":0},"citationItems":[{"id":65,"uris":["http://zotero.org/users/7999719/items/9EXZ57XN"],"itemData":{"id":65,"type":"article-journal","abstract":"Objective: The purpose of the current study was to examine facilitative and avoidant coping as mediators between distress and transition status, social support, and loss. Method: A total of 351 transgender individuals (n ϭ 226 transgender women and n ϭ 125 transgender men) participated in this study. Participants completed measures on transgender identity, family history of mental health concerns, perceptions of loss, coping, depression, and anxiety. Results: The rates of depressive symptoms (51.4% for transgender women; 48.3% for transgender men) and anxiety (40.4% for transgender women; 47.5% for transgender men) within the current study far surpass the rates of those for the general population. Structural equation modeling (SEM) was used to analyze the data—2 separate models were hypothesized, based on reports of anxiety or depression. The SEM results suggest that the processes for transgender women and transgender men are primarily similar for depression and anxiety; avoidant coping served as a mediator between transition status and both distress variables. Social support was directly related to distress variables, as well as indirectly related through avoidant coping. Conclusion: Results suggest the need for practitioners to focus on interventions that reduce avoidant coping strategies, while simultaneously increasing social support, in order to improve mental health for transgender individuals. Individuals who are in the beginning stages of their transition will use different coping strategies than those who are in later stages; interventions should be adjusted on the basis of the transition status of transgender clients.","container-title":"Journal of Consulting and Clinical Psychology","DOI":"10.1037/a0031774","ISSN":"1939-2117, 0022-006X","issue":"3","journalAbbreviation":"Journal of Consulting and Clinical Psychology","language":"en","page":"545-557","source":"DOI.org (Crossref)","title":"Anxiety and depression in transgender individuals: The roles of transition status, loss, social support, and coping.","title-short":"Anxiety and depression in transgender individuals","volume":"81","author":[{"family":"Budge","given":"Stephanie L."},{"family":"Adelson","given":"Jill L."},{"family":"Howard","given":"Kimberly A. S."}],"issued":{"date-parts":[["2013"]]}}},{"id":71,"uris":["http://zotero.org/users/7999719/items/LFYHGQEP"],"itemData":{"id":71,"type":"article-journal","container-title":"Journal of clinical psychology","DOI":"https://doi.org/10.1002/jclp.22490","issue":"1","note":"publisher: Wiley Online Library","page":"136–146","source":"Google Scholar","title":"Distinct coping profiles are associated with mental health differences in transgender and gender nonconforming adults","volume":"74","author":[{"family":"Freese","given":"Rebecca"},{"family":"Ott","given":"Miles Q."},{"family":"Rood","given":"Brian A."},{"family":"Reisner","given":"Sari L."},{"family":"Pantalone","given":"David W."}],"issued":{"date-parts":[["2018"]]}}},{"id":50,"uris":["http://zotero.org/users/7999719/items/2WU4ADHZ"],"itemData":{"id":50,"type":"article-journal","abstract":"Objectives: We examined types of discrimination encountered by transgender and gender diverse (TGD) individuals and the associations with symptoms of depression and anxiety, as well as the mediating and moderating effects of coping responses.\nMethod: This online study included 695 TGD individuals ages 16 years and over (M = 25.52; standard deviation = 9.68).\nResults: Most participants (76.1%) reported discrimination over the past year. Greater exposure to discrimination was associated with more symptoms of depression and anxiety. These associations were mediated by coping via detachment and via internalization, although a direct effect remained.\nConclusions: Many TGD people will encounter discrimination and this is associated with greater psychological distress. Engagement in the internalization of blame or detachment partially explains the association between discrimination and mental health issues. These findings elucidate possible avenues for interventions to bolster adaptive coping responses for TGD people and highlight that actions to decrease discrimination are urgently needed.","container-title":"Journal of Clinical Psychology","DOI":"10.1002/jclp.22865","ISSN":"0021-9762, 1097-4679","issue":"1","journalAbbreviation":"J. Clin. Psychol","language":"en","page":"176-194","source":"DOI.org (Crossref)","title":"Coping with discrimination: The insidious effects of gender minority stigma on depression and anxiety in transgender individuals","title-short":"Coping with discrimination","volume":"76","author":[{"family":"Puckett","given":"Jae A."},{"family":"Maroney","given":"Meredith R."},{"family":"Wadsworth","given":"Lauren P."},{"family":"Mustanski","given":"Brian"},{"family":"Newcomb","given":"Michael E."}],"issued":{"date-parts":[["2020",1]]}}}],"schema":"https://github.com/citation-style-language/schema/raw/master/csl-citation.json"} </w:instrText>
      </w:r>
      <w:r w:rsidRPr="00FB6741">
        <w:rPr>
          <w:rFonts w:ascii="Times New Roman" w:hAnsi="Times New Roman" w:cs="Times New Roman"/>
          <w:sz w:val="24"/>
          <w:szCs w:val="24"/>
        </w:rPr>
        <w:fldChar w:fldCharType="separate"/>
      </w:r>
      <w:r w:rsidRPr="00FB6741">
        <w:rPr>
          <w:rFonts w:ascii="Times New Roman" w:hAnsi="Times New Roman" w:cs="Times New Roman"/>
          <w:sz w:val="24"/>
          <w:szCs w:val="24"/>
        </w:rPr>
        <w:t>(Budge et al., 2013; Freese et al., 2018; Puckett et al., 2020)</w:t>
      </w:r>
      <w:r w:rsidRPr="00FB6741">
        <w:rPr>
          <w:rFonts w:ascii="Times New Roman" w:hAnsi="Times New Roman" w:cs="Times New Roman"/>
          <w:sz w:val="24"/>
          <w:szCs w:val="24"/>
        </w:rPr>
        <w:fldChar w:fldCharType="end"/>
      </w:r>
      <w:r w:rsidRPr="00FB6741">
        <w:rPr>
          <w:rFonts w:ascii="Times New Roman" w:hAnsi="Times New Roman" w:cs="Times New Roman"/>
          <w:sz w:val="24"/>
          <w:szCs w:val="24"/>
        </w:rPr>
        <w:t xml:space="preserve"> and facilitative coping strategies are negatively related </w:t>
      </w:r>
      <w:r w:rsidRPr="00FB6741">
        <w:rPr>
          <w:rFonts w:ascii="Times New Roman" w:hAnsi="Times New Roman" w:cs="Times New Roman"/>
          <w:sz w:val="24"/>
          <w:szCs w:val="24"/>
        </w:rPr>
        <w:fldChar w:fldCharType="begin"/>
      </w:r>
      <w:r w:rsidRPr="00FB6741">
        <w:rPr>
          <w:rFonts w:ascii="Times New Roman" w:hAnsi="Times New Roman" w:cs="Times New Roman"/>
          <w:sz w:val="24"/>
          <w:szCs w:val="24"/>
        </w:rPr>
        <w:instrText xml:space="preserve"> ADDIN ZOTERO_ITEM CSL_CITATION {"citationID":"KhEH1t3C","properties":{"formattedCitation":"(Budge et al., 2017; Moody et al., 2015)","plainCitation":"(Budge et al., 2017; Moody et al., 2015)","noteIndex":0},"citationItems":[{"id":74,"uris":["http://zotero.org/users/7999719/items/3496UT4Z"],"itemData":{"id":74,"type":"article-journal","abstract":"Transgender individuals in this study noted a number of positive ways of coping when figuring out their identities or responding to other people. The findings from this study are notable for 2 reasons: (a) highlighting the importance of focusing on the positive aspects of transgender identity, and (b) implementing the positive ways of coping into common practices (loved ones, therapists, supportive people) can assist transgender individuals in figuring out or easing stressful situations.","container-title":"Journal of Counseling Psychology","DOI":"10.1037/cou0000178","ISSN":"1939-2168, 0022-0167","issue":"1","journalAbbreviation":"Journal of Counseling Psychology","language":"en","page":"12-25","source":"DOI.org (Crossref)","title":"Trans individuals’ facilitative coping: An analysis of internal and external processes.","title-short":"Trans individuals’ facilitative coping","volume":"64","author":[{"family":"Budge","given":"Stephanie L."},{"family":"Chin","given":"Mun Yuk"},{"family":"Minero","given":"Laura P."}],"issued":{"date-parts":[["2017"]]}}},{"id":393,"uris":["http://zotero.org/users/7999719/items/KRTJBHG2"],"itemData":{"id":393,"type":"article-journal","container-title":"Psychology of Sexual Orientation and Gender Diversity","DOI":"10.1037/sgd0000130","ISSN":"2329-0390","issue":"3","note":"publisher: US: Educational Publishing Foundation","page":"266–280","source":"doi.apa.org","title":"“Without this, I would for sure already be dead”: A qualitative inquiry regarding suicide protective factors among trans adults.","title-short":"“Without this, I would for sure already be dead”","volume":"2","author":[{"family":"Moody","given":"Chérie"},{"family":"Fuks","given":"Nate"},{"family":"Peláez","given":"Sandra"},{"family":"Smith","given":"Nathan Grant"}],"issued":{"date-parts":[["2015"]]}}}],"schema":"https://github.com/citation-style-language/schema/raw/master/csl-citation.json"} </w:instrText>
      </w:r>
      <w:r w:rsidRPr="00FB6741">
        <w:rPr>
          <w:rFonts w:ascii="Times New Roman" w:hAnsi="Times New Roman" w:cs="Times New Roman"/>
          <w:sz w:val="24"/>
          <w:szCs w:val="24"/>
        </w:rPr>
        <w:fldChar w:fldCharType="separate"/>
      </w:r>
      <w:r w:rsidRPr="00FB6741">
        <w:rPr>
          <w:rFonts w:ascii="Times New Roman" w:hAnsi="Times New Roman" w:cs="Times New Roman"/>
          <w:sz w:val="24"/>
          <w:szCs w:val="24"/>
        </w:rPr>
        <w:t>(Budge et al., 2017; Moody et al., 2015)</w:t>
      </w:r>
      <w:r w:rsidRPr="00FB6741">
        <w:rPr>
          <w:rFonts w:ascii="Times New Roman" w:hAnsi="Times New Roman" w:cs="Times New Roman"/>
          <w:sz w:val="24"/>
          <w:szCs w:val="24"/>
        </w:rPr>
        <w:fldChar w:fldCharType="end"/>
      </w:r>
      <w:r w:rsidRPr="00FB6741">
        <w:rPr>
          <w:rFonts w:ascii="Times New Roman" w:hAnsi="Times New Roman" w:cs="Times New Roman"/>
          <w:sz w:val="24"/>
          <w:szCs w:val="24"/>
        </w:rPr>
        <w:t>. As such, it was expected that the avoidant strategies of the TNCM would be positively related to depression, anxiety, stress, and gender-related pride and the facilitative strategies of the TNCM will be negatively related, demonstrating predictive validity.</w:t>
      </w:r>
    </w:p>
    <w:p w14:paraId="10412BFF" w14:textId="2F417EB3" w:rsidR="00982237" w:rsidRDefault="00982237" w:rsidP="00915158">
      <w:pPr>
        <w:autoSpaceDE w:val="0"/>
        <w:autoSpaceDN w:val="0"/>
        <w:adjustRightInd w:val="0"/>
        <w:rPr>
          <w:rFonts w:ascii="Times New Roman" w:hAnsi="Times New Roman" w:cs="Times New Roman"/>
          <w:sz w:val="24"/>
          <w:szCs w:val="24"/>
        </w:rPr>
      </w:pPr>
    </w:p>
    <w:sectPr w:rsidR="009822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390D" w14:textId="77777777" w:rsidR="00E45D94" w:rsidRDefault="00E45D94" w:rsidP="00341E02">
      <w:pPr>
        <w:spacing w:line="240" w:lineRule="auto"/>
      </w:pPr>
      <w:r>
        <w:separator/>
      </w:r>
    </w:p>
  </w:endnote>
  <w:endnote w:type="continuationSeparator" w:id="0">
    <w:p w14:paraId="7395C28C" w14:textId="77777777" w:rsidR="00E45D94" w:rsidRDefault="00E45D94" w:rsidP="00341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A0A7" w14:textId="77777777" w:rsidR="00E45D94" w:rsidRDefault="00E45D94" w:rsidP="00341E02">
      <w:pPr>
        <w:spacing w:line="240" w:lineRule="auto"/>
      </w:pPr>
      <w:r>
        <w:separator/>
      </w:r>
    </w:p>
  </w:footnote>
  <w:footnote w:type="continuationSeparator" w:id="0">
    <w:p w14:paraId="09AE5A5A" w14:textId="77777777" w:rsidR="00E45D94" w:rsidRDefault="00E45D94" w:rsidP="00341E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76018057"/>
      <w:docPartObj>
        <w:docPartGallery w:val="Page Numbers (Top of Page)"/>
        <w:docPartUnique/>
      </w:docPartObj>
    </w:sdtPr>
    <w:sdtEndPr>
      <w:rPr>
        <w:noProof/>
      </w:rPr>
    </w:sdtEndPr>
    <w:sdtContent>
      <w:p w14:paraId="61EF6AE8" w14:textId="5D8CAC63" w:rsidR="00341E02" w:rsidRPr="00341E02" w:rsidRDefault="00341E02" w:rsidP="00341E02">
        <w:pPr>
          <w:pStyle w:val="Header"/>
          <w:rPr>
            <w:rFonts w:ascii="Times New Roman" w:hAnsi="Times New Roman" w:cs="Times New Roman"/>
            <w:sz w:val="24"/>
            <w:szCs w:val="24"/>
          </w:rPr>
        </w:pPr>
        <w:r w:rsidRPr="00341E02">
          <w:rPr>
            <w:rFonts w:ascii="Times New Roman" w:hAnsi="Times New Roman" w:cs="Times New Roman"/>
            <w:sz w:val="24"/>
            <w:szCs w:val="24"/>
          </w:rPr>
          <w:t>Supplementary Information</w:t>
        </w:r>
        <w:r w:rsidRPr="00341E02">
          <w:rPr>
            <w:rFonts w:ascii="Times New Roman" w:hAnsi="Times New Roman" w:cs="Times New Roman"/>
            <w:sz w:val="24"/>
            <w:szCs w:val="24"/>
          </w:rPr>
          <w:tab/>
        </w:r>
        <w:r w:rsidRPr="00341E02">
          <w:rPr>
            <w:rFonts w:ascii="Times New Roman" w:hAnsi="Times New Roman" w:cs="Times New Roman"/>
            <w:sz w:val="24"/>
            <w:szCs w:val="24"/>
          </w:rPr>
          <w:tab/>
        </w:r>
        <w:r w:rsidRPr="00341E02">
          <w:rPr>
            <w:rFonts w:ascii="Times New Roman" w:hAnsi="Times New Roman" w:cs="Times New Roman"/>
            <w:sz w:val="24"/>
            <w:szCs w:val="24"/>
          </w:rPr>
          <w:fldChar w:fldCharType="begin"/>
        </w:r>
        <w:r w:rsidRPr="00341E02">
          <w:rPr>
            <w:rFonts w:ascii="Times New Roman" w:hAnsi="Times New Roman" w:cs="Times New Roman"/>
            <w:sz w:val="24"/>
            <w:szCs w:val="24"/>
          </w:rPr>
          <w:instrText xml:space="preserve"> PAGE   \* MERGEFORMAT </w:instrText>
        </w:r>
        <w:r w:rsidRPr="00341E02">
          <w:rPr>
            <w:rFonts w:ascii="Times New Roman" w:hAnsi="Times New Roman" w:cs="Times New Roman"/>
            <w:sz w:val="24"/>
            <w:szCs w:val="24"/>
          </w:rPr>
          <w:fldChar w:fldCharType="separate"/>
        </w:r>
        <w:r w:rsidRPr="00341E02">
          <w:rPr>
            <w:rFonts w:ascii="Times New Roman" w:hAnsi="Times New Roman" w:cs="Times New Roman"/>
            <w:noProof/>
            <w:sz w:val="24"/>
            <w:szCs w:val="24"/>
          </w:rPr>
          <w:t>2</w:t>
        </w:r>
        <w:r w:rsidRPr="00341E02">
          <w:rPr>
            <w:rFonts w:ascii="Times New Roman" w:hAnsi="Times New Roman" w:cs="Times New Roman"/>
            <w:noProof/>
            <w:sz w:val="24"/>
            <w:szCs w:val="24"/>
          </w:rPr>
          <w:fldChar w:fldCharType="end"/>
        </w:r>
      </w:p>
    </w:sdtContent>
  </w:sdt>
  <w:p w14:paraId="515D9DCC" w14:textId="2E97CD5A" w:rsidR="00341E02" w:rsidRPr="00341E02" w:rsidRDefault="00341E02" w:rsidP="00341E0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6673"/>
    <w:multiLevelType w:val="hybridMultilevel"/>
    <w:tmpl w:val="ACFA6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9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2F"/>
    <w:rsid w:val="00341E02"/>
    <w:rsid w:val="003D4AA6"/>
    <w:rsid w:val="004F106A"/>
    <w:rsid w:val="00884D5A"/>
    <w:rsid w:val="00915158"/>
    <w:rsid w:val="00962251"/>
    <w:rsid w:val="00982237"/>
    <w:rsid w:val="00A2236C"/>
    <w:rsid w:val="00E45D94"/>
    <w:rsid w:val="00EA0054"/>
    <w:rsid w:val="00F3215C"/>
    <w:rsid w:val="00F9112F"/>
    <w:rsid w:val="00FB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4E87"/>
  <w15:chartTrackingRefBased/>
  <w15:docId w15:val="{E6A11A8E-6FD5-4F18-8F37-562793AB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12F"/>
    <w:pPr>
      <w:ind w:left="720"/>
      <w:contextualSpacing/>
    </w:pPr>
  </w:style>
  <w:style w:type="paragraph" w:styleId="Header">
    <w:name w:val="header"/>
    <w:basedOn w:val="Normal"/>
    <w:link w:val="HeaderChar"/>
    <w:uiPriority w:val="99"/>
    <w:unhideWhenUsed/>
    <w:rsid w:val="00341E02"/>
    <w:pPr>
      <w:tabs>
        <w:tab w:val="center" w:pos="4680"/>
        <w:tab w:val="right" w:pos="9360"/>
      </w:tabs>
      <w:spacing w:line="240" w:lineRule="auto"/>
    </w:pPr>
  </w:style>
  <w:style w:type="character" w:customStyle="1" w:styleId="HeaderChar">
    <w:name w:val="Header Char"/>
    <w:basedOn w:val="DefaultParagraphFont"/>
    <w:link w:val="Header"/>
    <w:uiPriority w:val="99"/>
    <w:rsid w:val="00341E02"/>
  </w:style>
  <w:style w:type="paragraph" w:styleId="Footer">
    <w:name w:val="footer"/>
    <w:basedOn w:val="Normal"/>
    <w:link w:val="FooterChar"/>
    <w:uiPriority w:val="99"/>
    <w:unhideWhenUsed/>
    <w:rsid w:val="00341E02"/>
    <w:pPr>
      <w:tabs>
        <w:tab w:val="center" w:pos="4680"/>
        <w:tab w:val="right" w:pos="9360"/>
      </w:tabs>
      <w:spacing w:line="240" w:lineRule="auto"/>
    </w:pPr>
  </w:style>
  <w:style w:type="character" w:customStyle="1" w:styleId="FooterChar">
    <w:name w:val="Footer Char"/>
    <w:basedOn w:val="DefaultParagraphFont"/>
    <w:link w:val="Footer"/>
    <w:uiPriority w:val="99"/>
    <w:rsid w:val="0034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LINDLEY</dc:creator>
  <cp:keywords/>
  <dc:description/>
  <cp:lastModifiedBy>LOUIS LINDLEY</cp:lastModifiedBy>
  <cp:revision>2</cp:revision>
  <dcterms:created xsi:type="dcterms:W3CDTF">2022-10-18T23:50:00Z</dcterms:created>
  <dcterms:modified xsi:type="dcterms:W3CDTF">2022-10-18T23:50:00Z</dcterms:modified>
</cp:coreProperties>
</file>