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50648" w14:textId="77777777" w:rsidR="006F28C7" w:rsidRDefault="00000000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S1: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Sensitivity analysis: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Sex-based differences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mediation roles of access to mental health support, discrimination, food insecurity, housing insecurity, social support, and stress between poverty and poor mental health, a four-way decomposition mediation analysis, 2021-2024 CHNA survey. Poverty exposure was characterized as lowest income versus highest income.</w:t>
      </w:r>
    </w:p>
    <w:tbl>
      <w:tblPr>
        <w:tblStyle w:val="a"/>
        <w:tblW w:w="11790" w:type="dxa"/>
        <w:tblInd w:w="-1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1830"/>
        <w:gridCol w:w="1050"/>
        <w:gridCol w:w="2385"/>
        <w:gridCol w:w="2565"/>
        <w:gridCol w:w="2910"/>
      </w:tblGrid>
      <w:tr w:rsidR="006F28C7" w14:paraId="4AD7A8B5" w14:textId="77777777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EB812" w14:textId="77777777" w:rsidR="006F28C7" w:rsidRDefault="006F28C7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620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RRᵃ</w:t>
            </w:r>
          </w:p>
          <w:p w14:paraId="4446A9E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(95%CI)</w:t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19FB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93FA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Mediated (%) (95%CI)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62B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Eliminated (%) (95%CI)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64AF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due to Interaction (%) (95%CI)</w:t>
            </w:r>
          </w:p>
        </w:tc>
      </w:tr>
      <w:tr w:rsidR="006F28C7" w14:paraId="3CA1C745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0135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Mediator: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Stress</w:t>
            </w:r>
          </w:p>
        </w:tc>
      </w:tr>
      <w:tr w:rsidR="006F28C7" w14:paraId="55F679BE" w14:textId="77777777" w:rsidTr="009438E9"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6686D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83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0E69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A927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726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F132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171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16043CC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94F6E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90DE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1.30 (1.25, 1.35)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6E96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5CF4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48.85 (40.66, 57.05)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D474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60.67 (53.29, 68.05)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7E5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34.60 (28.00, 41.49)</w:t>
            </w:r>
          </w:p>
        </w:tc>
      </w:tr>
      <w:tr w:rsidR="006F28C7" w14:paraId="3936BF5A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5C1A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3D82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(1.08, 1.14)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FC8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F8EE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9EEC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B729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D5F5C0F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ACA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724B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1.14 (1.11, 1.18)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7394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006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8331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C60E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BC14711" w14:textId="77777777" w:rsidTr="009438E9"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7DE0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8A65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1.14 (1.11, 1.16)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2E2C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3A1F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99CA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BB2A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B3F3F16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0634B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Male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018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C496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85C8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20FF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B52A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68AC53C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42E7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6A43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1.27 (1.23, 1.32)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6421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27F7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53.46 (44.46, 62.46)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FDB0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56.96 (49.03, 64.89)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298C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28.43 (21.90, 34.95)</w:t>
            </w:r>
          </w:p>
        </w:tc>
      </w:tr>
      <w:tr w:rsidR="006F28C7" w14:paraId="305DD781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D4D3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7F63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(1.08, 1.14)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DA7D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DF49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67B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3E03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1C66670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13FD0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9E12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(1.08, 1.15)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EB5A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AF15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9D9F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AE0F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F512A1F" w14:textId="77777777" w:rsidTr="009438E9"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49B5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7815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1.14 (1.11, 1.16)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8C2D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67D0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6683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9633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5492E5B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9D6F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Food Security</w:t>
            </w:r>
          </w:p>
        </w:tc>
      </w:tr>
      <w:tr w:rsidR="006F28C7" w14:paraId="642D52AF" w14:textId="77777777" w:rsidTr="009438E9">
        <w:trPr>
          <w:trHeight w:val="266"/>
        </w:trPr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245E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83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3CC5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212A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322D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10C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BB22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34F76DC" w14:textId="77777777" w:rsidTr="009438E9">
        <w:trPr>
          <w:trHeight w:val="266"/>
        </w:trPr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9F45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F959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1.24 (1.01, 1.20)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39A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F3CB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49.19 (41.38, 57.00)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9272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43.55 (34.63, 51.47)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FC18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18.32 (8.10, 28.54)</w:t>
            </w:r>
          </w:p>
        </w:tc>
      </w:tr>
      <w:tr w:rsidR="006F28C7" w14:paraId="69DF88C4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FBF9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226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 (1.10, 1.16)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8AA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7F0F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4652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9B48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9D473AF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EAC5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7012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(1.08, 1.15)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392F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B476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03E7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976E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7DC0F0D" w14:textId="77777777" w:rsidTr="009438E9"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6D7A5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B8AF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(1.10, 1.13)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EFE2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8B82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E249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E6CA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CEB2A27" w14:textId="77777777" w:rsidTr="009438E9"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3645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Male</w:t>
            </w: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0D90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7A7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2204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CD18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E24E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4C079C2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D11C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EF0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1.23 (1.20, 1.26)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5D30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DF02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50.96 (42.71, 59.22)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24FD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41.52 (32.90, 50.15)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14B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15.38 (6.44, 24.33)</w:t>
            </w:r>
          </w:p>
        </w:tc>
      </w:tr>
      <w:tr w:rsidR="006F28C7" w14:paraId="15724F58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BFA3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A073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 (1.10, 1.16)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4760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576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2778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0A54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851535C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AAAC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2822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(1.08, 1.14)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884D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DD2A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7054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1EF2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338FACC" w14:textId="77777777" w:rsidTr="009438E9"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7CB3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9C5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(1.10, 1.13)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331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1998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C543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6CED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98C2BEF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A39E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Housing Security</w:t>
            </w:r>
          </w:p>
        </w:tc>
      </w:tr>
      <w:tr w:rsidR="006F28C7" w14:paraId="37E70467" w14:textId="77777777" w:rsidTr="009438E9">
        <w:trPr>
          <w:trHeight w:val="210"/>
        </w:trPr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E4193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83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5E6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0392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DB17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EC8D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1A3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F8E5FD4" w14:textId="77777777" w:rsidTr="009438E9">
        <w:trPr>
          <w:trHeight w:val="210"/>
        </w:trPr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0BB6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181E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1.24 (1.02, 1.20)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0886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EA8D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54.60 (44.11, 65.09)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F575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49.20 (38.25, 60.15)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71A7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20.63 (4.30, 36.96)</w:t>
            </w:r>
          </w:p>
        </w:tc>
      </w:tr>
      <w:tr w:rsidR="006F28C7" w14:paraId="47F76133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F2EBF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109F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(1.08, 1.16)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8F60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2DFC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EC2F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A14A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046FF40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8B824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D3C6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(1.07, 1.14)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2467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5BBA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D356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D00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80DDDDD" w14:textId="77777777" w:rsidTr="009438E9"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AECF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20B8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(1.11, 1.14)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1630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00E3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CFD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C052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C3D7F49" w14:textId="77777777" w:rsidTr="009438E9"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5526E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Male</w:t>
            </w: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83C6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2DBD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7BFE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B19F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F6F4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271175B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91B10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0254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1.23 (1.19, 1.27)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3074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B43F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56.25 (45.29, 67.21)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B9A1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47.67 (35.91, 59.43)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877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18.23 (3.31, 33.16)</w:t>
            </w:r>
          </w:p>
        </w:tc>
      </w:tr>
      <w:tr w:rsidR="006F28C7" w14:paraId="5CD703A5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9D53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4E8E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(1.08, 1.16)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6FA6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0DBC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CD23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544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27CD2E2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3C83A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5398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(1.06, 1.13)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BDAF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AF15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993B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57A2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915CD0F" w14:textId="77777777" w:rsidTr="009438E9"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30D55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338A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(1.11, 1.14)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0BF5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9960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D0BD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B2E2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956C2D9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888D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Mental Healthcare Access</w:t>
            </w:r>
          </w:p>
        </w:tc>
      </w:tr>
      <w:tr w:rsidR="006F28C7" w14:paraId="333E1A70" w14:textId="77777777" w:rsidTr="009438E9"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DECC1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83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06D7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5829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0CD4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0DE0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1E72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F934537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90EE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DBA6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1.20 (1.18, 1.23)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502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07AE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34.88 (29.74, 40.03)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7B32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36.62 (31.64, 41.60)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FD03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8.74 (4.81, 12.67)</w:t>
            </w:r>
          </w:p>
        </w:tc>
      </w:tr>
      <w:tr w:rsidR="006F28C7" w14:paraId="50479092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31F2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F02A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(1.10, 1.15)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547D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AD8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8998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740A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7946CD0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20555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374F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 (1.11, 1.15)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B989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B0B1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55F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2564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8B4B4BF" w14:textId="77777777" w:rsidTr="009438E9">
        <w:trPr>
          <w:trHeight w:val="390"/>
        </w:trPr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F0FA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833F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(1.06, 1.08)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E4A5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6F3F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A87C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79B7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E64657B" w14:textId="77777777" w:rsidTr="009438E9"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6CEEA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Male</w:t>
            </w: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CC47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104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3070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0919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709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639EF84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614B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5CC8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1.19 (1.17, 1.22)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54B3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3387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36.43 (30.95, 41.91)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A5C7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33.81 (28.78, 38.84)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AFBC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4.70 (2.24, 7.15)</w:t>
            </w:r>
          </w:p>
        </w:tc>
      </w:tr>
      <w:tr w:rsidR="006F28C7" w14:paraId="019737A7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655D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836D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(1.10, 1.15)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C4A7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297B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24BE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788C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3A8CAFD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EB0BA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E85B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(1.10, 1.14)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DBBE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D6D8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0604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AB4D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ED0B44A" w14:textId="77777777" w:rsidTr="009438E9"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023F4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00B8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(1.06, 1.08)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7034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4737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F2F9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1A20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286F707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1500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Social Support</w:t>
            </w:r>
          </w:p>
        </w:tc>
      </w:tr>
      <w:tr w:rsidR="006F28C7" w14:paraId="34BAE145" w14:textId="77777777" w:rsidTr="009438E9">
        <w:trPr>
          <w:trHeight w:val="365"/>
        </w:trPr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F9804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Female</w:t>
            </w:r>
          </w:p>
        </w:tc>
        <w:tc>
          <w:tcPr>
            <w:tcW w:w="183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7AE7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E87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2C92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C54A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8896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10A5585" w14:textId="77777777" w:rsidTr="009438E9">
        <w:trPr>
          <w:trHeight w:val="365"/>
        </w:trPr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0F32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CE5E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1.18 (1.15, 1.20)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C946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51DB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51.55 (43.97, 59.13)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1AC1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42.52 (36.00, 49.03)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44B5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14.69 (9.54, 19.84)</w:t>
            </w:r>
          </w:p>
        </w:tc>
      </w:tr>
      <w:tr w:rsidR="006F28C7" w14:paraId="10A4FA5A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F82C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98E6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(1.08, 1.12)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9958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B5E0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1F1A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1653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BE6F2CD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4FC7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6AD7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(1.06,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A4DB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4D70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D89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36AD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A0726E8" w14:textId="77777777" w:rsidTr="009438E9"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D98D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E097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(1.08, 1.10)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DD00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2866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B839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45E6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90AC6A8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C6BD3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Male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1337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FACA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F4F6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AF8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C61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47A8A3C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3E954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B349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1.18 (1.16, 1.21)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DBFC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3FCB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51.04 (43.65, 58.43)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362E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43.09 (36.57, 49.61)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72BD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15.55 (10.18, 20.91)</w:t>
            </w:r>
          </w:p>
        </w:tc>
      </w:tr>
      <w:tr w:rsidR="006F28C7" w14:paraId="0EE5CA26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60E8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8AFF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(1.08, 1.12)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30C1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3B02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90A2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65E8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E43C5CF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8CA81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D814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(1.06,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4F5B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D8B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1256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56F8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78FA32F" w14:textId="77777777" w:rsidTr="009438E9"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8928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945E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(1.08, 1.10)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B0C4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3C2F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B1AC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0169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65842A2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3ED0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Discrimination</w:t>
            </w:r>
          </w:p>
        </w:tc>
      </w:tr>
      <w:tr w:rsidR="006F28C7" w14:paraId="1A34180F" w14:textId="77777777" w:rsidTr="009438E9"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14A0C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83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2785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E799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C731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8519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AB1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40C8FE3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BA47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1E2E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1.19 (1.14, 1.23)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A275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4C8C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30.13 (21.23, 39.03)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DB9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30.17 (21.75, 38.60)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0843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 (1.96, 16.65)</w:t>
            </w:r>
          </w:p>
        </w:tc>
      </w:tr>
      <w:tr w:rsidR="006F28C7" w14:paraId="0960B4D3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8DEDE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AB79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 (1.09, 1.17)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2575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CF6D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5D72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C504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697107B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5ADE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CAFE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 (1.09, 1.17)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469D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1BF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8BC0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0DD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763316A" w14:textId="77777777" w:rsidTr="009438E9"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FFF9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C696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(1.04, 1.07)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4FE9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6F29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4821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596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3202BCC" w14:textId="77777777" w:rsidTr="009438E9"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B9DA7" w14:textId="77777777" w:rsidR="006F28C7" w:rsidRDefault="00000000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Male</w:t>
            </w: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BE9F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B312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8594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63C5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64C0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6760F52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CF6D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7809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1.18 (1.13, 1.22)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DB21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713B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31.87 (21.93, 41.80)</w:t>
            </w: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D60F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26.16 (17.75, 34.56)</w:t>
            </w: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E217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4.09 (-0.06, 8.23)</w:t>
            </w:r>
          </w:p>
        </w:tc>
      </w:tr>
      <w:tr w:rsidR="006F28C7" w14:paraId="27ACBDC1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68EC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F9DB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 (1.09, 1.17)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33FC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20F7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7B96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032E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1A742BD" w14:textId="77777777" w:rsidTr="009438E9"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861B1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88F3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(1.08, 1.16)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97C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E927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6279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99A7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E9B71E4" w14:textId="77777777" w:rsidTr="009438E9"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80409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83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F89A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(1.04, 1.07)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10D2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31AF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EBDA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E07B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6D1377" w14:textId="77777777" w:rsidR="006F28C7" w:rsidRDefault="00000000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Abbreviations: RR, risk ratio; CI, confidence interval; TE, total effect; CDE, controlled direct effect; NDE, natural direct effect; NIE, natural indirect effect; CI, confidence interval</w:t>
      </w:r>
    </w:p>
    <w:p w14:paraId="2F909BB1" w14:textId="77777777" w:rsidR="006F28C7" w:rsidRDefault="00000000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Risk ratios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95% confidence intervals were estimated using four-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way decomposition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mediation analysis (PROC CAUSALMED, SAS 9.4). P-values were derived from Wald chi-square tests. Poverty was defined as the lowest versus highest income group, and data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weighted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account for the survey’s stratified sampling design. All estimates were adjusted for the following covariates: age, sex, race/ethnicity, number of children currently in the household, educational attainment, insurance coverage, and urbanity. </w:t>
      </w:r>
    </w:p>
    <w:p w14:paraId="59B198A9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3A708D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FC8CF2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B7CA7A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DF6463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1B2167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DD346D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31026D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36FEB7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8B17BA" w14:textId="77777777" w:rsidR="006F28C7" w:rsidRDefault="006F28C7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1A1CE1" w14:textId="77777777" w:rsidR="006F28C7" w:rsidRDefault="00000000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S2: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Sensitivity analysis: Mediation roles of access to mental health support, discrimination, food insecurity, housing insecurity, social support, and stress between poverty and poor mental health </w:t>
      </w:r>
      <w:r>
        <w:rPr>
          <w:rFonts w:ascii="Gungsuh" w:eastAsia="Gungsuh" w:hAnsi="Gungsuh" w:cs="Gungsuh"/>
          <w:b/>
          <w:sz w:val="24"/>
          <w:szCs w:val="24"/>
        </w:rPr>
        <w:t>(≥14 days of reported poor mental health)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 four-way decomposition mediation analysis, 2021-2024 CHNA survey. Poverty exposure was characterized as lowest income versus highest income. </w:t>
      </w:r>
    </w:p>
    <w:tbl>
      <w:tblPr>
        <w:tblStyle w:val="a0"/>
        <w:tblW w:w="11790" w:type="dxa"/>
        <w:tblInd w:w="-1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35"/>
        <w:gridCol w:w="1050"/>
        <w:gridCol w:w="2385"/>
        <w:gridCol w:w="2565"/>
        <w:gridCol w:w="2910"/>
      </w:tblGrid>
      <w:tr w:rsidR="006F28C7" w14:paraId="5E2CA19D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2A335" w14:textId="77777777" w:rsidR="006F28C7" w:rsidRDefault="006F28C7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BD5F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RRᵃ</w:t>
            </w:r>
          </w:p>
          <w:p w14:paraId="2FDC109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(95%CI)</w:t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4481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7EA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Mediated (%) (95%CI)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A27F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Eliminated (%) (95%CI)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955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due to Interaction (%) (95%CI)</w:t>
            </w:r>
          </w:p>
        </w:tc>
      </w:tr>
      <w:tr w:rsidR="006F28C7" w14:paraId="61B79E98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0E5A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Mediator: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Stress</w:t>
            </w:r>
          </w:p>
        </w:tc>
      </w:tr>
      <w:tr w:rsidR="006F28C7" w14:paraId="051E79CA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C268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EE5C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1.20 (1.17, 1.24)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2E4B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DAC2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61.00 (49.71, 72.28)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151C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44.29 (35.92, 52.65)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BB07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16.71 (12.29, 21.13)</w:t>
            </w:r>
          </w:p>
        </w:tc>
      </w:tr>
      <w:tr w:rsidR="006F28C7" w14:paraId="142C6533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2EDD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BE29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(1.08, 1.14)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0BAC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980A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8D73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619E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3B306EC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30470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DE4E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(1.05,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4205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9144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ABE0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815A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F73D4DF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D7D79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380D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(1.10, 1.14)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1C76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C002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EBF6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2514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D190761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A59F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Food Security</w:t>
            </w:r>
          </w:p>
        </w:tc>
      </w:tr>
      <w:tr w:rsidR="006F28C7" w14:paraId="153849B6" w14:textId="77777777" w:rsidTr="009438E9">
        <w:trPr>
          <w:trHeight w:val="266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D011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0662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 (1.13, 1.18)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C2EC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A5F4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58.36 (45.41, 71.30)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522D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40.18 (27.09, 53.27)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6975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18.18 (7.32, 29.04)</w:t>
            </w:r>
          </w:p>
        </w:tc>
      </w:tr>
      <w:tr w:rsidR="006F28C7" w14:paraId="3F0B54B8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076A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4AC9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(1.06, 1.12)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E51C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53F1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1A3A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13A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9A9D2E1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DDE0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7B7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 (1.03, 1.09)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BBA8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EA48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ABBB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F375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EF0765B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BBAE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E46D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(1.07, 1.10)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FDFC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78D1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C51A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F9C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E043C84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5A2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Housing Security</w:t>
            </w:r>
          </w:p>
        </w:tc>
      </w:tr>
      <w:tr w:rsidR="006F28C7" w14:paraId="514A4800" w14:textId="77777777" w:rsidTr="009438E9">
        <w:trPr>
          <w:trHeight w:val="210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2968E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6902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1.18 (1.15, 1.22)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484A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1D0C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61.66 (48.11, 75.20)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2975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43.58 (29.17, 57.99)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5B26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18.08 (4.56, 31.60)</w:t>
            </w:r>
          </w:p>
        </w:tc>
      </w:tr>
      <w:tr w:rsidR="006F28C7" w14:paraId="285377DA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90A6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0180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(1.06, 1.14)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6E13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AF3E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C384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8586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279F4AC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9AE5A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897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(1.03, 1.10)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05AB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613E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729F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1AB6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F330313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4B5F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29A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(1.09, 1.13)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F5AC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9DC5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7700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24F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7656887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BB5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Mental Healthcare Access</w:t>
            </w:r>
          </w:p>
        </w:tc>
      </w:tr>
      <w:tr w:rsidR="006F28C7" w14:paraId="2E9C832A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7CE0C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88C6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 (1.12, 1.17)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E665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8F02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43.73 (34.31, 53.15)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2966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36.52 (28.67, 44.37)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200F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7.21 (4.08, 10.34)</w:t>
            </w:r>
          </w:p>
        </w:tc>
      </w:tr>
      <w:tr w:rsidR="006F28C7" w14:paraId="5CB2A254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09DE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70E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(1.07, 1.12)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4FF9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D2E6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8E47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200B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27A7D72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A6AA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A3EF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(1.05,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F643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3CEC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0380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2441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21F581D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688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54B3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 (1.05, 1.07)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3972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BB8E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011D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91BE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021A72D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40E3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Social Support</w:t>
            </w:r>
          </w:p>
        </w:tc>
      </w:tr>
      <w:tr w:rsidR="006F28C7" w14:paraId="62253704" w14:textId="77777777" w:rsidTr="009438E9">
        <w:trPr>
          <w:trHeight w:val="365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2B5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7433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 (1.12, 1.17)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B345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36B2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56.68 (44.52, 68.84)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1D16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43.61 (22.64, 53.58)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BB61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13.07 (7.16, 18.98)</w:t>
            </w:r>
          </w:p>
        </w:tc>
      </w:tr>
      <w:tr w:rsidR="006F28C7" w14:paraId="4AF4F72D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C8A2A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D54D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(1.05,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B641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B867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37C3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05DA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CAA8E16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B65B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92A2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 (1.03, 1.09)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3788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4BD9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B550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9C65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D895EE3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9A85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C4DA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(1.07, 1.09)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CBC8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9DA0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E9EA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9518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2DA3675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A292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Discrimination</w:t>
            </w:r>
          </w:p>
        </w:tc>
      </w:tr>
      <w:tr w:rsidR="006F28C7" w14:paraId="50B09AEF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7E631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6CEC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(1.08, 1.15)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76E2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A68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44.18 (28.14, 60.22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A62C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32.99 (20.76, 45.22)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BB01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11.19 (4.70, 17.68)</w:t>
            </w:r>
          </w:p>
        </w:tc>
      </w:tr>
      <w:tr w:rsidR="006F28C7" w14:paraId="28848F8F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9E7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FF45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(1.04,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FDB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E9FC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4CC5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01C2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BD8B61A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42BCF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142E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 (1.03, 1.10)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11D5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F947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F1E0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FBE0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198E7C8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EF4D0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A2A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(1.04, 1.06)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F1B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45F9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D05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D559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00C0DF" w14:textId="77777777" w:rsidR="006F28C7" w:rsidRDefault="00000000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Abbreviations: RR, risk ratio; CI, confidence interval; TE, total effect; CDE, controlled direct effect; NDE, natural direct effect; NIE, natural indirect effect; CI, confidence interval</w:t>
      </w:r>
    </w:p>
    <w:p w14:paraId="11F3DCFE" w14:textId="77777777" w:rsidR="006F28C7" w:rsidRDefault="00000000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Risk ratios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95% confidence intervals were estimated using four-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way decomposition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mediation analysis (PROC CAUSALMED, SAS 9.4). P-values were derived from Wald chi-square tests. Poverty was defined as the lowest versus highest income group, and data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weighted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account for the survey’s stratified sampling design. All estimates were adjusted for the following covariates: age, sex, race/ethnicity, number of children currently in the household, educational attainment, insurance coverage, and urbanity. </w:t>
      </w:r>
    </w:p>
    <w:p w14:paraId="5371B5AB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534034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D2F7FD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806A5F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7D8099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BB4F5E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E07E32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563516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3F3647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121EDB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3681F7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24A25E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B9295B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748198" w14:textId="77777777" w:rsidR="006F28C7" w:rsidRDefault="00000000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S3: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Sensitivity analysis: Mediation roles of access to mental health support, discrimination, food insecurity, housing insecurity, social support, and stress between poverty and poor mental health,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adjusted for health status covariates</w:t>
      </w:r>
      <w:r>
        <w:rPr>
          <w:rFonts w:ascii="Times New Roman" w:eastAsia="Times New Roman" w:hAnsi="Times New Roman" w:cs="Times New Roman"/>
          <w:sz w:val="24"/>
          <w:szCs w:val="24"/>
        </w:rPr>
        <w:t>, a four-way decomposition mediation analysis, 2021-2024 CHNA survey. Poverty exposure was characterized as lowest income versus highest income.</w:t>
      </w:r>
    </w:p>
    <w:tbl>
      <w:tblPr>
        <w:tblStyle w:val="a1"/>
        <w:tblW w:w="11790" w:type="dxa"/>
        <w:tblInd w:w="-1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35"/>
        <w:gridCol w:w="1050"/>
        <w:gridCol w:w="2385"/>
        <w:gridCol w:w="2565"/>
        <w:gridCol w:w="2910"/>
      </w:tblGrid>
      <w:tr w:rsidR="006F28C7" w14:paraId="596B7466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C6FAC" w14:textId="77777777" w:rsidR="006F28C7" w:rsidRDefault="006F28C7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4EFF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RRᵃ</w:t>
            </w:r>
          </w:p>
          <w:p w14:paraId="76262EA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(95%CI)</w:t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842F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DBB1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Mediated (%) (95%CI)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F7ED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Eliminated (%) (95%CI)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26A0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due to Interaction (%) (95%CI)</w:t>
            </w:r>
          </w:p>
        </w:tc>
      </w:tr>
      <w:tr w:rsidR="006F28C7" w14:paraId="3A6C6EB9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D5AA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Mediator: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Stress</w:t>
            </w:r>
          </w:p>
        </w:tc>
      </w:tr>
      <w:tr w:rsidR="006F28C7" w14:paraId="2A419D04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7ACF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43B9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1.16 (1.12, 1.20)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F6C1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1C26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54.70 (40.86, 68.54)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B0D4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41.46 (30.78, 52.13)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866E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13.24 (8.67, 17.82)</w:t>
            </w:r>
          </w:p>
        </w:tc>
      </w:tr>
      <w:tr w:rsidR="006F28C7" w14:paraId="6CE20908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734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12A7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(1.06, 1.12)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5DFE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AA8B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800A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DBDA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F173E30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175C9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07FD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(1.04, 1.10)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5B44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0BDD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8D1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29CD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2800146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9BB1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B1A6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(1.06, 1.11)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FB77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EC50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93AC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44E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E8E9A30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DAC7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Food Security</w:t>
            </w:r>
          </w:p>
        </w:tc>
      </w:tr>
      <w:tr w:rsidR="006F28C7" w14:paraId="5FDF6106" w14:textId="77777777" w:rsidTr="009438E9">
        <w:trPr>
          <w:trHeight w:val="266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E039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BD39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 (1.12, 1.18)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1937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1F70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52.34 (39.03, 65.64)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E51A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37.42 (23.79, 51.04)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F87F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14.92 (4.56, 25.28)</w:t>
            </w:r>
          </w:p>
        </w:tc>
      </w:tr>
      <w:tr w:rsidR="006F28C7" w14:paraId="114E5D7E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A04AA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1AD4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(1.06, 1.13)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217A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2096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EB26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F871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E6A800D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55FFA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ABF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(1.04, 1.10)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509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5478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55A7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B391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0AE2B44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F31E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9B00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(1.06, 1.09)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2B8D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AB23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440E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A8BB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366950D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EB65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Housing Security</w:t>
            </w:r>
          </w:p>
        </w:tc>
      </w:tr>
      <w:tr w:rsidR="006F28C7" w14:paraId="65612C45" w14:textId="77777777" w:rsidTr="009438E9">
        <w:trPr>
          <w:trHeight w:val="210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10550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5B5F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1.14 (1.11, 1.18)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3824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9AFB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68.94 (49.24, 88.64)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5E13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51.16 (31.48, 70.84)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E7CA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17.78 (1.71, 33.84)</w:t>
            </w:r>
          </w:p>
        </w:tc>
      </w:tr>
      <w:tr w:rsidR="006F28C7" w14:paraId="2BFE6781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C3AD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A39E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(1.03,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C06B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9A1D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2CAB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8847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EC46A37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820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A08E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(1.01, 1.08)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569C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6DC1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73DE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F441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AB86DB4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BB8D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EE96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(1.08, 1.11)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D9B7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300A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CABE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BC7A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18031AA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53FE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Mental Healthcare Access</w:t>
            </w:r>
          </w:p>
        </w:tc>
      </w:tr>
      <w:tr w:rsidR="006F28C7" w14:paraId="55C81529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E36E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DF8B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1.14 (1.11, 1.18)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B5D6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BC30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38.10 (28.06, 48.14)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52E9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33.80 (24.90, 42.70)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860D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4.30 (1.82, 6.78)</w:t>
            </w:r>
          </w:p>
        </w:tc>
      </w:tr>
      <w:tr w:rsidR="006F28C7" w14:paraId="4E6FFF47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0A5C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5967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(1.06, 1.12)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B44B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77A9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5F85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4ECE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B66A61C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11F95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57A5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(1.06,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2FB9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B0C0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839A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8E42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CDD856C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F3B2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CAC0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(1.04, 1.07)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1056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A01D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6380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307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38942A7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4568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Social Support</w:t>
            </w:r>
          </w:p>
        </w:tc>
      </w:tr>
      <w:tr w:rsidR="006F28C7" w14:paraId="2CA441E1" w14:textId="77777777" w:rsidTr="009438E9">
        <w:trPr>
          <w:trHeight w:val="365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EDBEE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81C7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 (1.11, 1.18)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7F2D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D03F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40.26 (29.89, 50.63)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EFCD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32.74 (23.74, 41.74)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6AE9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7.52 (2.83, 12.21)</w:t>
            </w:r>
          </w:p>
        </w:tc>
      </w:tr>
      <w:tr w:rsidR="006F28C7" w14:paraId="096990BE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00D9C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6EE5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(1.07, 1.13)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2632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EB4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5B72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0C52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1E5E213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2756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DF87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(1.05, 1.12)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181C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BE6D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3872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4636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F3C9069" w14:textId="77777777" w:rsidTr="009438E9">
        <w:tc>
          <w:tcPr>
            <w:tcW w:w="9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EB83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DCA2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 (1.05, 1.07)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03E0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7D3C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364D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12C4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F9865D5" w14:textId="77777777" w:rsidTr="009438E9">
        <w:trPr>
          <w:trHeight w:val="440"/>
        </w:trPr>
        <w:tc>
          <w:tcPr>
            <w:tcW w:w="11790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CE63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Discrimination</w:t>
            </w:r>
          </w:p>
        </w:tc>
      </w:tr>
      <w:tr w:rsidR="006F28C7" w14:paraId="3156B94E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7696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38A2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 (1.09, 1.17)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FB8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CB80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28.28 (16.96, 39.61)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C7E5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24.62 (14.80, 34.44)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6D5D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3.66 (-0.42, 7.75)</w:t>
            </w:r>
          </w:p>
        </w:tc>
      </w:tr>
      <w:tr w:rsidR="006F28C7" w14:paraId="20FF900E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FA62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5DE3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(1.06, 1.14)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AB8B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D7BC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1803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FB2E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76B1F20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622C9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1274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(1.05, 1.13)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B9ED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A4B3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563E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5D78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73D0415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05D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ABC3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(1.02, 1.05)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3127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78D7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BA15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A6C6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AD2659B" w14:textId="77777777" w:rsidR="006F28C7" w:rsidRDefault="00000000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Abbreviations: RR, risk ratio; CI, confidence interval; TE, total effect; CDE, controlled direct effect; NDE, natural direct effect; NIE, natural indirect effect; CI, confidence interval</w:t>
      </w:r>
    </w:p>
    <w:p w14:paraId="2490CC31" w14:textId="77777777" w:rsidR="006F28C7" w:rsidRDefault="00000000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Risk ratios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95% confidence intervals were estimated using four-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way decomposition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mediation analysis (PROC CAUSALMED, SAS 9.4). P-values were derived from Wald chi-square tests. Poverty was defined as the lowest versus highest income group, and data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weighted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account for the survey’s stratified sampling design. All estimates were adjusted for the following covariates: age, sex, race/ethnicity, number of children currently in the household, educational attainment, insurance coverage, and urbanity. </w:t>
      </w:r>
    </w:p>
    <w:p w14:paraId="61F64865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44274E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A4A24C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F2F19B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2BC9C2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E7FA76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803252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174921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5D72EC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0E8BD9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17BB94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83FBFF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EE0B82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3C3E7C" w14:textId="77777777" w:rsidR="006F28C7" w:rsidRDefault="00000000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S4: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Mediation roles of access to mental health support, discrimination, food insecurity, housing insecurity, social support, and stress between poverty and poor mental health: four-way decomposition mediation analysis, 2021-2024 CHNA survey. Poverty exposure was characterized as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low-income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versus highest income.</w:t>
      </w:r>
    </w:p>
    <w:tbl>
      <w:tblPr>
        <w:tblStyle w:val="a2"/>
        <w:tblW w:w="11790" w:type="dxa"/>
        <w:tblInd w:w="-1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35"/>
        <w:gridCol w:w="1050"/>
        <w:gridCol w:w="2385"/>
        <w:gridCol w:w="2565"/>
        <w:gridCol w:w="2910"/>
      </w:tblGrid>
      <w:tr w:rsidR="006F28C7" w14:paraId="20BC77FE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60717" w14:textId="77777777" w:rsidR="006F28C7" w:rsidRDefault="006F28C7" w:rsidP="009438E9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AFAB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RRᵃ</w:t>
            </w:r>
          </w:p>
          <w:p w14:paraId="2A30ED9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(95%CI)</w:t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85D2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B699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Mediated (%) (95%CI)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E31A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Eliminated (%) (95%CI)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29F7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 due to Interaction (%) (95%CI)</w:t>
            </w:r>
          </w:p>
        </w:tc>
      </w:tr>
      <w:tr w:rsidR="006F28C7" w14:paraId="272FD41D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4042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Mediator: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Stress</w:t>
            </w:r>
          </w:p>
        </w:tc>
      </w:tr>
      <w:tr w:rsidR="006F28C7" w14:paraId="25A89F73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919E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383B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 (1.08, 1.15)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EFF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FE2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37.23 (22.31, 52.14)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776C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29.47 (17.51, 41.44)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4DB9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7.76 (3.20, 12.31)</w:t>
            </w:r>
          </w:p>
        </w:tc>
      </w:tr>
      <w:tr w:rsidR="006F28C7" w14:paraId="30F8120C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9BAB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0AA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(1.05, 1.11)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F3C8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2E5C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0D7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F3F9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F87ACEB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300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5267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(1.04, 1.10)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1382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3643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77E9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0826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6A9AE110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184BF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E50E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(1.02, 1.06)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28CA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9C6B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A411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FCF9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1EEB43C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9188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Food Security</w:t>
            </w:r>
          </w:p>
        </w:tc>
      </w:tr>
      <w:tr w:rsidR="006F28C7" w14:paraId="7F9B7E3E" w14:textId="77777777" w:rsidTr="009438E9">
        <w:trPr>
          <w:trHeight w:val="266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165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62E4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(1.07, 1.12)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AB94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3B8C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40.24 (26.67, 53.81)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59E0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33.01 (19.66, 46.37)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B77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7.23 (-2.40, 16.86)</w:t>
            </w:r>
          </w:p>
        </w:tc>
      </w:tr>
      <w:tr w:rsidR="006F28C7" w14:paraId="0A5C6397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FB1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AC6C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 (1.04, 1.09)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8364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6286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94B5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2FF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0B5D458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53C3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327A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 (1.03, 1.08)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5E5B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9D34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C118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A539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620FF07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023E9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E89B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(1.03, 1.05)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63D2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4A47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60B8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5DB0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95DE9F7" w14:textId="77777777" w:rsidTr="009438E9">
        <w:trPr>
          <w:trHeight w:val="440"/>
        </w:trPr>
        <w:tc>
          <w:tcPr>
            <w:tcW w:w="11790" w:type="dxa"/>
            <w:gridSpan w:val="6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474B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Housing Security</w:t>
            </w:r>
          </w:p>
        </w:tc>
      </w:tr>
      <w:tr w:rsidR="006F28C7" w14:paraId="41005DC3" w14:textId="77777777" w:rsidTr="009438E9">
        <w:trPr>
          <w:trHeight w:val="210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59B00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802A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 (1.06, 1.12)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993B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5647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45.00 (27.56, 62.43)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B386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37.94 (20.54, 55.35)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F190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7.05 (-5.32, 19.43)</w:t>
            </w:r>
          </w:p>
        </w:tc>
      </w:tr>
      <w:tr w:rsidR="006F28C7" w14:paraId="0BEBD25B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9E678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B614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(1.03, 1.08)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F0EB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5933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CCEE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9BFB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7A4E9FF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193A5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A0FA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(1.02, 1.08)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8986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B433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E7DB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A463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7FF56BA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1CE0E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AB0A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(1.03, 1.05)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7A7A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4361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DCE8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91FA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A6CF0C3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F055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Mental Healthcare Access</w:t>
            </w:r>
          </w:p>
        </w:tc>
      </w:tr>
      <w:tr w:rsidR="006F28C7" w14:paraId="27CF9936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D42FC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F5E5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(1.07, 1.12)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050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2C82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43.40 (30.96, 55.83)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64D7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42.82 (30.83, 54.82)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60C3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0.57 (-2.31, 3.45)</w:t>
            </w:r>
          </w:p>
        </w:tc>
      </w:tr>
      <w:tr w:rsidR="006F28C7" w14:paraId="736A0C91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57093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CADF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(1.03, 1.08)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B7A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7C8A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A7F7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0AA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472A6B83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11275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DEF0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(1.03, 1.08)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838F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EFA2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0A05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4C79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34E99567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B5CAD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F3BC1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(1.03, 1.05)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42BF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755D6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4A1B9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D0BC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513E1047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56E88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Social Support</w:t>
            </w:r>
          </w:p>
        </w:tc>
      </w:tr>
      <w:tr w:rsidR="006F28C7" w14:paraId="6817A3C9" w14:textId="77777777" w:rsidTr="009438E9">
        <w:trPr>
          <w:trHeight w:val="365"/>
        </w:trPr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3487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FC815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(1.05, 1.10)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BB91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7FA07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32.40 (19.37, 45.43)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F962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27.30 (16.25, 38.35)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FB45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5.10 (0.71, 9.49)</w:t>
            </w:r>
          </w:p>
        </w:tc>
      </w:tr>
      <w:tr w:rsidR="006F28C7" w14:paraId="6BBD3600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338D9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8CD1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(1.03, 1.08)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02FA3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062F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1AD5E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4D0D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19C70A88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D9309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EB5FB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 (1.03, 1.07)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845BD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8185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A695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72C9A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2A90C074" w14:textId="77777777" w:rsidTr="009438E9">
        <w:tc>
          <w:tcPr>
            <w:tcW w:w="94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BD42F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7BB3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1.02 (1.02, 1.03)</w:t>
            </w:r>
          </w:p>
        </w:tc>
        <w:tc>
          <w:tcPr>
            <w:tcW w:w="105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5B99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CDD4B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27C7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E6CCC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6A513E9" w14:textId="77777777">
        <w:trPr>
          <w:trHeight w:val="440"/>
        </w:trPr>
        <w:tc>
          <w:tcPr>
            <w:tcW w:w="1179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3DCAA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Mediator: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Discrimination</w:t>
            </w:r>
          </w:p>
        </w:tc>
      </w:tr>
      <w:tr w:rsidR="006F28C7" w14:paraId="395210B2" w14:textId="77777777" w:rsidTr="009438E9">
        <w:tc>
          <w:tcPr>
            <w:tcW w:w="94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9CDA7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34AD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 (1.03, 1.10)</w:t>
            </w:r>
          </w:p>
        </w:tc>
        <w:tc>
          <w:tcPr>
            <w:tcW w:w="105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A3B3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BB5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36.25 (15.53, 56.96)</w:t>
            </w:r>
          </w:p>
        </w:tc>
        <w:tc>
          <w:tcPr>
            <w:tcW w:w="256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42366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36.33 (16.22, 56.44)</w:t>
            </w:r>
          </w:p>
        </w:tc>
        <w:tc>
          <w:tcPr>
            <w:tcW w:w="29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ECB82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-0.08 (-6.39, 6.22)</w:t>
            </w:r>
          </w:p>
        </w:tc>
      </w:tr>
      <w:tr w:rsidR="006F28C7" w14:paraId="719BAC42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747AB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53E24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(1.01, 1.07)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DCECF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3ABF8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941F3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406F4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7C664028" w14:textId="77777777" w:rsidTr="009438E9">
        <w:tc>
          <w:tcPr>
            <w:tcW w:w="94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5636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447BC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(1.01, 1.07)</w:t>
            </w: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0C359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31530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07C9F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C3B7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8C7" w14:paraId="02DD16A8" w14:textId="77777777" w:rsidTr="009438E9">
        <w:tc>
          <w:tcPr>
            <w:tcW w:w="9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84852" w14:textId="77777777" w:rsidR="006F28C7" w:rsidRDefault="00000000" w:rsidP="009438E9">
            <w:pPr>
              <w:widowControl w:val="0"/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B737E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1.02 (1.01, 1.03)</w:t>
            </w:r>
          </w:p>
        </w:tc>
        <w:tc>
          <w:tcPr>
            <w:tcW w:w="105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A6C70" w14:textId="77777777" w:rsidR="006F28C7" w:rsidRDefault="00000000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3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EB8FD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B9382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B4A5" w14:textId="77777777" w:rsidR="006F28C7" w:rsidRDefault="006F28C7" w:rsidP="009438E9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BAD01E" w14:textId="77777777" w:rsidR="006F28C7" w:rsidRDefault="00000000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Abbreviations: RR, risk ratio; CI, confidence interval; TE, total effect; CDE, controlled direct effect; NDE, natural direct effect; NIE, natural indirect effect; CI, confidence interval</w:t>
      </w:r>
    </w:p>
    <w:p w14:paraId="77CF0BBA" w14:textId="77777777" w:rsidR="006F28C7" w:rsidRDefault="00000000" w:rsidP="009438E9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Risk ratios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95% confidence intervals were estimated using four-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way decomposition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mediation analysis (PROC CAUSALMED, SAS 9.4). P-values were derived from Wald chi-square tests. Poverty was defined as the lowest versus highest income group, and data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weighted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account for the survey’s stratified sampling design. All estimates were adjusted for the following covariates: age, sex, race/ethnicity, number of children currently in the household, educational attainment, insurance coverage, and urbanity. </w:t>
      </w:r>
    </w:p>
    <w:p w14:paraId="5D01E703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085574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C3042E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8425A9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A5B323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D63163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317D8D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AA7B36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45C386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6ABDA6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FA7E92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D664DC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E7F9C7" w14:textId="77777777" w:rsidR="006F28C7" w:rsidRDefault="006F28C7" w:rsidP="009438E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F58AA1" w14:textId="77777777" w:rsidR="006F28C7" w:rsidRDefault="006F28C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F28C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8C7"/>
    <w:rsid w:val="006F28C7"/>
    <w:rsid w:val="009438E9"/>
    <w:rsid w:val="009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05205"/>
  <w15:docId w15:val="{FCC5E1D8-81FD-4AB6-8E24-3E60C616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1665</Words>
  <Characters>9494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Kelsey Herbst</cp:lastModifiedBy>
  <cp:revision>2</cp:revision>
  <dcterms:created xsi:type="dcterms:W3CDTF">2025-02-07T16:48:00Z</dcterms:created>
  <dcterms:modified xsi:type="dcterms:W3CDTF">2025-02-07T17:01:00Z</dcterms:modified>
</cp:coreProperties>
</file>