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8E10B" w14:textId="77777777" w:rsidR="005E1CBA" w:rsidRPr="00EF6F07" w:rsidRDefault="00000000">
      <w:pPr>
        <w:spacing w:after="160" w:line="259" w:lineRule="auto"/>
        <w:jc w:val="center"/>
        <w:rPr>
          <w:rFonts w:ascii="Times New Roman" w:eastAsia="Times New Roman" w:hAnsi="Times New Roman" w:cs="Times New Roman"/>
          <w:b/>
          <w:sz w:val="24"/>
          <w:szCs w:val="24"/>
          <w:lang w:val="en-US"/>
        </w:rPr>
      </w:pPr>
      <w:r w:rsidRPr="00EF6F07">
        <w:rPr>
          <w:rFonts w:ascii="Times New Roman" w:eastAsia="Times New Roman" w:hAnsi="Times New Roman" w:cs="Times New Roman"/>
          <w:b/>
          <w:sz w:val="24"/>
          <w:szCs w:val="24"/>
          <w:lang w:val="en-US"/>
        </w:rPr>
        <w:t>Online Supplementary Materials</w:t>
      </w:r>
    </w:p>
    <w:p w14:paraId="179E4CB9" w14:textId="77777777" w:rsidR="005E1CBA" w:rsidRPr="00EF6F07" w:rsidRDefault="005E1CBA">
      <w:pPr>
        <w:spacing w:after="160" w:line="259" w:lineRule="auto"/>
        <w:jc w:val="center"/>
        <w:rPr>
          <w:rFonts w:ascii="Times New Roman" w:eastAsia="Times New Roman" w:hAnsi="Times New Roman" w:cs="Times New Roman"/>
          <w:b/>
          <w:sz w:val="24"/>
          <w:szCs w:val="24"/>
          <w:lang w:val="en-US"/>
        </w:rPr>
      </w:pPr>
    </w:p>
    <w:p w14:paraId="2EF21400" w14:textId="1C4A3A52" w:rsidR="005E1CBA" w:rsidRPr="00EF6F07" w:rsidRDefault="00000000">
      <w:pPr>
        <w:spacing w:after="160" w:line="480" w:lineRule="auto"/>
        <w:ind w:firstLine="720"/>
        <w:rPr>
          <w:rFonts w:ascii="Times New Roman" w:eastAsia="Times New Roman" w:hAnsi="Times New Roman" w:cs="Times New Roman"/>
          <w:sz w:val="24"/>
          <w:szCs w:val="24"/>
          <w:lang w:val="en-US"/>
        </w:rPr>
      </w:pPr>
      <w:r w:rsidRPr="00EF6F07">
        <w:rPr>
          <w:rFonts w:ascii="Times New Roman" w:eastAsia="Times New Roman" w:hAnsi="Times New Roman" w:cs="Times New Roman"/>
          <w:sz w:val="24"/>
          <w:szCs w:val="24"/>
          <w:lang w:val="en-US"/>
        </w:rPr>
        <w:t>This OSM is an online document that provides additional analyses for the paper “</w:t>
      </w:r>
      <w:r w:rsidR="00EF6F07" w:rsidRPr="00EF6F07">
        <w:rPr>
          <w:rFonts w:ascii="Times New Roman" w:eastAsia="Times New Roman" w:hAnsi="Times New Roman" w:cs="Times New Roman"/>
          <w:sz w:val="24"/>
          <w:szCs w:val="24"/>
          <w:lang w:val="en-US"/>
        </w:rPr>
        <w:t>They Are Trying to Harm Me, but the World Has a Hidden Plan for Me: Cognitive Correlates of Conspirituality and Its Links to Well-Being Indicators</w:t>
      </w:r>
      <w:r w:rsidRPr="00EF6F07">
        <w:rPr>
          <w:rFonts w:ascii="Times New Roman" w:eastAsia="Times New Roman" w:hAnsi="Times New Roman" w:cs="Times New Roman"/>
          <w:sz w:val="24"/>
          <w:szCs w:val="24"/>
          <w:lang w:val="en-US"/>
        </w:rPr>
        <w:t xml:space="preserve">”. </w:t>
      </w:r>
    </w:p>
    <w:p w14:paraId="17F5FFB8" w14:textId="77777777" w:rsidR="005E1CBA" w:rsidRDefault="00000000">
      <w:pPr>
        <w:spacing w:after="160" w:line="48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Table</w:t>
      </w:r>
      <w:proofErr w:type="spellEnd"/>
      <w:r>
        <w:rPr>
          <w:rFonts w:ascii="Times New Roman" w:eastAsia="Times New Roman" w:hAnsi="Times New Roman" w:cs="Times New Roman"/>
          <w:b/>
          <w:sz w:val="24"/>
          <w:szCs w:val="24"/>
        </w:rPr>
        <w:t xml:space="preserve"> of </w:t>
      </w:r>
      <w:proofErr w:type="spellStart"/>
      <w:r>
        <w:rPr>
          <w:rFonts w:ascii="Times New Roman" w:eastAsia="Times New Roman" w:hAnsi="Times New Roman" w:cs="Times New Roman"/>
          <w:b/>
          <w:sz w:val="24"/>
          <w:szCs w:val="24"/>
        </w:rPr>
        <w:t>contents</w:t>
      </w:r>
      <w:proofErr w:type="spellEnd"/>
      <w:r>
        <w:rPr>
          <w:rFonts w:ascii="Times New Roman" w:eastAsia="Times New Roman" w:hAnsi="Times New Roman" w:cs="Times New Roman"/>
          <w:b/>
          <w:sz w:val="24"/>
          <w:szCs w:val="24"/>
        </w:rPr>
        <w:t xml:space="preserve"> </w:t>
      </w:r>
    </w:p>
    <w:sdt>
      <w:sdtPr>
        <w:id w:val="1870494197"/>
        <w:docPartObj>
          <w:docPartGallery w:val="Table of Contents"/>
          <w:docPartUnique/>
        </w:docPartObj>
      </w:sdtPr>
      <w:sdtContent>
        <w:p w14:paraId="536006C4" w14:textId="77777777" w:rsidR="005E1CBA" w:rsidRDefault="00000000">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heading=h.fv77nntg2p90">
            <w:r w:rsidR="005E1CBA">
              <w:rPr>
                <w:rFonts w:ascii="Times New Roman" w:eastAsia="Times New Roman" w:hAnsi="Times New Roman" w:cs="Times New Roman"/>
                <w:b/>
                <w:color w:val="000000"/>
                <w:sz w:val="24"/>
                <w:szCs w:val="24"/>
              </w:rPr>
              <w:t>1. Comparison of Conspirituality Models Using Confirmatory Factor Analysis</w:t>
            </w:r>
            <w:r w:rsidR="005E1CBA">
              <w:rPr>
                <w:rFonts w:ascii="Times New Roman" w:eastAsia="Times New Roman" w:hAnsi="Times New Roman" w:cs="Times New Roman"/>
                <w:b/>
                <w:color w:val="000000"/>
                <w:sz w:val="24"/>
                <w:szCs w:val="24"/>
              </w:rPr>
              <w:tab/>
              <w:t>2</w:t>
            </w:r>
          </w:hyperlink>
        </w:p>
        <w:p w14:paraId="25F06DA3" w14:textId="77777777" w:rsidR="005E1CBA" w:rsidRDefault="005E1CBA">
          <w:pPr>
            <w:widowControl w:val="0"/>
            <w:tabs>
              <w:tab w:val="right" w:pos="12000"/>
            </w:tabs>
            <w:spacing w:before="60" w:line="240" w:lineRule="auto"/>
            <w:rPr>
              <w:b/>
              <w:color w:val="000000"/>
            </w:rPr>
          </w:pPr>
          <w:hyperlink w:anchor="_heading=h.c96lelkr8irw">
            <w:r>
              <w:rPr>
                <w:rFonts w:ascii="Times New Roman" w:eastAsia="Times New Roman" w:hAnsi="Times New Roman" w:cs="Times New Roman"/>
                <w:b/>
                <w:color w:val="000000"/>
                <w:sz w:val="24"/>
                <w:szCs w:val="24"/>
              </w:rPr>
              <w:t>2. Additional Results of Latent Profile Analysis</w:t>
            </w:r>
            <w:r>
              <w:rPr>
                <w:rFonts w:ascii="Times New Roman" w:eastAsia="Times New Roman" w:hAnsi="Times New Roman" w:cs="Times New Roman"/>
                <w:b/>
                <w:color w:val="000000"/>
                <w:sz w:val="24"/>
                <w:szCs w:val="24"/>
              </w:rPr>
              <w:tab/>
              <w:t>11</w:t>
            </w:r>
          </w:hyperlink>
        </w:p>
        <w:p w14:paraId="13AAD74A" w14:textId="77777777" w:rsidR="005E1CBA" w:rsidRDefault="005E1CBA">
          <w:pPr>
            <w:widowControl w:val="0"/>
            <w:tabs>
              <w:tab w:val="right" w:pos="12000"/>
            </w:tabs>
            <w:spacing w:before="60" w:line="240" w:lineRule="auto"/>
            <w:ind w:left="360"/>
            <w:rPr>
              <w:color w:val="000000"/>
            </w:rPr>
          </w:pPr>
          <w:hyperlink w:anchor="_heading=h.wtr2p3q602ss">
            <w:r>
              <w:rPr>
                <w:rFonts w:ascii="Times New Roman" w:eastAsia="Times New Roman" w:hAnsi="Times New Roman" w:cs="Times New Roman"/>
                <w:color w:val="000000"/>
                <w:sz w:val="24"/>
                <w:szCs w:val="24"/>
              </w:rPr>
              <w:t>Model specifications and summary</w:t>
            </w:r>
            <w:r>
              <w:rPr>
                <w:rFonts w:ascii="Times New Roman" w:eastAsia="Times New Roman" w:hAnsi="Times New Roman" w:cs="Times New Roman"/>
                <w:color w:val="000000"/>
                <w:sz w:val="24"/>
                <w:szCs w:val="24"/>
              </w:rPr>
              <w:tab/>
              <w:t>12</w:t>
            </w:r>
          </w:hyperlink>
        </w:p>
        <w:p w14:paraId="1C11F9E4" w14:textId="77777777" w:rsidR="005E1CBA" w:rsidRDefault="005E1CBA">
          <w:pPr>
            <w:widowControl w:val="0"/>
            <w:tabs>
              <w:tab w:val="right" w:pos="12000"/>
            </w:tabs>
            <w:spacing w:before="60" w:line="240" w:lineRule="auto"/>
            <w:ind w:left="360"/>
            <w:rPr>
              <w:color w:val="000000"/>
            </w:rPr>
          </w:pPr>
          <w:hyperlink w:anchor="_heading=h.urg28ed1i7c9">
            <w:r>
              <w:rPr>
                <w:rFonts w:ascii="Times New Roman" w:eastAsia="Times New Roman" w:hAnsi="Times New Roman" w:cs="Times New Roman"/>
                <w:color w:val="000000"/>
                <w:sz w:val="24"/>
                <w:szCs w:val="24"/>
              </w:rPr>
              <w:t>Latent Profiles’ Demographic Characteristics</w:t>
            </w:r>
            <w:r>
              <w:rPr>
                <w:rFonts w:ascii="Times New Roman" w:eastAsia="Times New Roman" w:hAnsi="Times New Roman" w:cs="Times New Roman"/>
                <w:color w:val="000000"/>
                <w:sz w:val="24"/>
                <w:szCs w:val="24"/>
              </w:rPr>
              <w:tab/>
              <w:t>14</w:t>
            </w:r>
          </w:hyperlink>
        </w:p>
        <w:p w14:paraId="78AC68A8" w14:textId="77777777" w:rsidR="005E1CBA" w:rsidRDefault="005E1CBA">
          <w:pPr>
            <w:widowControl w:val="0"/>
            <w:tabs>
              <w:tab w:val="right" w:pos="12000"/>
            </w:tabs>
            <w:spacing w:before="60" w:line="240" w:lineRule="auto"/>
            <w:ind w:left="720"/>
            <w:rPr>
              <w:color w:val="000000"/>
            </w:rPr>
          </w:pPr>
          <w:hyperlink w:anchor="_heading=h.gluv4sbd12m5">
            <w:r>
              <w:rPr>
                <w:rFonts w:ascii="Times New Roman" w:eastAsia="Times New Roman" w:hAnsi="Times New Roman" w:cs="Times New Roman"/>
                <w:color w:val="000000"/>
                <w:sz w:val="24"/>
                <w:szCs w:val="24"/>
              </w:rPr>
              <w:t>Gender</w:t>
            </w:r>
            <w:r>
              <w:rPr>
                <w:rFonts w:ascii="Times New Roman" w:eastAsia="Times New Roman" w:hAnsi="Times New Roman" w:cs="Times New Roman"/>
                <w:color w:val="000000"/>
                <w:sz w:val="24"/>
                <w:szCs w:val="24"/>
              </w:rPr>
              <w:tab/>
              <w:t>14</w:t>
            </w:r>
          </w:hyperlink>
        </w:p>
        <w:p w14:paraId="0937E427" w14:textId="77777777" w:rsidR="005E1CBA" w:rsidRDefault="005E1CBA">
          <w:pPr>
            <w:widowControl w:val="0"/>
            <w:tabs>
              <w:tab w:val="right" w:pos="12000"/>
            </w:tabs>
            <w:spacing w:before="60" w:line="240" w:lineRule="auto"/>
            <w:ind w:left="720"/>
            <w:rPr>
              <w:color w:val="000000"/>
            </w:rPr>
          </w:pPr>
          <w:hyperlink w:anchor="_heading=h.pp4wwwvs44lj">
            <w:r>
              <w:rPr>
                <w:rFonts w:ascii="Times New Roman" w:eastAsia="Times New Roman" w:hAnsi="Times New Roman" w:cs="Times New Roman"/>
                <w:color w:val="000000"/>
                <w:sz w:val="24"/>
                <w:szCs w:val="24"/>
              </w:rPr>
              <w:t>Age</w:t>
            </w:r>
            <w:r>
              <w:rPr>
                <w:rFonts w:ascii="Times New Roman" w:eastAsia="Times New Roman" w:hAnsi="Times New Roman" w:cs="Times New Roman"/>
                <w:color w:val="000000"/>
                <w:sz w:val="24"/>
                <w:szCs w:val="24"/>
              </w:rPr>
              <w:tab/>
              <w:t>15</w:t>
            </w:r>
          </w:hyperlink>
        </w:p>
        <w:p w14:paraId="40386E08" w14:textId="77777777" w:rsidR="005E1CBA" w:rsidRDefault="005E1CBA">
          <w:pPr>
            <w:widowControl w:val="0"/>
            <w:tabs>
              <w:tab w:val="right" w:pos="12000"/>
            </w:tabs>
            <w:spacing w:before="60" w:line="240" w:lineRule="auto"/>
            <w:ind w:left="720"/>
            <w:rPr>
              <w:color w:val="000000"/>
            </w:rPr>
          </w:pPr>
          <w:hyperlink w:anchor="_heading=h.dkdecug9fuqq">
            <w:r>
              <w:rPr>
                <w:rFonts w:ascii="Times New Roman" w:eastAsia="Times New Roman" w:hAnsi="Times New Roman" w:cs="Times New Roman"/>
                <w:color w:val="000000"/>
                <w:sz w:val="24"/>
                <w:szCs w:val="24"/>
              </w:rPr>
              <w:t>Education</w:t>
            </w:r>
            <w:r>
              <w:rPr>
                <w:rFonts w:ascii="Times New Roman" w:eastAsia="Times New Roman" w:hAnsi="Times New Roman" w:cs="Times New Roman"/>
                <w:color w:val="000000"/>
                <w:sz w:val="24"/>
                <w:szCs w:val="24"/>
              </w:rPr>
              <w:tab/>
              <w:t>16</w:t>
            </w:r>
          </w:hyperlink>
        </w:p>
        <w:p w14:paraId="4FE1F5C8" w14:textId="77777777" w:rsidR="005E1CBA" w:rsidRDefault="005E1CBA">
          <w:pPr>
            <w:widowControl w:val="0"/>
            <w:tabs>
              <w:tab w:val="right" w:pos="12000"/>
            </w:tabs>
            <w:spacing w:before="60" w:line="240" w:lineRule="auto"/>
            <w:ind w:left="720"/>
            <w:rPr>
              <w:color w:val="000000"/>
            </w:rPr>
          </w:pPr>
          <w:hyperlink w:anchor="_heading=h.jdmahrysrpqy">
            <w:r>
              <w:rPr>
                <w:rFonts w:ascii="Times New Roman" w:eastAsia="Times New Roman" w:hAnsi="Times New Roman" w:cs="Times New Roman"/>
                <w:color w:val="000000"/>
                <w:sz w:val="24"/>
                <w:szCs w:val="24"/>
              </w:rPr>
              <w:t>(Non)religious affiliation</w:t>
            </w:r>
            <w:r>
              <w:rPr>
                <w:rFonts w:ascii="Times New Roman" w:eastAsia="Times New Roman" w:hAnsi="Times New Roman" w:cs="Times New Roman"/>
                <w:color w:val="000000"/>
                <w:sz w:val="24"/>
                <w:szCs w:val="24"/>
              </w:rPr>
              <w:tab/>
              <w:t>18</w:t>
            </w:r>
          </w:hyperlink>
        </w:p>
        <w:p w14:paraId="2A9EE16F" w14:textId="77777777" w:rsidR="005E1CBA" w:rsidRDefault="005E1CBA">
          <w:pPr>
            <w:widowControl w:val="0"/>
            <w:tabs>
              <w:tab w:val="right" w:pos="12000"/>
            </w:tabs>
            <w:spacing w:before="60" w:line="240" w:lineRule="auto"/>
            <w:ind w:left="720"/>
            <w:rPr>
              <w:color w:val="000000"/>
            </w:rPr>
          </w:pPr>
          <w:hyperlink w:anchor="_heading=h.p7mi3jti95c2">
            <w:r>
              <w:rPr>
                <w:rFonts w:ascii="Times New Roman" w:eastAsia="Times New Roman" w:hAnsi="Times New Roman" w:cs="Times New Roman"/>
                <w:color w:val="000000"/>
                <w:sz w:val="24"/>
                <w:szCs w:val="24"/>
              </w:rPr>
              <w:t>Place of residence</w:t>
            </w:r>
            <w:r>
              <w:rPr>
                <w:rFonts w:ascii="Times New Roman" w:eastAsia="Times New Roman" w:hAnsi="Times New Roman" w:cs="Times New Roman"/>
                <w:color w:val="000000"/>
                <w:sz w:val="24"/>
                <w:szCs w:val="24"/>
              </w:rPr>
              <w:tab/>
              <w:t>20</w:t>
            </w:r>
          </w:hyperlink>
        </w:p>
        <w:p w14:paraId="2C3B28C1" w14:textId="77777777" w:rsidR="005E1CBA" w:rsidRDefault="005E1CBA">
          <w:pPr>
            <w:widowControl w:val="0"/>
            <w:tabs>
              <w:tab w:val="right" w:pos="12000"/>
            </w:tabs>
            <w:spacing w:before="60" w:line="240" w:lineRule="auto"/>
            <w:ind w:left="360"/>
            <w:rPr>
              <w:color w:val="000000"/>
            </w:rPr>
          </w:pPr>
          <w:hyperlink w:anchor="_heading=h.i18jwmmk6jsu">
            <w:r>
              <w:rPr>
                <w:rFonts w:ascii="Times New Roman" w:eastAsia="Times New Roman" w:hAnsi="Times New Roman" w:cs="Times New Roman"/>
                <w:color w:val="000000"/>
                <w:sz w:val="24"/>
                <w:szCs w:val="24"/>
              </w:rPr>
              <w:t>Alternative LPA Model Based Solely on Conspiracy Beliefs and New Age Spirituality</w:t>
            </w:r>
            <w:r>
              <w:rPr>
                <w:rFonts w:ascii="Times New Roman" w:eastAsia="Times New Roman" w:hAnsi="Times New Roman" w:cs="Times New Roman"/>
                <w:color w:val="000000"/>
                <w:sz w:val="24"/>
                <w:szCs w:val="24"/>
              </w:rPr>
              <w:tab/>
              <w:t>21</w:t>
            </w:r>
          </w:hyperlink>
        </w:p>
        <w:p w14:paraId="74974E40" w14:textId="77777777" w:rsidR="005E1CBA" w:rsidRDefault="005E1CBA">
          <w:pPr>
            <w:widowControl w:val="0"/>
            <w:tabs>
              <w:tab w:val="right" w:pos="12000"/>
            </w:tabs>
            <w:spacing w:before="60" w:line="240" w:lineRule="auto"/>
            <w:ind w:left="720"/>
            <w:rPr>
              <w:color w:val="000000"/>
            </w:rPr>
          </w:pPr>
          <w:hyperlink w:anchor="_heading=h.guh53yc40xik">
            <w:r>
              <w:rPr>
                <w:rFonts w:ascii="Times New Roman" w:eastAsia="Times New Roman" w:hAnsi="Times New Roman" w:cs="Times New Roman"/>
                <w:color w:val="000000"/>
                <w:sz w:val="24"/>
                <w:szCs w:val="24"/>
              </w:rPr>
              <w:t>Latent Profiles’ Characteristics for the Alternative Model</w:t>
            </w:r>
            <w:r>
              <w:rPr>
                <w:rFonts w:ascii="Times New Roman" w:eastAsia="Times New Roman" w:hAnsi="Times New Roman" w:cs="Times New Roman"/>
                <w:color w:val="000000"/>
                <w:sz w:val="24"/>
                <w:szCs w:val="24"/>
              </w:rPr>
              <w:tab/>
              <w:t>24</w:t>
            </w:r>
          </w:hyperlink>
        </w:p>
        <w:p w14:paraId="6BA1DACB" w14:textId="77777777" w:rsidR="005E1CBA" w:rsidRDefault="005E1CBA">
          <w:pPr>
            <w:widowControl w:val="0"/>
            <w:tabs>
              <w:tab w:val="right" w:pos="12000"/>
            </w:tabs>
            <w:spacing w:before="60" w:line="240" w:lineRule="auto"/>
            <w:rPr>
              <w:b/>
              <w:color w:val="000000"/>
            </w:rPr>
          </w:pPr>
          <w:hyperlink w:anchor="_heading=h.isfcsil9ypbl">
            <w:r>
              <w:rPr>
                <w:rFonts w:ascii="Times New Roman" w:eastAsia="Times New Roman" w:hAnsi="Times New Roman" w:cs="Times New Roman"/>
                <w:b/>
                <w:color w:val="000000"/>
                <w:sz w:val="24"/>
                <w:szCs w:val="24"/>
              </w:rPr>
              <w:t>3. Correlation plots of conspiracy beliefs and New Age spirituality for Studies 1-3</w:t>
            </w:r>
            <w:r>
              <w:rPr>
                <w:rFonts w:ascii="Times New Roman" w:eastAsia="Times New Roman" w:hAnsi="Times New Roman" w:cs="Times New Roman"/>
                <w:b/>
                <w:color w:val="000000"/>
                <w:sz w:val="24"/>
                <w:szCs w:val="24"/>
              </w:rPr>
              <w:tab/>
              <w:t>32</w:t>
            </w:r>
          </w:hyperlink>
        </w:p>
        <w:p w14:paraId="3B538D04" w14:textId="77777777" w:rsidR="005E1CBA" w:rsidRDefault="005E1CBA">
          <w:pPr>
            <w:widowControl w:val="0"/>
            <w:tabs>
              <w:tab w:val="right" w:pos="12000"/>
            </w:tabs>
            <w:spacing w:before="60" w:line="240" w:lineRule="auto"/>
            <w:rPr>
              <w:b/>
              <w:color w:val="000000"/>
            </w:rPr>
          </w:pPr>
          <w:hyperlink w:anchor="_heading=h.slpf4quau8ab">
            <w:r>
              <w:rPr>
                <w:rFonts w:ascii="Times New Roman" w:eastAsia="Times New Roman" w:hAnsi="Times New Roman" w:cs="Times New Roman"/>
                <w:b/>
                <w:color w:val="000000"/>
                <w:sz w:val="24"/>
                <w:szCs w:val="24"/>
              </w:rPr>
              <w:t>4. Conspirituality in different demographic groups (Study 2)</w:t>
            </w:r>
            <w:r>
              <w:rPr>
                <w:rFonts w:ascii="Times New Roman" w:eastAsia="Times New Roman" w:hAnsi="Times New Roman" w:cs="Times New Roman"/>
                <w:b/>
                <w:color w:val="000000"/>
                <w:sz w:val="24"/>
                <w:szCs w:val="24"/>
              </w:rPr>
              <w:tab/>
              <w:t>34</w:t>
            </w:r>
          </w:hyperlink>
        </w:p>
        <w:p w14:paraId="0F55A241" w14:textId="77777777" w:rsidR="005E1CBA" w:rsidRDefault="005E1CBA">
          <w:pPr>
            <w:widowControl w:val="0"/>
            <w:tabs>
              <w:tab w:val="right" w:pos="12000"/>
            </w:tabs>
            <w:spacing w:before="60" w:line="240" w:lineRule="auto"/>
            <w:rPr>
              <w:b/>
              <w:color w:val="000000"/>
            </w:rPr>
          </w:pPr>
          <w:hyperlink w:anchor="_heading=h.nxlqlyl5uuqy">
            <w:r>
              <w:rPr>
                <w:rFonts w:ascii="Times New Roman" w:eastAsia="Times New Roman" w:hAnsi="Times New Roman" w:cs="Times New Roman"/>
                <w:b/>
                <w:color w:val="000000"/>
                <w:sz w:val="24"/>
                <w:szCs w:val="24"/>
              </w:rPr>
              <w:t>References</w:t>
            </w:r>
            <w:r>
              <w:rPr>
                <w:rFonts w:ascii="Times New Roman" w:eastAsia="Times New Roman" w:hAnsi="Times New Roman" w:cs="Times New Roman"/>
                <w:b/>
                <w:color w:val="000000"/>
                <w:sz w:val="24"/>
                <w:szCs w:val="24"/>
              </w:rPr>
              <w:tab/>
              <w:t>41</w:t>
            </w:r>
          </w:hyperlink>
          <w:r w:rsidR="00000000">
            <w:fldChar w:fldCharType="end"/>
          </w:r>
        </w:p>
      </w:sdtContent>
    </w:sdt>
    <w:p w14:paraId="633E5C3F" w14:textId="77777777" w:rsidR="005E1CBA" w:rsidRDefault="005E1CBA">
      <w:pPr>
        <w:spacing w:after="160" w:line="259" w:lineRule="auto"/>
        <w:jc w:val="center"/>
        <w:rPr>
          <w:rFonts w:ascii="Times New Roman" w:eastAsia="Times New Roman" w:hAnsi="Times New Roman" w:cs="Times New Roman"/>
          <w:b/>
          <w:sz w:val="24"/>
          <w:szCs w:val="24"/>
        </w:rPr>
      </w:pPr>
    </w:p>
    <w:p w14:paraId="6A65C569" w14:textId="77777777" w:rsidR="005E1CBA" w:rsidRDefault="005E1CBA">
      <w:pPr>
        <w:pStyle w:val="Nagwek1"/>
        <w:spacing w:line="480" w:lineRule="auto"/>
        <w:rPr>
          <w:rFonts w:ascii="Times New Roman" w:eastAsia="Times New Roman" w:hAnsi="Times New Roman" w:cs="Times New Roman"/>
          <w:b/>
          <w:sz w:val="24"/>
          <w:szCs w:val="24"/>
        </w:rPr>
      </w:pPr>
      <w:bookmarkStart w:id="0" w:name="_heading=h.km06fr1g5iwp" w:colFirst="0" w:colLast="0"/>
      <w:bookmarkEnd w:id="0"/>
    </w:p>
    <w:p w14:paraId="5D5335E5" w14:textId="77777777" w:rsidR="005E1CBA" w:rsidRDefault="005E1CBA">
      <w:pPr>
        <w:pStyle w:val="Nagwek1"/>
        <w:spacing w:line="480" w:lineRule="auto"/>
        <w:ind w:left="720"/>
        <w:rPr>
          <w:rFonts w:ascii="Times New Roman" w:eastAsia="Times New Roman" w:hAnsi="Times New Roman" w:cs="Times New Roman"/>
          <w:b/>
          <w:sz w:val="24"/>
          <w:szCs w:val="24"/>
        </w:rPr>
      </w:pPr>
      <w:bookmarkStart w:id="1" w:name="_heading=h.hhm0km9vgf6b" w:colFirst="0" w:colLast="0"/>
      <w:bookmarkEnd w:id="1"/>
    </w:p>
    <w:p w14:paraId="5C47697B" w14:textId="77777777" w:rsidR="005E1CBA" w:rsidRDefault="005E1CBA"/>
    <w:p w14:paraId="3AA684FA" w14:textId="77777777" w:rsidR="005E1CBA" w:rsidRDefault="005E1CBA"/>
    <w:p w14:paraId="214836E0" w14:textId="77777777" w:rsidR="005E1CBA" w:rsidRDefault="005E1CBA"/>
    <w:p w14:paraId="6A6DF0DC" w14:textId="77777777" w:rsidR="005E1CBA" w:rsidRDefault="005E1CBA"/>
    <w:p w14:paraId="16BE1EB0" w14:textId="77777777" w:rsidR="005E1CBA" w:rsidRDefault="005E1CBA"/>
    <w:p w14:paraId="16ABF598" w14:textId="77777777" w:rsidR="005E1CBA" w:rsidRDefault="005E1CBA"/>
    <w:p w14:paraId="5DF98FC6" w14:textId="77777777" w:rsidR="005E1CBA" w:rsidRDefault="005E1CBA"/>
    <w:p w14:paraId="4A0D8AAD" w14:textId="77777777" w:rsidR="005E1CBA" w:rsidRDefault="005E1CBA"/>
    <w:p w14:paraId="048DF055" w14:textId="77777777" w:rsidR="005E1CBA" w:rsidRPr="008C0D99" w:rsidRDefault="00000000">
      <w:pPr>
        <w:pStyle w:val="Nagwek1"/>
        <w:numPr>
          <w:ilvl w:val="0"/>
          <w:numId w:val="2"/>
        </w:numPr>
        <w:spacing w:line="480" w:lineRule="auto"/>
        <w:rPr>
          <w:rFonts w:ascii="Times New Roman" w:eastAsia="Times New Roman" w:hAnsi="Times New Roman" w:cs="Times New Roman"/>
          <w:b/>
          <w:sz w:val="24"/>
          <w:szCs w:val="24"/>
          <w:lang w:val="en-US"/>
        </w:rPr>
      </w:pPr>
      <w:bookmarkStart w:id="2" w:name="_heading=h.fv77nntg2p90" w:colFirst="0" w:colLast="0"/>
      <w:bookmarkEnd w:id="2"/>
      <w:r w:rsidRPr="008C0D99">
        <w:rPr>
          <w:rFonts w:ascii="Times New Roman" w:eastAsia="Times New Roman" w:hAnsi="Times New Roman" w:cs="Times New Roman"/>
          <w:b/>
          <w:sz w:val="24"/>
          <w:szCs w:val="24"/>
          <w:lang w:val="en-US"/>
        </w:rPr>
        <w:lastRenderedPageBreak/>
        <w:t>Comparison of Conspirituality Models Using Confirmatory Factor Analysis</w:t>
      </w:r>
    </w:p>
    <w:p w14:paraId="5449AC6B" w14:textId="77777777" w:rsidR="005E1CBA" w:rsidRPr="008C0D99" w:rsidRDefault="00000000">
      <w:pPr>
        <w:spacing w:before="280" w:line="480" w:lineRule="auto"/>
        <w:ind w:firstLine="720"/>
        <w:rPr>
          <w:rFonts w:ascii="Times New Roman" w:eastAsia="Times New Roman" w:hAnsi="Times New Roman" w:cs="Times New Roman"/>
          <w:sz w:val="24"/>
          <w:szCs w:val="24"/>
          <w:lang w:val="en-US"/>
        </w:rPr>
      </w:pPr>
      <w:r w:rsidRPr="008C0D99">
        <w:rPr>
          <w:rFonts w:ascii="Times New Roman" w:eastAsia="Times New Roman" w:hAnsi="Times New Roman" w:cs="Times New Roman"/>
          <w:sz w:val="24"/>
          <w:szCs w:val="24"/>
          <w:lang w:val="en-US"/>
        </w:rPr>
        <w:t xml:space="preserve">This section of the supplementary material presents confirmatory factor analyses comparing alternative factor models, conducted to evaluate the factor structure of </w:t>
      </w:r>
      <w:r w:rsidRPr="008C0D99">
        <w:rPr>
          <w:rFonts w:ascii="Times New Roman" w:eastAsia="Times New Roman" w:hAnsi="Times New Roman" w:cs="Times New Roman"/>
          <w:iCs/>
          <w:sz w:val="24"/>
          <w:szCs w:val="24"/>
          <w:lang w:val="en-US"/>
        </w:rPr>
        <w:t xml:space="preserve">conspirituality </w:t>
      </w:r>
      <w:r w:rsidRPr="008C0D99">
        <w:rPr>
          <w:rFonts w:ascii="Times New Roman" w:eastAsia="Times New Roman" w:hAnsi="Times New Roman" w:cs="Times New Roman"/>
          <w:sz w:val="24"/>
          <w:szCs w:val="24"/>
          <w:lang w:val="en-US"/>
        </w:rPr>
        <w:t>and to assess whether there is psychometric evidence supporting its validity as a meaningful and distinct psychological construct.</w:t>
      </w:r>
    </w:p>
    <w:p w14:paraId="29685FE9"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The analysis was conducted using the </w:t>
      </w:r>
      <w:proofErr w:type="spellStart"/>
      <w:r w:rsidRPr="00723873">
        <w:rPr>
          <w:rFonts w:ascii="Times New Roman" w:eastAsia="Times New Roman" w:hAnsi="Times New Roman" w:cs="Times New Roman"/>
          <w:sz w:val="24"/>
          <w:szCs w:val="24"/>
          <w:lang w:val="en-US"/>
        </w:rPr>
        <w:t>lavaan</w:t>
      </w:r>
      <w:proofErr w:type="spellEnd"/>
      <w:r w:rsidRPr="00723873">
        <w:rPr>
          <w:rFonts w:ascii="Times New Roman" w:eastAsia="Times New Roman" w:hAnsi="Times New Roman" w:cs="Times New Roman"/>
          <w:sz w:val="24"/>
          <w:szCs w:val="24"/>
          <w:lang w:val="en-US"/>
        </w:rPr>
        <w:t xml:space="preserve"> package in R (</w:t>
      </w:r>
      <w:proofErr w:type="spellStart"/>
      <w:r w:rsidRPr="00723873">
        <w:rPr>
          <w:rFonts w:ascii="Times New Roman" w:eastAsia="Times New Roman" w:hAnsi="Times New Roman" w:cs="Times New Roman"/>
          <w:sz w:val="24"/>
          <w:szCs w:val="24"/>
          <w:highlight w:val="white"/>
          <w:lang w:val="en-US"/>
        </w:rPr>
        <w:t>Rosseel</w:t>
      </w:r>
      <w:proofErr w:type="spellEnd"/>
      <w:r w:rsidRPr="00723873">
        <w:rPr>
          <w:rFonts w:ascii="Times New Roman" w:eastAsia="Times New Roman" w:hAnsi="Times New Roman" w:cs="Times New Roman"/>
          <w:sz w:val="24"/>
          <w:szCs w:val="24"/>
          <w:highlight w:val="white"/>
          <w:lang w:val="en-US"/>
        </w:rPr>
        <w:t>, 2012)</w:t>
      </w:r>
      <w:r w:rsidRPr="00723873">
        <w:rPr>
          <w:rFonts w:ascii="Times New Roman" w:eastAsia="Times New Roman" w:hAnsi="Times New Roman" w:cs="Times New Roman"/>
          <w:sz w:val="24"/>
          <w:szCs w:val="24"/>
          <w:lang w:val="en-US"/>
        </w:rPr>
        <w:t>, applying confirmatory factor analysis (CFA). We compared a single-factor model (all items loading on one general conspirituality factor), a two-factor model (separating conspiracy beliefs and New Age spirituality), a three-factor model (distinguishing between non-spiritual conspiracy beliefs, spiritual conspiracy beliefs, and New Age spirituality), and a bifactor model (which includes a general conspirituality factor alongside specific factors for conspiracy beliefs and New Age spirituality). Table S1 presents the fit statistics for all four tested models based on multiple fit indices.</w:t>
      </w:r>
    </w:p>
    <w:p w14:paraId="24343BB9" w14:textId="77777777" w:rsidR="005E1CBA" w:rsidRPr="00723873" w:rsidRDefault="00000000">
      <w:pPr>
        <w:spacing w:before="28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sz w:val="24"/>
          <w:szCs w:val="24"/>
          <w:lang w:val="en-US"/>
        </w:rPr>
        <w:t>Table S1</w:t>
      </w:r>
    </w:p>
    <w:p w14:paraId="02E3E607"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Comparison of Factor Models: Fit Indices and Scaled Chi-Squared Difference Test</w:t>
      </w:r>
    </w:p>
    <w:sdt>
      <w:sdtPr>
        <w:tag w:val="goog_rdk_0"/>
        <w:id w:val="-5908176"/>
        <w:lock w:val="contentLocked"/>
      </w:sdtPr>
      <w:sdtContent>
        <w:tbl>
          <w:tblPr>
            <w:tblStyle w:val="a"/>
            <w:tblW w:w="9640" w:type="dxa"/>
            <w:tblInd w:w="-142" w:type="dxa"/>
            <w:tblBorders>
              <w:top w:val="single" w:sz="4" w:space="0" w:color="000000"/>
              <w:bottom w:val="single" w:sz="4" w:space="0" w:color="000000"/>
            </w:tblBorders>
            <w:tblLayout w:type="fixed"/>
            <w:tblLook w:val="0400" w:firstRow="0" w:lastRow="0" w:firstColumn="0" w:lastColumn="0" w:noHBand="0" w:noVBand="1"/>
          </w:tblPr>
          <w:tblGrid>
            <w:gridCol w:w="1418"/>
            <w:gridCol w:w="567"/>
            <w:gridCol w:w="851"/>
            <w:gridCol w:w="850"/>
            <w:gridCol w:w="851"/>
            <w:gridCol w:w="850"/>
            <w:gridCol w:w="851"/>
            <w:gridCol w:w="708"/>
            <w:gridCol w:w="851"/>
            <w:gridCol w:w="992"/>
            <w:gridCol w:w="851"/>
          </w:tblGrid>
          <w:tr w:rsidR="005E1CBA" w14:paraId="641A6C41" w14:textId="77777777">
            <w:tc>
              <w:tcPr>
                <w:tcW w:w="1418" w:type="dxa"/>
                <w:tcBorders>
                  <w:bottom w:val="single" w:sz="4" w:space="0" w:color="000000"/>
                </w:tcBorders>
                <w:vAlign w:val="center"/>
              </w:tcPr>
              <w:p w14:paraId="7BFC4865"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567" w:type="dxa"/>
                <w:tcBorders>
                  <w:bottom w:val="single" w:sz="4" w:space="0" w:color="000000"/>
                </w:tcBorders>
                <w:vAlign w:val="center"/>
              </w:tcPr>
              <w:p w14:paraId="1872513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851" w:type="dxa"/>
                <w:tcBorders>
                  <w:bottom w:val="single" w:sz="4" w:space="0" w:color="000000"/>
                </w:tcBorders>
                <w:vAlign w:val="center"/>
              </w:tcPr>
              <w:p w14:paraId="74A19100"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AIC</w:t>
                </w:r>
              </w:p>
            </w:tc>
            <w:tc>
              <w:tcPr>
                <w:tcW w:w="850" w:type="dxa"/>
                <w:tcBorders>
                  <w:bottom w:val="single" w:sz="4" w:space="0" w:color="000000"/>
                </w:tcBorders>
                <w:vAlign w:val="center"/>
              </w:tcPr>
              <w:p w14:paraId="7544A2C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BIC</w:t>
                </w:r>
              </w:p>
            </w:tc>
            <w:tc>
              <w:tcPr>
                <w:tcW w:w="851" w:type="dxa"/>
                <w:tcBorders>
                  <w:bottom w:val="single" w:sz="4" w:space="0" w:color="000000"/>
                </w:tcBorders>
                <w:vAlign w:val="center"/>
              </w:tcPr>
              <w:p w14:paraId="6525E78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χ²</w:t>
                </w:r>
              </w:p>
            </w:tc>
            <w:tc>
              <w:tcPr>
                <w:tcW w:w="850" w:type="dxa"/>
                <w:tcBorders>
                  <w:bottom w:val="single" w:sz="4" w:space="0" w:color="000000"/>
                </w:tcBorders>
                <w:vAlign w:val="center"/>
              </w:tcPr>
              <w:p w14:paraId="7A306FF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χ² diff.</w:t>
                </w:r>
              </w:p>
            </w:tc>
            <w:tc>
              <w:tcPr>
                <w:tcW w:w="851" w:type="dxa"/>
                <w:tcBorders>
                  <w:bottom w:val="single" w:sz="4" w:space="0" w:color="000000"/>
                </w:tcBorders>
                <w:vAlign w:val="center"/>
              </w:tcPr>
              <w:p w14:paraId="2F44914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 diff.</w:t>
                </w:r>
              </w:p>
            </w:tc>
            <w:tc>
              <w:tcPr>
                <w:tcW w:w="708" w:type="dxa"/>
                <w:tcBorders>
                  <w:bottom w:val="single" w:sz="4" w:space="0" w:color="000000"/>
                </w:tcBorders>
                <w:vAlign w:val="center"/>
              </w:tcPr>
              <w:p w14:paraId="74871BC0" w14:textId="77777777" w:rsidR="005E1CBA" w:rsidRDefault="00000000">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p>
            </w:tc>
            <w:tc>
              <w:tcPr>
                <w:tcW w:w="851" w:type="dxa"/>
                <w:tcBorders>
                  <w:bottom w:val="single" w:sz="4" w:space="0" w:color="000000"/>
                </w:tcBorders>
                <w:vAlign w:val="center"/>
              </w:tcPr>
              <w:p w14:paraId="7E407A5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CFI</w:t>
                </w:r>
              </w:p>
            </w:tc>
            <w:tc>
              <w:tcPr>
                <w:tcW w:w="992" w:type="dxa"/>
                <w:tcBorders>
                  <w:bottom w:val="single" w:sz="4" w:space="0" w:color="000000"/>
                </w:tcBorders>
                <w:vAlign w:val="center"/>
              </w:tcPr>
              <w:p w14:paraId="0AA2B43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w:t>
                </w:r>
              </w:p>
            </w:tc>
            <w:tc>
              <w:tcPr>
                <w:tcW w:w="851" w:type="dxa"/>
                <w:tcBorders>
                  <w:bottom w:val="single" w:sz="4" w:space="0" w:color="000000"/>
                </w:tcBorders>
                <w:vAlign w:val="center"/>
              </w:tcPr>
              <w:p w14:paraId="1EE8CD5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SRMR</w:t>
                </w:r>
              </w:p>
            </w:tc>
          </w:tr>
          <w:tr w:rsidR="005E1CBA" w14:paraId="16BE9152" w14:textId="77777777">
            <w:tc>
              <w:tcPr>
                <w:tcW w:w="1418" w:type="dxa"/>
                <w:vAlign w:val="center"/>
              </w:tcPr>
              <w:p w14:paraId="64B7D7CC"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Bifactor</w:t>
                </w:r>
              </w:p>
            </w:tc>
            <w:tc>
              <w:tcPr>
                <w:tcW w:w="567" w:type="dxa"/>
                <w:vAlign w:val="center"/>
              </w:tcPr>
              <w:p w14:paraId="7BDE934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851" w:type="dxa"/>
                <w:vAlign w:val="center"/>
              </w:tcPr>
              <w:p w14:paraId="24C6349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96048</w:t>
                </w:r>
              </w:p>
            </w:tc>
            <w:tc>
              <w:tcPr>
                <w:tcW w:w="850" w:type="dxa"/>
                <w:vAlign w:val="center"/>
              </w:tcPr>
              <w:p w14:paraId="62DD28B3"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96644</w:t>
                </w:r>
              </w:p>
            </w:tc>
            <w:tc>
              <w:tcPr>
                <w:tcW w:w="851" w:type="dxa"/>
                <w:vAlign w:val="center"/>
              </w:tcPr>
              <w:p w14:paraId="596F47A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4014.7</w:t>
                </w:r>
              </w:p>
            </w:tc>
            <w:tc>
              <w:tcPr>
                <w:tcW w:w="850" w:type="dxa"/>
                <w:vAlign w:val="center"/>
              </w:tcPr>
              <w:p w14:paraId="1D1D79D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vAlign w:val="center"/>
              </w:tcPr>
              <w:p w14:paraId="0ED8C7B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vAlign w:val="center"/>
              </w:tcPr>
              <w:p w14:paraId="2D7356D5"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vAlign w:val="center"/>
              </w:tcPr>
              <w:p w14:paraId="3CD6F38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0.883</w:t>
                </w:r>
              </w:p>
            </w:tc>
            <w:tc>
              <w:tcPr>
                <w:tcW w:w="992" w:type="dxa"/>
                <w:vAlign w:val="center"/>
              </w:tcPr>
              <w:p w14:paraId="1D4A880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0.067</w:t>
                </w:r>
              </w:p>
            </w:tc>
            <w:tc>
              <w:tcPr>
                <w:tcW w:w="851" w:type="dxa"/>
                <w:vAlign w:val="center"/>
              </w:tcPr>
              <w:p w14:paraId="4F51F8B2"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0.049</w:t>
                </w:r>
              </w:p>
            </w:tc>
          </w:tr>
          <w:tr w:rsidR="005E1CBA" w14:paraId="0DB970AD" w14:textId="77777777">
            <w:tc>
              <w:tcPr>
                <w:tcW w:w="1418" w:type="dxa"/>
                <w:vAlign w:val="center"/>
              </w:tcPr>
              <w:p w14:paraId="27D9A34C"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Three-Factor</w:t>
                </w:r>
              </w:p>
            </w:tc>
            <w:tc>
              <w:tcPr>
                <w:tcW w:w="567" w:type="dxa"/>
                <w:vAlign w:val="center"/>
              </w:tcPr>
              <w:p w14:paraId="635A706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737</w:t>
                </w:r>
              </w:p>
            </w:tc>
            <w:tc>
              <w:tcPr>
                <w:tcW w:w="851" w:type="dxa"/>
                <w:vAlign w:val="center"/>
              </w:tcPr>
              <w:p w14:paraId="1F96F86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97080</w:t>
                </w:r>
              </w:p>
            </w:tc>
            <w:tc>
              <w:tcPr>
                <w:tcW w:w="850" w:type="dxa"/>
                <w:vAlign w:val="center"/>
              </w:tcPr>
              <w:p w14:paraId="7DC58C1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97493</w:t>
                </w:r>
              </w:p>
            </w:tc>
            <w:tc>
              <w:tcPr>
                <w:tcW w:w="851" w:type="dxa"/>
                <w:vAlign w:val="center"/>
              </w:tcPr>
              <w:p w14:paraId="1E9B6EE6"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5121.5</w:t>
                </w:r>
              </w:p>
            </w:tc>
            <w:tc>
              <w:tcPr>
                <w:tcW w:w="850" w:type="dxa"/>
                <w:vAlign w:val="center"/>
              </w:tcPr>
              <w:p w14:paraId="4BFA37A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698.55</w:t>
                </w:r>
              </w:p>
            </w:tc>
            <w:tc>
              <w:tcPr>
                <w:tcW w:w="851" w:type="dxa"/>
                <w:vAlign w:val="center"/>
              </w:tcPr>
              <w:p w14:paraId="59361A85"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708" w:type="dxa"/>
                <w:vAlign w:val="center"/>
              </w:tcPr>
              <w:p w14:paraId="0BA44F2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851" w:type="dxa"/>
                <w:vAlign w:val="center"/>
              </w:tcPr>
              <w:p w14:paraId="397CBDF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0.846</w:t>
                </w:r>
              </w:p>
            </w:tc>
            <w:tc>
              <w:tcPr>
                <w:tcW w:w="992" w:type="dxa"/>
                <w:vAlign w:val="center"/>
              </w:tcPr>
              <w:p w14:paraId="01918FAB"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0.075</w:t>
                </w:r>
              </w:p>
            </w:tc>
            <w:tc>
              <w:tcPr>
                <w:tcW w:w="851" w:type="dxa"/>
                <w:vAlign w:val="center"/>
              </w:tcPr>
              <w:p w14:paraId="4841572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0.068</w:t>
                </w:r>
              </w:p>
            </w:tc>
          </w:tr>
          <w:tr w:rsidR="005E1CBA" w14:paraId="243C8BEE" w14:textId="77777777">
            <w:tc>
              <w:tcPr>
                <w:tcW w:w="1418" w:type="dxa"/>
                <w:vAlign w:val="center"/>
              </w:tcPr>
              <w:p w14:paraId="1E24654E"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Two-Factor</w:t>
                </w:r>
              </w:p>
            </w:tc>
            <w:tc>
              <w:tcPr>
                <w:tcW w:w="567" w:type="dxa"/>
                <w:vAlign w:val="center"/>
              </w:tcPr>
              <w:p w14:paraId="754F2D9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739</w:t>
                </w:r>
              </w:p>
            </w:tc>
            <w:tc>
              <w:tcPr>
                <w:tcW w:w="851" w:type="dxa"/>
                <w:vAlign w:val="center"/>
              </w:tcPr>
              <w:p w14:paraId="7995B66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97175</w:t>
                </w:r>
              </w:p>
            </w:tc>
            <w:tc>
              <w:tcPr>
                <w:tcW w:w="850" w:type="dxa"/>
                <w:vAlign w:val="center"/>
              </w:tcPr>
              <w:p w14:paraId="7F845E1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97578</w:t>
                </w:r>
              </w:p>
            </w:tc>
            <w:tc>
              <w:tcPr>
                <w:tcW w:w="851" w:type="dxa"/>
                <w:vAlign w:val="center"/>
              </w:tcPr>
              <w:p w14:paraId="1419B6B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5219.8</w:t>
                </w:r>
              </w:p>
            </w:tc>
            <w:tc>
              <w:tcPr>
                <w:tcW w:w="850" w:type="dxa"/>
                <w:vAlign w:val="center"/>
              </w:tcPr>
              <w:p w14:paraId="3983BD7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65.72</w:t>
                </w:r>
              </w:p>
            </w:tc>
            <w:tc>
              <w:tcPr>
                <w:tcW w:w="851" w:type="dxa"/>
                <w:vAlign w:val="center"/>
              </w:tcPr>
              <w:p w14:paraId="0E09159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vAlign w:val="center"/>
              </w:tcPr>
              <w:p w14:paraId="0D8D1526"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851" w:type="dxa"/>
                <w:vAlign w:val="center"/>
              </w:tcPr>
              <w:p w14:paraId="7871127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0.842</w:t>
                </w:r>
              </w:p>
            </w:tc>
            <w:tc>
              <w:tcPr>
                <w:tcW w:w="992" w:type="dxa"/>
                <w:vAlign w:val="center"/>
              </w:tcPr>
              <w:p w14:paraId="24DF54C0"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0.075</w:t>
                </w:r>
              </w:p>
            </w:tc>
            <w:tc>
              <w:tcPr>
                <w:tcW w:w="851" w:type="dxa"/>
                <w:vAlign w:val="center"/>
              </w:tcPr>
              <w:p w14:paraId="26C30FA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0.068</w:t>
                </w:r>
              </w:p>
            </w:tc>
          </w:tr>
          <w:tr w:rsidR="005E1CBA" w14:paraId="2D650D6A" w14:textId="77777777">
            <w:tc>
              <w:tcPr>
                <w:tcW w:w="1418" w:type="dxa"/>
                <w:vAlign w:val="center"/>
              </w:tcPr>
              <w:p w14:paraId="41D0F284"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Single-Factor</w:t>
                </w:r>
              </w:p>
            </w:tc>
            <w:tc>
              <w:tcPr>
                <w:tcW w:w="567" w:type="dxa"/>
                <w:vAlign w:val="center"/>
              </w:tcPr>
              <w:p w14:paraId="07F48F9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c>
              <w:tcPr>
                <w:tcW w:w="851" w:type="dxa"/>
                <w:vAlign w:val="center"/>
              </w:tcPr>
              <w:p w14:paraId="4C3655D2"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103183</w:t>
                </w:r>
              </w:p>
            </w:tc>
            <w:tc>
              <w:tcPr>
                <w:tcW w:w="850" w:type="dxa"/>
                <w:vAlign w:val="center"/>
              </w:tcPr>
              <w:p w14:paraId="5B8746A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103581</w:t>
                </w:r>
              </w:p>
            </w:tc>
            <w:tc>
              <w:tcPr>
                <w:tcW w:w="851" w:type="dxa"/>
                <w:vAlign w:val="center"/>
              </w:tcPr>
              <w:p w14:paraId="6FAF88E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11230.0</w:t>
                </w:r>
              </w:p>
            </w:tc>
            <w:tc>
              <w:tcPr>
                <w:tcW w:w="850" w:type="dxa"/>
                <w:vAlign w:val="center"/>
              </w:tcPr>
              <w:p w14:paraId="3C24043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1672.40</w:t>
                </w:r>
              </w:p>
            </w:tc>
            <w:tc>
              <w:tcPr>
                <w:tcW w:w="851" w:type="dxa"/>
                <w:vAlign w:val="center"/>
              </w:tcPr>
              <w:p w14:paraId="4CC3C82B"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vAlign w:val="center"/>
              </w:tcPr>
              <w:p w14:paraId="0DE2E6F3"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851" w:type="dxa"/>
                <w:vAlign w:val="center"/>
              </w:tcPr>
              <w:p w14:paraId="54C2BD23"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0.631</w:t>
                </w:r>
              </w:p>
            </w:tc>
            <w:tc>
              <w:tcPr>
                <w:tcW w:w="992" w:type="dxa"/>
                <w:vAlign w:val="center"/>
              </w:tcPr>
              <w:p w14:paraId="4DDEBEC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0.115</w:t>
                </w:r>
              </w:p>
            </w:tc>
            <w:tc>
              <w:tcPr>
                <w:tcW w:w="851" w:type="dxa"/>
                <w:vAlign w:val="center"/>
              </w:tcPr>
              <w:p w14:paraId="7549DB0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0.117</w:t>
                </w:r>
              </w:p>
            </w:tc>
          </w:tr>
        </w:tbl>
      </w:sdtContent>
    </w:sdt>
    <w:p w14:paraId="18C05BE0" w14:textId="77777777" w:rsidR="005E1CBA" w:rsidRPr="00723873" w:rsidRDefault="00000000">
      <w:pPr>
        <w:spacing w:before="200"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xml:space="preserve"> AIC = Akaike Information Criterion; BIC = Bayesian Information Criterion; </w:t>
      </w:r>
      <w:r>
        <w:rPr>
          <w:rFonts w:ascii="Times New Roman" w:eastAsia="Times New Roman" w:hAnsi="Times New Roman" w:cs="Times New Roman"/>
          <w:sz w:val="20"/>
          <w:szCs w:val="20"/>
        </w:rPr>
        <w:t>χ</w:t>
      </w:r>
      <w:r w:rsidRPr="00723873">
        <w:rPr>
          <w:rFonts w:ascii="Times New Roman" w:eastAsia="Times New Roman" w:hAnsi="Times New Roman" w:cs="Times New Roman"/>
          <w:sz w:val="20"/>
          <w:szCs w:val="20"/>
          <w:lang w:val="en-US"/>
        </w:rPr>
        <w:t>² = Chi-Square Test Statistic; CFI = Comparative Fit Index; RMSEA = Root Mean Square Error of Approximation; SRMR = Standardized Root Mean Square Residual.</w:t>
      </w:r>
    </w:p>
    <w:p w14:paraId="269154FA" w14:textId="77777777" w:rsidR="005E1CBA" w:rsidRPr="00723873" w:rsidRDefault="00000000">
      <w:pPr>
        <w:spacing w:line="480" w:lineRule="auto"/>
        <w:ind w:firstLine="720"/>
        <w:rPr>
          <w:rFonts w:ascii="Times New Roman" w:eastAsia="Times New Roman" w:hAnsi="Times New Roman" w:cs="Times New Roman"/>
          <w:sz w:val="20"/>
          <w:szCs w:val="20"/>
          <w:lang w:val="en-US"/>
        </w:rPr>
      </w:pPr>
      <w:r w:rsidRPr="00723873">
        <w:rPr>
          <w:rFonts w:ascii="Times New Roman" w:eastAsia="Times New Roman" w:hAnsi="Times New Roman" w:cs="Times New Roman"/>
          <w:sz w:val="24"/>
          <w:szCs w:val="24"/>
          <w:lang w:val="en-US"/>
        </w:rPr>
        <w:t xml:space="preserve">The bifactor model demonstrated the best fit, as indicated by the lowest AIC and BIC, the highest CFI, and the lowest RMSEA and SRMR. These results suggested that the bifactor </w:t>
      </w:r>
      <w:r w:rsidRPr="00723873">
        <w:rPr>
          <w:rFonts w:ascii="Times New Roman" w:eastAsia="Times New Roman" w:hAnsi="Times New Roman" w:cs="Times New Roman"/>
          <w:sz w:val="24"/>
          <w:szCs w:val="24"/>
          <w:lang w:val="en-US"/>
        </w:rPr>
        <w:lastRenderedPageBreak/>
        <w:t xml:space="preserve">model provided the best-fitting representation of the data among all tested models, even though its CFI remained slightly below the conventional threshold of .90. The three-factor and two-factor models exhibited progressively worse fit, as shown by increasing AIC and BIC values, lower CFI, and higher RMSEA and SRMR. The chi-squared difference tests indicated that each of these models was significantly worse than the preceding model, reinforcing the preference for a more complex factor structure. The single-factor model showed the poorest fit, with substantially worse indices across all measures. The low CFI and high RMSEA and SRMR suggested that a unidimensional representation did not adequately capture the data structure. The chi-squared difference test confirmed that this model was significantly worse than the two-factor model. Overall, based on fit indices, the bifactor model emerged as the most appropriate, supporting a structure that includes </w:t>
      </w:r>
      <w:proofErr w:type="gramStart"/>
      <w:r w:rsidRPr="00723873">
        <w:rPr>
          <w:rFonts w:ascii="Times New Roman" w:eastAsia="Times New Roman" w:hAnsi="Times New Roman" w:cs="Times New Roman"/>
          <w:sz w:val="24"/>
          <w:szCs w:val="24"/>
          <w:lang w:val="en-US"/>
        </w:rPr>
        <w:t>both a</w:t>
      </w:r>
      <w:proofErr w:type="gramEnd"/>
      <w:r w:rsidRPr="00723873">
        <w:rPr>
          <w:rFonts w:ascii="Times New Roman" w:eastAsia="Times New Roman" w:hAnsi="Times New Roman" w:cs="Times New Roman"/>
          <w:sz w:val="24"/>
          <w:szCs w:val="24"/>
          <w:lang w:val="en-US"/>
        </w:rPr>
        <w:t xml:space="preserve"> general factor alongside specific subfactors.</w:t>
      </w:r>
    </w:p>
    <w:p w14:paraId="3075C1EE"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In the next step, we examined reliability </w:t>
      </w:r>
      <w:proofErr w:type="gramStart"/>
      <w:r w:rsidRPr="00723873">
        <w:rPr>
          <w:rFonts w:ascii="Times New Roman" w:eastAsia="Times New Roman" w:hAnsi="Times New Roman" w:cs="Times New Roman"/>
          <w:sz w:val="24"/>
          <w:szCs w:val="24"/>
          <w:lang w:val="en-US"/>
        </w:rPr>
        <w:t>estimates</w:t>
      </w:r>
      <w:proofErr w:type="gramEnd"/>
      <w:r w:rsidRPr="00723873">
        <w:rPr>
          <w:rFonts w:ascii="Times New Roman" w:eastAsia="Times New Roman" w:hAnsi="Times New Roman" w:cs="Times New Roman"/>
          <w:sz w:val="24"/>
          <w:szCs w:val="24"/>
          <w:lang w:val="en-US"/>
        </w:rPr>
        <w:t xml:space="preserve"> and the proportion of variance explained across all tested models. In the bifactor model, Omega Hierarchical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H) = 0.301 indicates that the general factor accounts for a moderate portion of the reliable variance, while Omega Total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T) = 0.522 suggests that the overall reliability of the model remains modest. The high Explained Common Variance (ECV = 0.612) suggests that the general factor dominates the common variance, reinforcing its role in explaining the data structure. In the two-factor model, Omega Hierarchical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H) is 0.250 for Conspiracy and 0.273 for Spirituality, both of which show relatively low values, suggesting that each factor accounts for a limited portion of reliable variance. However, Omega Total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 xml:space="preserve">T = 0.524) remains nearly identical to that of the bifactor model, indicating that both models capture a comparable overall variance. Additionally, ECV = 0.522 in the two-factor model, suggesting that while variance is </w:t>
      </w:r>
      <w:proofErr w:type="gramStart"/>
      <w:r w:rsidRPr="00723873">
        <w:rPr>
          <w:rFonts w:ascii="Times New Roman" w:eastAsia="Times New Roman" w:hAnsi="Times New Roman" w:cs="Times New Roman"/>
          <w:sz w:val="24"/>
          <w:szCs w:val="24"/>
          <w:lang w:val="en-US"/>
        </w:rPr>
        <w:t>fairly balanced</w:t>
      </w:r>
      <w:proofErr w:type="gramEnd"/>
      <w:r w:rsidRPr="00723873">
        <w:rPr>
          <w:rFonts w:ascii="Times New Roman" w:eastAsia="Times New Roman" w:hAnsi="Times New Roman" w:cs="Times New Roman"/>
          <w:sz w:val="24"/>
          <w:szCs w:val="24"/>
          <w:lang w:val="en-US"/>
        </w:rPr>
        <w:t xml:space="preserve">, one factor is slightly more dominant. In the three-factor model, Omega Hierarchical values are 0.225 for Non-Spiritual Conspiracy, 0.067 for </w:t>
      </w:r>
      <w:r w:rsidRPr="00723873">
        <w:rPr>
          <w:rFonts w:ascii="Times New Roman" w:eastAsia="Times New Roman" w:hAnsi="Times New Roman" w:cs="Times New Roman"/>
          <w:sz w:val="24"/>
          <w:szCs w:val="24"/>
          <w:lang w:val="en-US"/>
        </w:rPr>
        <w:lastRenderedPageBreak/>
        <w:t xml:space="preserve">Spiritual Conspiracy, and 0.260 for Spirituality, with an Omega Total of 0.552. The low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H for Spiritual Conspiracy suggests that this factor contributes little unique variance, and ECV = 0.471 indicates that variance is more evenly distributed across the three factors. These findings suggest that while all models exhibit similar total reliability, the bifactor model provides a clearer representation of a dominant overarching construct. The higher ECV in the bifactor model (0.612) further supports the presence of a general factor, aligning with model fit results that favor a bifactor structure.</w:t>
      </w:r>
    </w:p>
    <w:p w14:paraId="309D8966"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Based on these findings, we selected the bifactor model—with one general factor representing conspirituality and two specific factors reflecting conspiracy beliefs and New Age spirituality—as the most appropriate representation of the data structure. The following Table S2 presents the standardized factor loadings for this bifactor solution. </w:t>
      </w:r>
    </w:p>
    <w:p w14:paraId="26ACE1E7" w14:textId="77777777" w:rsidR="005E1CBA" w:rsidRPr="00723873" w:rsidRDefault="00000000">
      <w:pPr>
        <w:spacing w:before="28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S2</w:t>
      </w:r>
    </w:p>
    <w:p w14:paraId="51631835"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Standardized Factor Loadings for the Revised Bifactor Model Excluding UFO-Related Items (General Conspirituality Factor, Specific Factors for Conspiracy Beliefs and New Age Spirituality)</w:t>
      </w:r>
    </w:p>
    <w:sdt>
      <w:sdtPr>
        <w:tag w:val="goog_rdk_1"/>
        <w:id w:val="1880123177"/>
        <w:lock w:val="contentLocked"/>
      </w:sdtPr>
      <w:sdtContent>
        <w:tbl>
          <w:tblPr>
            <w:tblStyle w:val="a0"/>
            <w:tblW w:w="9060" w:type="dxa"/>
            <w:tblInd w:w="0" w:type="dxa"/>
            <w:tblLayout w:type="fixed"/>
            <w:tblLook w:val="0600" w:firstRow="0" w:lastRow="0" w:firstColumn="0" w:lastColumn="0" w:noHBand="1" w:noVBand="1"/>
          </w:tblPr>
          <w:tblGrid>
            <w:gridCol w:w="4950"/>
            <w:gridCol w:w="1650"/>
            <w:gridCol w:w="1245"/>
            <w:gridCol w:w="1215"/>
          </w:tblGrid>
          <w:tr w:rsidR="005E1CBA" w14:paraId="6E9CC841" w14:textId="77777777">
            <w:tc>
              <w:tcPr>
                <w:tcW w:w="4950" w:type="dxa"/>
                <w:tcBorders>
                  <w:top w:val="single" w:sz="6" w:space="0" w:color="000000"/>
                  <w:bottom w:val="single" w:sz="6" w:space="0" w:color="000000"/>
                </w:tcBorders>
                <w:tcMar>
                  <w:top w:w="60" w:type="dxa"/>
                  <w:left w:w="60" w:type="dxa"/>
                  <w:bottom w:w="60" w:type="dxa"/>
                  <w:right w:w="60" w:type="dxa"/>
                </w:tcMar>
              </w:tcPr>
              <w:p w14:paraId="61A4996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Item</w:t>
                </w:r>
              </w:p>
            </w:tc>
            <w:tc>
              <w:tcPr>
                <w:tcW w:w="1650" w:type="dxa"/>
                <w:tcBorders>
                  <w:top w:val="single" w:sz="6" w:space="0" w:color="000000"/>
                  <w:bottom w:val="single" w:sz="6" w:space="0" w:color="000000"/>
                </w:tcBorders>
                <w:tcMar>
                  <w:top w:w="60" w:type="dxa"/>
                  <w:left w:w="60" w:type="dxa"/>
                  <w:bottom w:w="60" w:type="dxa"/>
                  <w:right w:w="60" w:type="dxa"/>
                </w:tcMar>
              </w:tcPr>
              <w:p w14:paraId="029E9AD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Conspirituality (general factor)</w:t>
                </w:r>
              </w:p>
            </w:tc>
            <w:tc>
              <w:tcPr>
                <w:tcW w:w="1245" w:type="dxa"/>
                <w:tcBorders>
                  <w:top w:val="single" w:sz="6" w:space="0" w:color="000000"/>
                  <w:bottom w:val="single" w:sz="6" w:space="0" w:color="000000"/>
                </w:tcBorders>
                <w:tcMar>
                  <w:top w:w="60" w:type="dxa"/>
                  <w:left w:w="60" w:type="dxa"/>
                  <w:bottom w:w="60" w:type="dxa"/>
                  <w:right w:w="60" w:type="dxa"/>
                </w:tcMar>
              </w:tcPr>
              <w:p w14:paraId="19A7762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Conspiracy beliefs</w:t>
                </w:r>
              </w:p>
            </w:tc>
            <w:tc>
              <w:tcPr>
                <w:tcW w:w="1215" w:type="dxa"/>
                <w:tcBorders>
                  <w:top w:val="single" w:sz="6" w:space="0" w:color="000000"/>
                  <w:bottom w:val="single" w:sz="6" w:space="0" w:color="000000"/>
                </w:tcBorders>
                <w:tcMar>
                  <w:top w:w="60" w:type="dxa"/>
                  <w:left w:w="60" w:type="dxa"/>
                  <w:bottom w:w="60" w:type="dxa"/>
                  <w:right w:w="60" w:type="dxa"/>
                </w:tcMar>
              </w:tcPr>
              <w:p w14:paraId="486BE77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 Age Spirituality</w:t>
                </w:r>
              </w:p>
            </w:tc>
          </w:tr>
          <w:tr w:rsidR="005E1CBA" w14:paraId="691B298B" w14:textId="77777777">
            <w:tc>
              <w:tcPr>
                <w:tcW w:w="4950" w:type="dxa"/>
                <w:tcBorders>
                  <w:top w:val="single" w:sz="6" w:space="0" w:color="000000"/>
                </w:tcBorders>
                <w:tcMar>
                  <w:top w:w="60" w:type="dxa"/>
                  <w:left w:w="60" w:type="dxa"/>
                  <w:bottom w:w="60" w:type="dxa"/>
                  <w:right w:w="60" w:type="dxa"/>
                </w:tcMar>
              </w:tcPr>
              <w:p w14:paraId="0FBB4CA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w:t>
                </w:r>
              </w:p>
            </w:tc>
            <w:tc>
              <w:tcPr>
                <w:tcW w:w="1650" w:type="dxa"/>
                <w:tcBorders>
                  <w:top w:val="single" w:sz="6" w:space="0" w:color="000000"/>
                </w:tcBorders>
                <w:tcMar>
                  <w:top w:w="60" w:type="dxa"/>
                  <w:left w:w="60" w:type="dxa"/>
                  <w:bottom w:w="60" w:type="dxa"/>
                  <w:right w:w="60" w:type="dxa"/>
                </w:tcMar>
              </w:tcPr>
              <w:p w14:paraId="1F78002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0.646</w:t>
                </w:r>
              </w:p>
            </w:tc>
            <w:tc>
              <w:tcPr>
                <w:tcW w:w="1245" w:type="dxa"/>
                <w:tcBorders>
                  <w:top w:val="single" w:sz="6" w:space="0" w:color="000000"/>
                </w:tcBorders>
                <w:tcMar>
                  <w:top w:w="60" w:type="dxa"/>
                  <w:left w:w="60" w:type="dxa"/>
                  <w:bottom w:w="60" w:type="dxa"/>
                  <w:right w:w="60" w:type="dxa"/>
                </w:tcMar>
              </w:tcPr>
              <w:p w14:paraId="59A9AF94" w14:textId="77777777" w:rsidR="005E1CBA" w:rsidRDefault="00000000">
                <w:pPr>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0.179</w:t>
                </w:r>
                <w:r>
                  <w:rPr>
                    <w:rFonts w:ascii="Times New Roman" w:eastAsia="Times New Roman" w:hAnsi="Times New Roman" w:cs="Times New Roman"/>
                    <w:sz w:val="20"/>
                    <w:szCs w:val="20"/>
                    <w:vertAlign w:val="superscript"/>
                  </w:rPr>
                  <w:t>+</w:t>
                </w:r>
              </w:p>
            </w:tc>
            <w:tc>
              <w:tcPr>
                <w:tcW w:w="1215" w:type="dxa"/>
                <w:tcBorders>
                  <w:top w:val="single" w:sz="6" w:space="0" w:color="000000"/>
                </w:tcBorders>
                <w:tcMar>
                  <w:top w:w="60" w:type="dxa"/>
                  <w:left w:w="60" w:type="dxa"/>
                  <w:bottom w:w="60" w:type="dxa"/>
                  <w:right w:w="60" w:type="dxa"/>
                </w:tcMar>
              </w:tcPr>
              <w:p w14:paraId="5DC1A671"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6EAEA9C9" w14:textId="77777777">
            <w:tc>
              <w:tcPr>
                <w:tcW w:w="4950" w:type="dxa"/>
                <w:tcMar>
                  <w:top w:w="60" w:type="dxa"/>
                  <w:left w:w="60" w:type="dxa"/>
                  <w:bottom w:w="60" w:type="dxa"/>
                  <w:right w:w="60" w:type="dxa"/>
                </w:tcMar>
              </w:tcPr>
              <w:p w14:paraId="5215BA4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2</w:t>
                </w:r>
              </w:p>
            </w:tc>
            <w:tc>
              <w:tcPr>
                <w:tcW w:w="1650" w:type="dxa"/>
                <w:tcMar>
                  <w:top w:w="60" w:type="dxa"/>
                  <w:left w:w="60" w:type="dxa"/>
                  <w:bottom w:w="60" w:type="dxa"/>
                  <w:right w:w="60" w:type="dxa"/>
                </w:tcMar>
              </w:tcPr>
              <w:p w14:paraId="2698D8A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0.715</w:t>
                </w:r>
              </w:p>
            </w:tc>
            <w:tc>
              <w:tcPr>
                <w:tcW w:w="1245" w:type="dxa"/>
                <w:tcMar>
                  <w:top w:w="60" w:type="dxa"/>
                  <w:left w:w="60" w:type="dxa"/>
                  <w:bottom w:w="60" w:type="dxa"/>
                  <w:right w:w="60" w:type="dxa"/>
                </w:tcMar>
              </w:tcPr>
              <w:p w14:paraId="50BCD08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0.411</w:t>
                </w:r>
              </w:p>
            </w:tc>
            <w:tc>
              <w:tcPr>
                <w:tcW w:w="1215" w:type="dxa"/>
                <w:tcMar>
                  <w:top w:w="60" w:type="dxa"/>
                  <w:left w:w="60" w:type="dxa"/>
                  <w:bottom w:w="60" w:type="dxa"/>
                  <w:right w:w="60" w:type="dxa"/>
                </w:tcMar>
              </w:tcPr>
              <w:p w14:paraId="769935B7"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6DB8D473" w14:textId="77777777">
            <w:tc>
              <w:tcPr>
                <w:tcW w:w="4950" w:type="dxa"/>
                <w:tcMar>
                  <w:top w:w="60" w:type="dxa"/>
                  <w:left w:w="60" w:type="dxa"/>
                  <w:bottom w:w="60" w:type="dxa"/>
                  <w:right w:w="60" w:type="dxa"/>
                </w:tcMar>
              </w:tcPr>
              <w:p w14:paraId="3DB46B0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3</w:t>
                </w:r>
              </w:p>
            </w:tc>
            <w:tc>
              <w:tcPr>
                <w:tcW w:w="1650" w:type="dxa"/>
                <w:tcMar>
                  <w:top w:w="60" w:type="dxa"/>
                  <w:left w:w="60" w:type="dxa"/>
                  <w:bottom w:w="60" w:type="dxa"/>
                  <w:right w:w="60" w:type="dxa"/>
                </w:tcMar>
              </w:tcPr>
              <w:p w14:paraId="4D7B7BE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0.736</w:t>
                </w:r>
              </w:p>
            </w:tc>
            <w:tc>
              <w:tcPr>
                <w:tcW w:w="1245" w:type="dxa"/>
                <w:tcMar>
                  <w:top w:w="60" w:type="dxa"/>
                  <w:left w:w="60" w:type="dxa"/>
                  <w:bottom w:w="60" w:type="dxa"/>
                  <w:right w:w="60" w:type="dxa"/>
                </w:tcMar>
              </w:tcPr>
              <w:p w14:paraId="154D573D" w14:textId="77777777" w:rsidR="005E1CBA"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-0.322</w:t>
                </w:r>
              </w:p>
            </w:tc>
            <w:tc>
              <w:tcPr>
                <w:tcW w:w="1215" w:type="dxa"/>
                <w:tcMar>
                  <w:top w:w="60" w:type="dxa"/>
                  <w:left w:w="60" w:type="dxa"/>
                  <w:bottom w:w="60" w:type="dxa"/>
                  <w:right w:w="60" w:type="dxa"/>
                </w:tcMar>
              </w:tcPr>
              <w:p w14:paraId="53187E79"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132492C6" w14:textId="77777777">
            <w:tc>
              <w:tcPr>
                <w:tcW w:w="4950" w:type="dxa"/>
                <w:tcMar>
                  <w:top w:w="60" w:type="dxa"/>
                  <w:left w:w="60" w:type="dxa"/>
                  <w:bottom w:w="60" w:type="dxa"/>
                  <w:right w:w="60" w:type="dxa"/>
                </w:tcMar>
              </w:tcPr>
              <w:p w14:paraId="66BB4094"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4</w:t>
                </w:r>
              </w:p>
            </w:tc>
            <w:tc>
              <w:tcPr>
                <w:tcW w:w="1650" w:type="dxa"/>
                <w:tcMar>
                  <w:top w:w="60" w:type="dxa"/>
                  <w:left w:w="60" w:type="dxa"/>
                  <w:bottom w:w="60" w:type="dxa"/>
                  <w:right w:w="60" w:type="dxa"/>
                </w:tcMar>
              </w:tcPr>
              <w:p w14:paraId="38A950E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0.718</w:t>
                </w:r>
              </w:p>
            </w:tc>
            <w:tc>
              <w:tcPr>
                <w:tcW w:w="1245" w:type="dxa"/>
                <w:tcMar>
                  <w:top w:w="60" w:type="dxa"/>
                  <w:left w:w="60" w:type="dxa"/>
                  <w:bottom w:w="60" w:type="dxa"/>
                  <w:right w:w="60" w:type="dxa"/>
                </w:tcMar>
              </w:tcPr>
              <w:p w14:paraId="529146F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0.391</w:t>
                </w:r>
              </w:p>
            </w:tc>
            <w:tc>
              <w:tcPr>
                <w:tcW w:w="1215" w:type="dxa"/>
                <w:tcMar>
                  <w:top w:w="60" w:type="dxa"/>
                  <w:left w:w="60" w:type="dxa"/>
                  <w:bottom w:w="60" w:type="dxa"/>
                  <w:right w:w="60" w:type="dxa"/>
                </w:tcMar>
              </w:tcPr>
              <w:p w14:paraId="2A5B7F04"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BCDE3D6" w14:textId="77777777">
            <w:tc>
              <w:tcPr>
                <w:tcW w:w="4950" w:type="dxa"/>
                <w:tcMar>
                  <w:top w:w="60" w:type="dxa"/>
                  <w:left w:w="60" w:type="dxa"/>
                  <w:bottom w:w="60" w:type="dxa"/>
                  <w:right w:w="60" w:type="dxa"/>
                </w:tcMar>
              </w:tcPr>
              <w:p w14:paraId="7D1F72FE"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5</w:t>
                </w:r>
              </w:p>
            </w:tc>
            <w:tc>
              <w:tcPr>
                <w:tcW w:w="1650" w:type="dxa"/>
                <w:tcMar>
                  <w:top w:w="60" w:type="dxa"/>
                  <w:left w:w="60" w:type="dxa"/>
                  <w:bottom w:w="60" w:type="dxa"/>
                  <w:right w:w="60" w:type="dxa"/>
                </w:tcMar>
              </w:tcPr>
              <w:p w14:paraId="3A8B7BE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0.733</w:t>
                </w:r>
              </w:p>
            </w:tc>
            <w:tc>
              <w:tcPr>
                <w:tcW w:w="1245" w:type="dxa"/>
                <w:tcMar>
                  <w:top w:w="60" w:type="dxa"/>
                  <w:left w:w="60" w:type="dxa"/>
                  <w:bottom w:w="60" w:type="dxa"/>
                  <w:right w:w="60" w:type="dxa"/>
                </w:tcMar>
              </w:tcPr>
              <w:p w14:paraId="141D098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0.416</w:t>
                </w:r>
              </w:p>
            </w:tc>
            <w:tc>
              <w:tcPr>
                <w:tcW w:w="1215" w:type="dxa"/>
                <w:tcMar>
                  <w:top w:w="60" w:type="dxa"/>
                  <w:left w:w="60" w:type="dxa"/>
                  <w:bottom w:w="60" w:type="dxa"/>
                  <w:right w:w="60" w:type="dxa"/>
                </w:tcMar>
              </w:tcPr>
              <w:p w14:paraId="3903A496"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1868C950" w14:textId="77777777">
            <w:tc>
              <w:tcPr>
                <w:tcW w:w="4950" w:type="dxa"/>
                <w:tcMar>
                  <w:top w:w="60" w:type="dxa"/>
                  <w:left w:w="60" w:type="dxa"/>
                  <w:bottom w:w="60" w:type="dxa"/>
                  <w:right w:w="60" w:type="dxa"/>
                </w:tcMar>
              </w:tcPr>
              <w:p w14:paraId="04AA5E50"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6</w:t>
                </w:r>
              </w:p>
            </w:tc>
            <w:tc>
              <w:tcPr>
                <w:tcW w:w="1650" w:type="dxa"/>
                <w:tcMar>
                  <w:top w:w="60" w:type="dxa"/>
                  <w:left w:w="60" w:type="dxa"/>
                  <w:bottom w:w="60" w:type="dxa"/>
                  <w:right w:w="60" w:type="dxa"/>
                </w:tcMar>
              </w:tcPr>
              <w:p w14:paraId="16F0E72D"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0.707</w:t>
                </w:r>
              </w:p>
            </w:tc>
            <w:tc>
              <w:tcPr>
                <w:tcW w:w="1245" w:type="dxa"/>
                <w:tcMar>
                  <w:top w:w="60" w:type="dxa"/>
                  <w:left w:w="60" w:type="dxa"/>
                  <w:bottom w:w="60" w:type="dxa"/>
                  <w:right w:w="60" w:type="dxa"/>
                </w:tcMar>
              </w:tcPr>
              <w:p w14:paraId="32E1611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0.236</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0B56B4F5"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7D0F6854" w14:textId="77777777">
            <w:tc>
              <w:tcPr>
                <w:tcW w:w="4950" w:type="dxa"/>
                <w:tcMar>
                  <w:top w:w="60" w:type="dxa"/>
                  <w:left w:w="60" w:type="dxa"/>
                  <w:bottom w:w="60" w:type="dxa"/>
                  <w:right w:w="60" w:type="dxa"/>
                </w:tcMar>
              </w:tcPr>
              <w:p w14:paraId="06FFBF4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7</w:t>
                </w:r>
              </w:p>
            </w:tc>
            <w:tc>
              <w:tcPr>
                <w:tcW w:w="1650" w:type="dxa"/>
                <w:tcMar>
                  <w:top w:w="60" w:type="dxa"/>
                  <w:left w:w="60" w:type="dxa"/>
                  <w:bottom w:w="60" w:type="dxa"/>
                  <w:right w:w="60" w:type="dxa"/>
                </w:tcMar>
              </w:tcPr>
              <w:p w14:paraId="1C59EFF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0.778</w:t>
                </w:r>
              </w:p>
            </w:tc>
            <w:tc>
              <w:tcPr>
                <w:tcW w:w="1245" w:type="dxa"/>
                <w:tcMar>
                  <w:top w:w="60" w:type="dxa"/>
                  <w:left w:w="60" w:type="dxa"/>
                  <w:bottom w:w="60" w:type="dxa"/>
                  <w:right w:w="60" w:type="dxa"/>
                </w:tcMar>
              </w:tcPr>
              <w:p w14:paraId="4158BE0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0.305</w:t>
                </w:r>
              </w:p>
            </w:tc>
            <w:tc>
              <w:tcPr>
                <w:tcW w:w="1215" w:type="dxa"/>
                <w:tcMar>
                  <w:top w:w="60" w:type="dxa"/>
                  <w:left w:w="60" w:type="dxa"/>
                  <w:bottom w:w="60" w:type="dxa"/>
                  <w:right w:w="60" w:type="dxa"/>
                </w:tcMar>
              </w:tcPr>
              <w:p w14:paraId="047E51A9"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0CFBEDC" w14:textId="77777777">
            <w:tc>
              <w:tcPr>
                <w:tcW w:w="4950" w:type="dxa"/>
                <w:tcMar>
                  <w:top w:w="60" w:type="dxa"/>
                  <w:left w:w="60" w:type="dxa"/>
                  <w:bottom w:w="60" w:type="dxa"/>
                  <w:right w:w="60" w:type="dxa"/>
                </w:tcMar>
              </w:tcPr>
              <w:p w14:paraId="5322579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8</w:t>
                </w:r>
              </w:p>
            </w:tc>
            <w:tc>
              <w:tcPr>
                <w:tcW w:w="1650" w:type="dxa"/>
                <w:tcMar>
                  <w:top w:w="60" w:type="dxa"/>
                  <w:left w:w="60" w:type="dxa"/>
                  <w:bottom w:w="60" w:type="dxa"/>
                  <w:right w:w="60" w:type="dxa"/>
                </w:tcMar>
              </w:tcPr>
              <w:p w14:paraId="678776CD"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0.771</w:t>
                </w:r>
              </w:p>
            </w:tc>
            <w:tc>
              <w:tcPr>
                <w:tcW w:w="1245" w:type="dxa"/>
                <w:tcMar>
                  <w:top w:w="60" w:type="dxa"/>
                  <w:left w:w="60" w:type="dxa"/>
                  <w:bottom w:w="60" w:type="dxa"/>
                  <w:right w:w="60" w:type="dxa"/>
                </w:tcMar>
              </w:tcPr>
              <w:p w14:paraId="52E577BB" w14:textId="77777777" w:rsidR="005E1CBA"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-0.308</w:t>
                </w:r>
              </w:p>
            </w:tc>
            <w:tc>
              <w:tcPr>
                <w:tcW w:w="1215" w:type="dxa"/>
                <w:tcMar>
                  <w:top w:w="60" w:type="dxa"/>
                  <w:left w:w="60" w:type="dxa"/>
                  <w:bottom w:w="60" w:type="dxa"/>
                  <w:right w:w="60" w:type="dxa"/>
                </w:tcMar>
              </w:tcPr>
              <w:p w14:paraId="482F11EE"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737AF35A" w14:textId="77777777">
            <w:tc>
              <w:tcPr>
                <w:tcW w:w="4950" w:type="dxa"/>
                <w:tcMar>
                  <w:top w:w="60" w:type="dxa"/>
                  <w:left w:w="60" w:type="dxa"/>
                  <w:bottom w:w="60" w:type="dxa"/>
                  <w:right w:w="60" w:type="dxa"/>
                </w:tcMar>
              </w:tcPr>
              <w:p w14:paraId="4CD9F13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GCBS 9</w:t>
                </w:r>
              </w:p>
            </w:tc>
            <w:tc>
              <w:tcPr>
                <w:tcW w:w="1650" w:type="dxa"/>
                <w:tcMar>
                  <w:top w:w="60" w:type="dxa"/>
                  <w:left w:w="60" w:type="dxa"/>
                  <w:bottom w:w="60" w:type="dxa"/>
                  <w:right w:w="60" w:type="dxa"/>
                </w:tcMar>
              </w:tcPr>
              <w:p w14:paraId="6008798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0.707</w:t>
                </w:r>
              </w:p>
            </w:tc>
            <w:tc>
              <w:tcPr>
                <w:tcW w:w="1245" w:type="dxa"/>
                <w:tcMar>
                  <w:top w:w="60" w:type="dxa"/>
                  <w:left w:w="60" w:type="dxa"/>
                  <w:bottom w:w="60" w:type="dxa"/>
                  <w:right w:w="60" w:type="dxa"/>
                </w:tcMar>
              </w:tcPr>
              <w:p w14:paraId="402B8EC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0.116</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62124F59"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2F250888" w14:textId="77777777">
            <w:tc>
              <w:tcPr>
                <w:tcW w:w="4950" w:type="dxa"/>
                <w:tcMar>
                  <w:top w:w="60" w:type="dxa"/>
                  <w:left w:w="60" w:type="dxa"/>
                  <w:bottom w:w="60" w:type="dxa"/>
                  <w:right w:w="60" w:type="dxa"/>
                </w:tcMar>
              </w:tcPr>
              <w:p w14:paraId="4ED6C4B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10</w:t>
                </w:r>
              </w:p>
            </w:tc>
            <w:tc>
              <w:tcPr>
                <w:tcW w:w="1650" w:type="dxa"/>
                <w:tcMar>
                  <w:top w:w="60" w:type="dxa"/>
                  <w:left w:w="60" w:type="dxa"/>
                  <w:bottom w:w="60" w:type="dxa"/>
                  <w:right w:w="60" w:type="dxa"/>
                </w:tcMar>
              </w:tcPr>
              <w:p w14:paraId="2045BEC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0.596</w:t>
                </w:r>
              </w:p>
            </w:tc>
            <w:tc>
              <w:tcPr>
                <w:tcW w:w="1245" w:type="dxa"/>
                <w:tcMar>
                  <w:top w:w="60" w:type="dxa"/>
                  <w:left w:w="60" w:type="dxa"/>
                  <w:bottom w:w="60" w:type="dxa"/>
                  <w:right w:w="60" w:type="dxa"/>
                </w:tcMar>
              </w:tcPr>
              <w:p w14:paraId="2EB5B74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0.180</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0C443154"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49205536" w14:textId="77777777">
            <w:tc>
              <w:tcPr>
                <w:tcW w:w="4950" w:type="dxa"/>
                <w:tcMar>
                  <w:top w:w="60" w:type="dxa"/>
                  <w:left w:w="60" w:type="dxa"/>
                  <w:bottom w:w="60" w:type="dxa"/>
                  <w:right w:w="60" w:type="dxa"/>
                </w:tcMar>
              </w:tcPr>
              <w:p w14:paraId="3AC518E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11</w:t>
                </w:r>
              </w:p>
            </w:tc>
            <w:tc>
              <w:tcPr>
                <w:tcW w:w="1650" w:type="dxa"/>
                <w:tcMar>
                  <w:top w:w="60" w:type="dxa"/>
                  <w:left w:w="60" w:type="dxa"/>
                  <w:bottom w:w="60" w:type="dxa"/>
                  <w:right w:w="60" w:type="dxa"/>
                </w:tcMar>
              </w:tcPr>
              <w:p w14:paraId="36594B6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0.655</w:t>
                </w:r>
              </w:p>
            </w:tc>
            <w:tc>
              <w:tcPr>
                <w:tcW w:w="1245" w:type="dxa"/>
                <w:tcMar>
                  <w:top w:w="60" w:type="dxa"/>
                  <w:left w:w="60" w:type="dxa"/>
                  <w:bottom w:w="60" w:type="dxa"/>
                  <w:right w:w="60" w:type="dxa"/>
                </w:tcMar>
              </w:tcPr>
              <w:p w14:paraId="1AAEA76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0.237</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3959E7D9"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10D22BA" w14:textId="77777777">
            <w:tc>
              <w:tcPr>
                <w:tcW w:w="4950" w:type="dxa"/>
                <w:tcMar>
                  <w:top w:w="60" w:type="dxa"/>
                  <w:left w:w="60" w:type="dxa"/>
                  <w:bottom w:w="60" w:type="dxa"/>
                  <w:right w:w="60" w:type="dxa"/>
                </w:tcMar>
              </w:tcPr>
              <w:p w14:paraId="7871C93D"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12</w:t>
                </w:r>
              </w:p>
            </w:tc>
            <w:tc>
              <w:tcPr>
                <w:tcW w:w="1650" w:type="dxa"/>
                <w:tcMar>
                  <w:top w:w="60" w:type="dxa"/>
                  <w:left w:w="60" w:type="dxa"/>
                  <w:bottom w:w="60" w:type="dxa"/>
                  <w:right w:w="60" w:type="dxa"/>
                </w:tcMar>
              </w:tcPr>
              <w:p w14:paraId="4042141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0.762</w:t>
                </w:r>
              </w:p>
            </w:tc>
            <w:tc>
              <w:tcPr>
                <w:tcW w:w="1245" w:type="dxa"/>
                <w:tcMar>
                  <w:top w:w="60" w:type="dxa"/>
                  <w:left w:w="60" w:type="dxa"/>
                  <w:bottom w:w="60" w:type="dxa"/>
                  <w:right w:w="60" w:type="dxa"/>
                </w:tcMar>
              </w:tcPr>
              <w:p w14:paraId="42094B4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0.389</w:t>
                </w:r>
              </w:p>
            </w:tc>
            <w:tc>
              <w:tcPr>
                <w:tcW w:w="1215" w:type="dxa"/>
                <w:tcMar>
                  <w:top w:w="60" w:type="dxa"/>
                  <w:left w:w="60" w:type="dxa"/>
                  <w:bottom w:w="60" w:type="dxa"/>
                  <w:right w:w="60" w:type="dxa"/>
                </w:tcMar>
              </w:tcPr>
              <w:p w14:paraId="799916D0"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6FDF88C8" w14:textId="77777777">
            <w:tc>
              <w:tcPr>
                <w:tcW w:w="4950" w:type="dxa"/>
                <w:tcMar>
                  <w:top w:w="60" w:type="dxa"/>
                  <w:left w:w="60" w:type="dxa"/>
                  <w:bottom w:w="60" w:type="dxa"/>
                  <w:right w:w="60" w:type="dxa"/>
                </w:tcMar>
              </w:tcPr>
              <w:p w14:paraId="6FF9E21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13</w:t>
                </w:r>
              </w:p>
            </w:tc>
            <w:tc>
              <w:tcPr>
                <w:tcW w:w="1650" w:type="dxa"/>
                <w:tcMar>
                  <w:top w:w="60" w:type="dxa"/>
                  <w:left w:w="60" w:type="dxa"/>
                  <w:bottom w:w="60" w:type="dxa"/>
                  <w:right w:w="60" w:type="dxa"/>
                </w:tcMar>
              </w:tcPr>
              <w:p w14:paraId="606409E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0.768</w:t>
                </w:r>
              </w:p>
            </w:tc>
            <w:tc>
              <w:tcPr>
                <w:tcW w:w="1245" w:type="dxa"/>
                <w:tcMar>
                  <w:top w:w="60" w:type="dxa"/>
                  <w:left w:w="60" w:type="dxa"/>
                  <w:bottom w:w="60" w:type="dxa"/>
                  <w:right w:w="60" w:type="dxa"/>
                </w:tcMar>
              </w:tcPr>
              <w:p w14:paraId="78DD2ECB" w14:textId="77777777" w:rsidR="005E1CBA" w:rsidRDefault="00000000">
                <w:pPr>
                  <w:spacing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-0.250</w:t>
                </w:r>
                <w:r>
                  <w:rPr>
                    <w:rFonts w:ascii="Times New Roman" w:eastAsia="Times New Roman" w:hAnsi="Times New Roman" w:cs="Times New Roman"/>
                    <w:b/>
                    <w:sz w:val="20"/>
                    <w:szCs w:val="20"/>
                    <w:vertAlign w:val="superscript"/>
                  </w:rPr>
                  <w:t>+</w:t>
                </w:r>
              </w:p>
            </w:tc>
            <w:tc>
              <w:tcPr>
                <w:tcW w:w="1215" w:type="dxa"/>
                <w:tcMar>
                  <w:top w:w="60" w:type="dxa"/>
                  <w:left w:w="60" w:type="dxa"/>
                  <w:bottom w:w="60" w:type="dxa"/>
                  <w:right w:w="60" w:type="dxa"/>
                </w:tcMar>
              </w:tcPr>
              <w:p w14:paraId="58592B50"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6C4062D" w14:textId="77777777">
            <w:tc>
              <w:tcPr>
                <w:tcW w:w="4950" w:type="dxa"/>
                <w:tcMar>
                  <w:top w:w="60" w:type="dxa"/>
                  <w:left w:w="60" w:type="dxa"/>
                  <w:bottom w:w="60" w:type="dxa"/>
                  <w:right w:w="60" w:type="dxa"/>
                </w:tcMar>
              </w:tcPr>
              <w:p w14:paraId="6D8F4FFF"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14</w:t>
                </w:r>
              </w:p>
            </w:tc>
            <w:tc>
              <w:tcPr>
                <w:tcW w:w="1650" w:type="dxa"/>
                <w:tcMar>
                  <w:top w:w="60" w:type="dxa"/>
                  <w:left w:w="60" w:type="dxa"/>
                  <w:bottom w:w="60" w:type="dxa"/>
                  <w:right w:w="60" w:type="dxa"/>
                </w:tcMar>
              </w:tcPr>
              <w:p w14:paraId="2DFCE6B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0.720</w:t>
                </w:r>
              </w:p>
            </w:tc>
            <w:tc>
              <w:tcPr>
                <w:tcW w:w="1245" w:type="dxa"/>
                <w:tcMar>
                  <w:top w:w="60" w:type="dxa"/>
                  <w:left w:w="60" w:type="dxa"/>
                  <w:bottom w:w="60" w:type="dxa"/>
                  <w:right w:w="60" w:type="dxa"/>
                </w:tcMar>
              </w:tcPr>
              <w:p w14:paraId="5A2AF44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0.293</w:t>
                </w:r>
              </w:p>
            </w:tc>
            <w:tc>
              <w:tcPr>
                <w:tcW w:w="1215" w:type="dxa"/>
                <w:tcMar>
                  <w:top w:w="60" w:type="dxa"/>
                  <w:left w:w="60" w:type="dxa"/>
                  <w:bottom w:w="60" w:type="dxa"/>
                  <w:right w:w="60" w:type="dxa"/>
                </w:tcMar>
              </w:tcPr>
              <w:p w14:paraId="3CEA6225"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FF8360D" w14:textId="77777777">
            <w:tc>
              <w:tcPr>
                <w:tcW w:w="4950" w:type="dxa"/>
                <w:tcMar>
                  <w:top w:w="60" w:type="dxa"/>
                  <w:left w:w="60" w:type="dxa"/>
                  <w:bottom w:w="60" w:type="dxa"/>
                  <w:right w:w="60" w:type="dxa"/>
                </w:tcMar>
              </w:tcPr>
              <w:p w14:paraId="292DB2EF"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15</w:t>
                </w:r>
              </w:p>
            </w:tc>
            <w:tc>
              <w:tcPr>
                <w:tcW w:w="1650" w:type="dxa"/>
                <w:tcMar>
                  <w:top w:w="60" w:type="dxa"/>
                  <w:left w:w="60" w:type="dxa"/>
                  <w:bottom w:w="60" w:type="dxa"/>
                  <w:right w:w="60" w:type="dxa"/>
                </w:tcMar>
              </w:tcPr>
              <w:p w14:paraId="5936325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0.499</w:t>
                </w:r>
              </w:p>
            </w:tc>
            <w:tc>
              <w:tcPr>
                <w:tcW w:w="1245" w:type="dxa"/>
                <w:tcMar>
                  <w:top w:w="60" w:type="dxa"/>
                  <w:left w:w="60" w:type="dxa"/>
                  <w:bottom w:w="60" w:type="dxa"/>
                  <w:right w:w="60" w:type="dxa"/>
                </w:tcMar>
              </w:tcPr>
              <w:p w14:paraId="0F364AA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0.397</w:t>
                </w:r>
              </w:p>
            </w:tc>
            <w:tc>
              <w:tcPr>
                <w:tcW w:w="1215" w:type="dxa"/>
                <w:tcMar>
                  <w:top w:w="60" w:type="dxa"/>
                  <w:left w:w="60" w:type="dxa"/>
                  <w:bottom w:w="60" w:type="dxa"/>
                  <w:right w:w="60" w:type="dxa"/>
                </w:tcMar>
              </w:tcPr>
              <w:p w14:paraId="30DB166E"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4F8C53EF" w14:textId="77777777">
            <w:tc>
              <w:tcPr>
                <w:tcW w:w="4950" w:type="dxa"/>
                <w:tcMar>
                  <w:top w:w="60" w:type="dxa"/>
                  <w:left w:w="60" w:type="dxa"/>
                  <w:bottom w:w="60" w:type="dxa"/>
                  <w:right w:w="60" w:type="dxa"/>
                </w:tcMar>
              </w:tcPr>
              <w:p w14:paraId="503E847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16</w:t>
                </w:r>
              </w:p>
            </w:tc>
            <w:tc>
              <w:tcPr>
                <w:tcW w:w="1650" w:type="dxa"/>
                <w:tcMar>
                  <w:top w:w="60" w:type="dxa"/>
                  <w:left w:w="60" w:type="dxa"/>
                  <w:bottom w:w="60" w:type="dxa"/>
                  <w:right w:w="60" w:type="dxa"/>
                </w:tcMar>
              </w:tcPr>
              <w:p w14:paraId="096D7B3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0.726</w:t>
                </w:r>
              </w:p>
            </w:tc>
            <w:tc>
              <w:tcPr>
                <w:tcW w:w="1245" w:type="dxa"/>
                <w:tcMar>
                  <w:top w:w="60" w:type="dxa"/>
                  <w:left w:w="60" w:type="dxa"/>
                  <w:bottom w:w="60" w:type="dxa"/>
                  <w:right w:w="60" w:type="dxa"/>
                </w:tcMar>
              </w:tcPr>
              <w:p w14:paraId="481DA61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0.272</w:t>
                </w:r>
              </w:p>
            </w:tc>
            <w:tc>
              <w:tcPr>
                <w:tcW w:w="1215" w:type="dxa"/>
                <w:tcMar>
                  <w:top w:w="60" w:type="dxa"/>
                  <w:left w:w="60" w:type="dxa"/>
                  <w:bottom w:w="60" w:type="dxa"/>
                  <w:right w:w="60" w:type="dxa"/>
                </w:tcMar>
              </w:tcPr>
              <w:p w14:paraId="347A3692"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7320398D" w14:textId="77777777">
            <w:tc>
              <w:tcPr>
                <w:tcW w:w="4950" w:type="dxa"/>
                <w:tcMar>
                  <w:top w:w="60" w:type="dxa"/>
                  <w:left w:w="60" w:type="dxa"/>
                  <w:bottom w:w="60" w:type="dxa"/>
                  <w:right w:w="60" w:type="dxa"/>
                </w:tcMar>
              </w:tcPr>
              <w:p w14:paraId="557CC9F2"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17</w:t>
                </w:r>
              </w:p>
            </w:tc>
            <w:tc>
              <w:tcPr>
                <w:tcW w:w="1650" w:type="dxa"/>
                <w:tcMar>
                  <w:top w:w="60" w:type="dxa"/>
                  <w:left w:w="60" w:type="dxa"/>
                  <w:bottom w:w="60" w:type="dxa"/>
                  <w:right w:w="60" w:type="dxa"/>
                </w:tcMar>
              </w:tcPr>
              <w:p w14:paraId="2F5C25C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0.615</w:t>
                </w:r>
              </w:p>
            </w:tc>
            <w:tc>
              <w:tcPr>
                <w:tcW w:w="1245" w:type="dxa"/>
                <w:tcMar>
                  <w:top w:w="60" w:type="dxa"/>
                  <w:left w:w="60" w:type="dxa"/>
                  <w:bottom w:w="60" w:type="dxa"/>
                  <w:right w:w="60" w:type="dxa"/>
                </w:tcMar>
              </w:tcPr>
              <w:p w14:paraId="7D21129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0.288</w:t>
                </w:r>
              </w:p>
            </w:tc>
            <w:tc>
              <w:tcPr>
                <w:tcW w:w="1215" w:type="dxa"/>
                <w:tcMar>
                  <w:top w:w="60" w:type="dxa"/>
                  <w:left w:w="60" w:type="dxa"/>
                  <w:bottom w:w="60" w:type="dxa"/>
                  <w:right w:w="60" w:type="dxa"/>
                </w:tcMar>
              </w:tcPr>
              <w:p w14:paraId="78D3DF08"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93FCA33" w14:textId="77777777">
            <w:tc>
              <w:tcPr>
                <w:tcW w:w="4950" w:type="dxa"/>
                <w:tcMar>
                  <w:top w:w="60" w:type="dxa"/>
                  <w:left w:w="60" w:type="dxa"/>
                  <w:bottom w:w="60" w:type="dxa"/>
                  <w:right w:w="60" w:type="dxa"/>
                </w:tcMar>
              </w:tcPr>
              <w:p w14:paraId="364CDBF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18</w:t>
                </w:r>
              </w:p>
            </w:tc>
            <w:tc>
              <w:tcPr>
                <w:tcW w:w="1650" w:type="dxa"/>
                <w:tcMar>
                  <w:top w:w="60" w:type="dxa"/>
                  <w:left w:w="60" w:type="dxa"/>
                  <w:bottom w:w="60" w:type="dxa"/>
                  <w:right w:w="60" w:type="dxa"/>
                </w:tcMar>
              </w:tcPr>
              <w:p w14:paraId="3D9F9BC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0.637</w:t>
                </w:r>
              </w:p>
            </w:tc>
            <w:tc>
              <w:tcPr>
                <w:tcW w:w="1245" w:type="dxa"/>
                <w:tcMar>
                  <w:top w:w="60" w:type="dxa"/>
                  <w:left w:w="60" w:type="dxa"/>
                  <w:bottom w:w="60" w:type="dxa"/>
                  <w:right w:w="60" w:type="dxa"/>
                </w:tcMar>
              </w:tcPr>
              <w:p w14:paraId="2F27DD3D" w14:textId="77777777" w:rsidR="005E1CBA"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-0.093</w:t>
                </w:r>
                <w:r>
                  <w:rPr>
                    <w:rFonts w:ascii="Times New Roman" w:eastAsia="Times New Roman" w:hAnsi="Times New Roman" w:cs="Times New Roman"/>
                    <w:b/>
                    <w:sz w:val="20"/>
                    <w:szCs w:val="20"/>
                    <w:vertAlign w:val="superscript"/>
                  </w:rPr>
                  <w:t>+</w:t>
                </w:r>
              </w:p>
            </w:tc>
            <w:tc>
              <w:tcPr>
                <w:tcW w:w="1215" w:type="dxa"/>
                <w:tcMar>
                  <w:top w:w="60" w:type="dxa"/>
                  <w:left w:w="60" w:type="dxa"/>
                  <w:bottom w:w="60" w:type="dxa"/>
                  <w:right w:w="60" w:type="dxa"/>
                </w:tcMar>
              </w:tcPr>
              <w:p w14:paraId="275F2CA0"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1448C0E1" w14:textId="77777777">
            <w:tc>
              <w:tcPr>
                <w:tcW w:w="4950" w:type="dxa"/>
                <w:tcMar>
                  <w:top w:w="60" w:type="dxa"/>
                  <w:left w:w="60" w:type="dxa"/>
                  <w:bottom w:w="60" w:type="dxa"/>
                  <w:right w:w="60" w:type="dxa"/>
                </w:tcMar>
              </w:tcPr>
              <w:p w14:paraId="6F3CB25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w:t>
                </w:r>
              </w:p>
            </w:tc>
            <w:tc>
              <w:tcPr>
                <w:tcW w:w="1650" w:type="dxa"/>
                <w:tcMar>
                  <w:top w:w="60" w:type="dxa"/>
                  <w:left w:w="60" w:type="dxa"/>
                  <w:bottom w:w="60" w:type="dxa"/>
                  <w:right w:w="60" w:type="dxa"/>
                </w:tcMar>
              </w:tcPr>
              <w:p w14:paraId="0693573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0.443</w:t>
                </w:r>
              </w:p>
            </w:tc>
            <w:tc>
              <w:tcPr>
                <w:tcW w:w="1245" w:type="dxa"/>
                <w:tcMar>
                  <w:top w:w="60" w:type="dxa"/>
                  <w:left w:w="60" w:type="dxa"/>
                  <w:bottom w:w="60" w:type="dxa"/>
                  <w:right w:w="60" w:type="dxa"/>
                </w:tcMar>
              </w:tcPr>
              <w:p w14:paraId="5D8623CF"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E18B0E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0.509</w:t>
                </w:r>
              </w:p>
            </w:tc>
          </w:tr>
          <w:tr w:rsidR="005E1CBA" w14:paraId="020E1E0C" w14:textId="77777777">
            <w:tc>
              <w:tcPr>
                <w:tcW w:w="4950" w:type="dxa"/>
                <w:tcMar>
                  <w:top w:w="60" w:type="dxa"/>
                  <w:left w:w="60" w:type="dxa"/>
                  <w:bottom w:w="60" w:type="dxa"/>
                  <w:right w:w="60" w:type="dxa"/>
                </w:tcMar>
              </w:tcPr>
              <w:p w14:paraId="461C3B8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w:t>
                </w:r>
              </w:p>
            </w:tc>
            <w:tc>
              <w:tcPr>
                <w:tcW w:w="1650" w:type="dxa"/>
                <w:tcMar>
                  <w:top w:w="60" w:type="dxa"/>
                  <w:left w:w="60" w:type="dxa"/>
                  <w:bottom w:w="60" w:type="dxa"/>
                  <w:right w:w="60" w:type="dxa"/>
                </w:tcMar>
              </w:tcPr>
              <w:p w14:paraId="4425527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0.294</w:t>
                </w:r>
              </w:p>
            </w:tc>
            <w:tc>
              <w:tcPr>
                <w:tcW w:w="1245" w:type="dxa"/>
                <w:tcMar>
                  <w:top w:w="60" w:type="dxa"/>
                  <w:left w:w="60" w:type="dxa"/>
                  <w:bottom w:w="60" w:type="dxa"/>
                  <w:right w:w="60" w:type="dxa"/>
                </w:tcMar>
              </w:tcPr>
              <w:p w14:paraId="66D94238"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7CE57E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0.504</w:t>
                </w:r>
              </w:p>
            </w:tc>
          </w:tr>
          <w:tr w:rsidR="005E1CBA" w14:paraId="6EC51279" w14:textId="77777777">
            <w:tc>
              <w:tcPr>
                <w:tcW w:w="4950" w:type="dxa"/>
                <w:tcMar>
                  <w:top w:w="60" w:type="dxa"/>
                  <w:left w:w="60" w:type="dxa"/>
                  <w:bottom w:w="60" w:type="dxa"/>
                  <w:right w:w="60" w:type="dxa"/>
                </w:tcMar>
              </w:tcPr>
              <w:p w14:paraId="72A3548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3</w:t>
                </w:r>
              </w:p>
            </w:tc>
            <w:tc>
              <w:tcPr>
                <w:tcW w:w="1650" w:type="dxa"/>
                <w:tcMar>
                  <w:top w:w="60" w:type="dxa"/>
                  <w:left w:w="60" w:type="dxa"/>
                  <w:bottom w:w="60" w:type="dxa"/>
                  <w:right w:w="60" w:type="dxa"/>
                </w:tcMar>
              </w:tcPr>
              <w:p w14:paraId="7EEE924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0.438</w:t>
                </w:r>
              </w:p>
            </w:tc>
            <w:tc>
              <w:tcPr>
                <w:tcW w:w="1245" w:type="dxa"/>
                <w:tcMar>
                  <w:top w:w="60" w:type="dxa"/>
                  <w:left w:w="60" w:type="dxa"/>
                  <w:bottom w:w="60" w:type="dxa"/>
                  <w:right w:w="60" w:type="dxa"/>
                </w:tcMar>
              </w:tcPr>
              <w:p w14:paraId="216F0A29"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BE5825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0.598</w:t>
                </w:r>
              </w:p>
            </w:tc>
          </w:tr>
          <w:tr w:rsidR="005E1CBA" w14:paraId="39E80C2C" w14:textId="77777777">
            <w:tc>
              <w:tcPr>
                <w:tcW w:w="4950" w:type="dxa"/>
                <w:tcMar>
                  <w:top w:w="60" w:type="dxa"/>
                  <w:left w:w="60" w:type="dxa"/>
                  <w:bottom w:w="60" w:type="dxa"/>
                  <w:right w:w="60" w:type="dxa"/>
                </w:tcMar>
              </w:tcPr>
              <w:p w14:paraId="19629CE0"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4</w:t>
                </w:r>
              </w:p>
            </w:tc>
            <w:tc>
              <w:tcPr>
                <w:tcW w:w="1650" w:type="dxa"/>
                <w:tcMar>
                  <w:top w:w="60" w:type="dxa"/>
                  <w:left w:w="60" w:type="dxa"/>
                  <w:bottom w:w="60" w:type="dxa"/>
                  <w:right w:w="60" w:type="dxa"/>
                </w:tcMar>
              </w:tcPr>
              <w:p w14:paraId="77290D0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0.467</w:t>
                </w:r>
              </w:p>
            </w:tc>
            <w:tc>
              <w:tcPr>
                <w:tcW w:w="1245" w:type="dxa"/>
                <w:tcMar>
                  <w:top w:w="60" w:type="dxa"/>
                  <w:left w:w="60" w:type="dxa"/>
                  <w:bottom w:w="60" w:type="dxa"/>
                  <w:right w:w="60" w:type="dxa"/>
                </w:tcMar>
              </w:tcPr>
              <w:p w14:paraId="7CE57C3D"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ADC20E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0.406</w:t>
                </w:r>
              </w:p>
            </w:tc>
          </w:tr>
          <w:tr w:rsidR="005E1CBA" w14:paraId="1CA3F46B" w14:textId="77777777">
            <w:tc>
              <w:tcPr>
                <w:tcW w:w="4950" w:type="dxa"/>
                <w:tcMar>
                  <w:top w:w="60" w:type="dxa"/>
                  <w:left w:w="60" w:type="dxa"/>
                  <w:bottom w:w="60" w:type="dxa"/>
                  <w:right w:w="60" w:type="dxa"/>
                </w:tcMar>
              </w:tcPr>
              <w:p w14:paraId="1627D94A"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5</w:t>
                </w:r>
              </w:p>
            </w:tc>
            <w:tc>
              <w:tcPr>
                <w:tcW w:w="1650" w:type="dxa"/>
                <w:tcMar>
                  <w:top w:w="60" w:type="dxa"/>
                  <w:left w:w="60" w:type="dxa"/>
                  <w:bottom w:w="60" w:type="dxa"/>
                  <w:right w:w="60" w:type="dxa"/>
                </w:tcMar>
              </w:tcPr>
              <w:p w14:paraId="11C7B58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0.490</w:t>
                </w:r>
              </w:p>
            </w:tc>
            <w:tc>
              <w:tcPr>
                <w:tcW w:w="1245" w:type="dxa"/>
                <w:tcMar>
                  <w:top w:w="60" w:type="dxa"/>
                  <w:left w:w="60" w:type="dxa"/>
                  <w:bottom w:w="60" w:type="dxa"/>
                  <w:right w:w="60" w:type="dxa"/>
                </w:tcMar>
              </w:tcPr>
              <w:p w14:paraId="358C37D0"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5F4607B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0.558</w:t>
                </w:r>
              </w:p>
            </w:tc>
          </w:tr>
          <w:tr w:rsidR="005E1CBA" w14:paraId="41715171" w14:textId="77777777">
            <w:tc>
              <w:tcPr>
                <w:tcW w:w="4950" w:type="dxa"/>
                <w:tcMar>
                  <w:top w:w="60" w:type="dxa"/>
                  <w:left w:w="60" w:type="dxa"/>
                  <w:bottom w:w="60" w:type="dxa"/>
                  <w:right w:w="60" w:type="dxa"/>
                </w:tcMar>
              </w:tcPr>
              <w:p w14:paraId="58E47207"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6</w:t>
                </w:r>
              </w:p>
            </w:tc>
            <w:tc>
              <w:tcPr>
                <w:tcW w:w="1650" w:type="dxa"/>
                <w:tcMar>
                  <w:top w:w="60" w:type="dxa"/>
                  <w:left w:w="60" w:type="dxa"/>
                  <w:bottom w:w="60" w:type="dxa"/>
                  <w:right w:w="60" w:type="dxa"/>
                </w:tcMar>
              </w:tcPr>
              <w:p w14:paraId="4EF7697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0.454</w:t>
                </w:r>
              </w:p>
            </w:tc>
            <w:tc>
              <w:tcPr>
                <w:tcW w:w="1245" w:type="dxa"/>
                <w:tcMar>
                  <w:top w:w="60" w:type="dxa"/>
                  <w:left w:w="60" w:type="dxa"/>
                  <w:bottom w:w="60" w:type="dxa"/>
                  <w:right w:w="60" w:type="dxa"/>
                </w:tcMar>
              </w:tcPr>
              <w:p w14:paraId="049685F4"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D9D953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0.568</w:t>
                </w:r>
              </w:p>
            </w:tc>
          </w:tr>
          <w:tr w:rsidR="005E1CBA" w14:paraId="7509B854" w14:textId="77777777">
            <w:tc>
              <w:tcPr>
                <w:tcW w:w="4950" w:type="dxa"/>
                <w:tcMar>
                  <w:top w:w="60" w:type="dxa"/>
                  <w:left w:w="60" w:type="dxa"/>
                  <w:bottom w:w="60" w:type="dxa"/>
                  <w:right w:w="60" w:type="dxa"/>
                </w:tcMar>
              </w:tcPr>
              <w:p w14:paraId="334E3152"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7</w:t>
                </w:r>
              </w:p>
            </w:tc>
            <w:tc>
              <w:tcPr>
                <w:tcW w:w="1650" w:type="dxa"/>
                <w:tcMar>
                  <w:top w:w="60" w:type="dxa"/>
                  <w:left w:w="60" w:type="dxa"/>
                  <w:bottom w:w="60" w:type="dxa"/>
                  <w:right w:w="60" w:type="dxa"/>
                </w:tcMar>
              </w:tcPr>
              <w:p w14:paraId="59C6E56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0.451</w:t>
                </w:r>
              </w:p>
            </w:tc>
            <w:tc>
              <w:tcPr>
                <w:tcW w:w="1245" w:type="dxa"/>
                <w:tcMar>
                  <w:top w:w="60" w:type="dxa"/>
                  <w:left w:w="60" w:type="dxa"/>
                  <w:bottom w:w="60" w:type="dxa"/>
                  <w:right w:w="60" w:type="dxa"/>
                </w:tcMar>
              </w:tcPr>
              <w:p w14:paraId="3E5AF58F"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428B4CA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0.583</w:t>
                </w:r>
              </w:p>
            </w:tc>
          </w:tr>
          <w:tr w:rsidR="005E1CBA" w14:paraId="23069C35" w14:textId="77777777">
            <w:tc>
              <w:tcPr>
                <w:tcW w:w="4950" w:type="dxa"/>
                <w:tcMar>
                  <w:top w:w="60" w:type="dxa"/>
                  <w:left w:w="60" w:type="dxa"/>
                  <w:bottom w:w="60" w:type="dxa"/>
                  <w:right w:w="60" w:type="dxa"/>
                </w:tcMar>
              </w:tcPr>
              <w:p w14:paraId="10F157C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8</w:t>
                </w:r>
              </w:p>
            </w:tc>
            <w:tc>
              <w:tcPr>
                <w:tcW w:w="1650" w:type="dxa"/>
                <w:tcMar>
                  <w:top w:w="60" w:type="dxa"/>
                  <w:left w:w="60" w:type="dxa"/>
                  <w:bottom w:w="60" w:type="dxa"/>
                  <w:right w:w="60" w:type="dxa"/>
                </w:tcMar>
              </w:tcPr>
              <w:p w14:paraId="15C1C22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0.494</w:t>
                </w:r>
              </w:p>
            </w:tc>
            <w:tc>
              <w:tcPr>
                <w:tcW w:w="1245" w:type="dxa"/>
                <w:tcMar>
                  <w:top w:w="60" w:type="dxa"/>
                  <w:left w:w="60" w:type="dxa"/>
                  <w:bottom w:w="60" w:type="dxa"/>
                  <w:right w:w="60" w:type="dxa"/>
                </w:tcMar>
              </w:tcPr>
              <w:p w14:paraId="4542A0AC"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81AB10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0.543</w:t>
                </w:r>
              </w:p>
            </w:tc>
          </w:tr>
          <w:tr w:rsidR="005E1CBA" w14:paraId="4D4920D7" w14:textId="77777777">
            <w:tc>
              <w:tcPr>
                <w:tcW w:w="4950" w:type="dxa"/>
                <w:tcMar>
                  <w:top w:w="60" w:type="dxa"/>
                  <w:left w:w="60" w:type="dxa"/>
                  <w:bottom w:w="60" w:type="dxa"/>
                  <w:right w:w="60" w:type="dxa"/>
                </w:tcMar>
              </w:tcPr>
              <w:p w14:paraId="4FA3735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9</w:t>
                </w:r>
              </w:p>
            </w:tc>
            <w:tc>
              <w:tcPr>
                <w:tcW w:w="1650" w:type="dxa"/>
                <w:tcMar>
                  <w:top w:w="60" w:type="dxa"/>
                  <w:left w:w="60" w:type="dxa"/>
                  <w:bottom w:w="60" w:type="dxa"/>
                  <w:right w:w="60" w:type="dxa"/>
                </w:tcMar>
              </w:tcPr>
              <w:p w14:paraId="4C8CEBD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0.503</w:t>
                </w:r>
              </w:p>
            </w:tc>
            <w:tc>
              <w:tcPr>
                <w:tcW w:w="1245" w:type="dxa"/>
                <w:tcMar>
                  <w:top w:w="60" w:type="dxa"/>
                  <w:left w:w="60" w:type="dxa"/>
                  <w:bottom w:w="60" w:type="dxa"/>
                  <w:right w:w="60" w:type="dxa"/>
                </w:tcMar>
              </w:tcPr>
              <w:p w14:paraId="5541182F"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D49A4E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0.588</w:t>
                </w:r>
              </w:p>
            </w:tc>
          </w:tr>
          <w:tr w:rsidR="005E1CBA" w14:paraId="66BFCB9F" w14:textId="77777777">
            <w:tc>
              <w:tcPr>
                <w:tcW w:w="4950" w:type="dxa"/>
                <w:tcMar>
                  <w:top w:w="60" w:type="dxa"/>
                  <w:left w:w="60" w:type="dxa"/>
                  <w:bottom w:w="60" w:type="dxa"/>
                  <w:right w:w="60" w:type="dxa"/>
                </w:tcMar>
              </w:tcPr>
              <w:p w14:paraId="097DC4E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10</w:t>
                </w:r>
              </w:p>
            </w:tc>
            <w:tc>
              <w:tcPr>
                <w:tcW w:w="1650" w:type="dxa"/>
                <w:tcMar>
                  <w:top w:w="60" w:type="dxa"/>
                  <w:left w:w="60" w:type="dxa"/>
                  <w:bottom w:w="60" w:type="dxa"/>
                  <w:right w:w="60" w:type="dxa"/>
                </w:tcMar>
              </w:tcPr>
              <w:p w14:paraId="38F7A1D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0.329</w:t>
                </w:r>
              </w:p>
            </w:tc>
            <w:tc>
              <w:tcPr>
                <w:tcW w:w="1245" w:type="dxa"/>
                <w:tcMar>
                  <w:top w:w="60" w:type="dxa"/>
                  <w:left w:w="60" w:type="dxa"/>
                  <w:bottom w:w="60" w:type="dxa"/>
                  <w:right w:w="60" w:type="dxa"/>
                </w:tcMar>
              </w:tcPr>
              <w:p w14:paraId="0F099439"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D8808A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0.519</w:t>
                </w:r>
              </w:p>
            </w:tc>
          </w:tr>
          <w:tr w:rsidR="005E1CBA" w14:paraId="5F44FC1E" w14:textId="77777777">
            <w:tc>
              <w:tcPr>
                <w:tcW w:w="4950" w:type="dxa"/>
                <w:tcMar>
                  <w:top w:w="60" w:type="dxa"/>
                  <w:left w:w="60" w:type="dxa"/>
                  <w:bottom w:w="60" w:type="dxa"/>
                  <w:right w:w="60" w:type="dxa"/>
                </w:tcMar>
              </w:tcPr>
              <w:p w14:paraId="66F3895F"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11</w:t>
                </w:r>
              </w:p>
            </w:tc>
            <w:tc>
              <w:tcPr>
                <w:tcW w:w="1650" w:type="dxa"/>
                <w:tcMar>
                  <w:top w:w="60" w:type="dxa"/>
                  <w:left w:w="60" w:type="dxa"/>
                  <w:bottom w:w="60" w:type="dxa"/>
                  <w:right w:w="60" w:type="dxa"/>
                </w:tcMar>
              </w:tcPr>
              <w:p w14:paraId="27E9EFF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0.473</w:t>
                </w:r>
              </w:p>
            </w:tc>
            <w:tc>
              <w:tcPr>
                <w:tcW w:w="1245" w:type="dxa"/>
                <w:tcMar>
                  <w:top w:w="60" w:type="dxa"/>
                  <w:left w:w="60" w:type="dxa"/>
                  <w:bottom w:w="60" w:type="dxa"/>
                  <w:right w:w="60" w:type="dxa"/>
                </w:tcMar>
              </w:tcPr>
              <w:p w14:paraId="54A759CD"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32CF87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0.552</w:t>
                </w:r>
              </w:p>
            </w:tc>
          </w:tr>
          <w:tr w:rsidR="005E1CBA" w14:paraId="1B8CEC52" w14:textId="77777777">
            <w:tc>
              <w:tcPr>
                <w:tcW w:w="4950" w:type="dxa"/>
                <w:tcMar>
                  <w:top w:w="60" w:type="dxa"/>
                  <w:left w:w="60" w:type="dxa"/>
                  <w:bottom w:w="60" w:type="dxa"/>
                  <w:right w:w="60" w:type="dxa"/>
                </w:tcMar>
              </w:tcPr>
              <w:p w14:paraId="7488F3A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12</w:t>
                </w:r>
              </w:p>
            </w:tc>
            <w:tc>
              <w:tcPr>
                <w:tcW w:w="1650" w:type="dxa"/>
                <w:tcMar>
                  <w:top w:w="60" w:type="dxa"/>
                  <w:left w:w="60" w:type="dxa"/>
                  <w:bottom w:w="60" w:type="dxa"/>
                  <w:right w:w="60" w:type="dxa"/>
                </w:tcMar>
              </w:tcPr>
              <w:p w14:paraId="44F7FE9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0.478</w:t>
                </w:r>
              </w:p>
            </w:tc>
            <w:tc>
              <w:tcPr>
                <w:tcW w:w="1245" w:type="dxa"/>
                <w:tcMar>
                  <w:top w:w="60" w:type="dxa"/>
                  <w:left w:w="60" w:type="dxa"/>
                  <w:bottom w:w="60" w:type="dxa"/>
                  <w:right w:w="60" w:type="dxa"/>
                </w:tcMar>
              </w:tcPr>
              <w:p w14:paraId="78EEFE95"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3A99384"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0.504</w:t>
                </w:r>
              </w:p>
            </w:tc>
          </w:tr>
          <w:tr w:rsidR="005E1CBA" w14:paraId="7E90DC90" w14:textId="77777777">
            <w:tc>
              <w:tcPr>
                <w:tcW w:w="4950" w:type="dxa"/>
                <w:tcMar>
                  <w:top w:w="60" w:type="dxa"/>
                  <w:left w:w="60" w:type="dxa"/>
                  <w:bottom w:w="60" w:type="dxa"/>
                  <w:right w:w="60" w:type="dxa"/>
                </w:tcMar>
              </w:tcPr>
              <w:p w14:paraId="0852D691"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13</w:t>
                </w:r>
              </w:p>
            </w:tc>
            <w:tc>
              <w:tcPr>
                <w:tcW w:w="1650" w:type="dxa"/>
                <w:tcMar>
                  <w:top w:w="60" w:type="dxa"/>
                  <w:left w:w="60" w:type="dxa"/>
                  <w:bottom w:w="60" w:type="dxa"/>
                  <w:right w:w="60" w:type="dxa"/>
                </w:tcMar>
              </w:tcPr>
              <w:p w14:paraId="6CFE24C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0.470</w:t>
                </w:r>
              </w:p>
            </w:tc>
            <w:tc>
              <w:tcPr>
                <w:tcW w:w="1245" w:type="dxa"/>
                <w:tcMar>
                  <w:top w:w="60" w:type="dxa"/>
                  <w:left w:w="60" w:type="dxa"/>
                  <w:bottom w:w="60" w:type="dxa"/>
                  <w:right w:w="60" w:type="dxa"/>
                </w:tcMar>
              </w:tcPr>
              <w:p w14:paraId="6CD6F283"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D22793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0.559</w:t>
                </w:r>
              </w:p>
            </w:tc>
          </w:tr>
          <w:tr w:rsidR="005E1CBA" w14:paraId="768ABBAB" w14:textId="77777777">
            <w:tc>
              <w:tcPr>
                <w:tcW w:w="4950" w:type="dxa"/>
                <w:tcMar>
                  <w:top w:w="60" w:type="dxa"/>
                  <w:left w:w="60" w:type="dxa"/>
                  <w:bottom w:w="60" w:type="dxa"/>
                  <w:right w:w="60" w:type="dxa"/>
                </w:tcMar>
              </w:tcPr>
              <w:p w14:paraId="166A7940"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NAOS 14</w:t>
                </w:r>
              </w:p>
            </w:tc>
            <w:tc>
              <w:tcPr>
                <w:tcW w:w="1650" w:type="dxa"/>
                <w:tcMar>
                  <w:top w:w="60" w:type="dxa"/>
                  <w:left w:w="60" w:type="dxa"/>
                  <w:bottom w:w="60" w:type="dxa"/>
                  <w:right w:w="60" w:type="dxa"/>
                </w:tcMar>
              </w:tcPr>
              <w:p w14:paraId="0DBA462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0.457</w:t>
                </w:r>
              </w:p>
            </w:tc>
            <w:tc>
              <w:tcPr>
                <w:tcW w:w="1245" w:type="dxa"/>
                <w:tcMar>
                  <w:top w:w="60" w:type="dxa"/>
                  <w:left w:w="60" w:type="dxa"/>
                  <w:bottom w:w="60" w:type="dxa"/>
                  <w:right w:w="60" w:type="dxa"/>
                </w:tcMar>
              </w:tcPr>
              <w:p w14:paraId="3E22C91F"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578A7A8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p>
            </w:tc>
          </w:tr>
          <w:tr w:rsidR="005E1CBA" w14:paraId="161D4B38" w14:textId="77777777">
            <w:tc>
              <w:tcPr>
                <w:tcW w:w="4950" w:type="dxa"/>
                <w:tcMar>
                  <w:top w:w="60" w:type="dxa"/>
                  <w:left w:w="60" w:type="dxa"/>
                  <w:bottom w:w="60" w:type="dxa"/>
                  <w:right w:w="60" w:type="dxa"/>
                </w:tcMar>
              </w:tcPr>
              <w:p w14:paraId="434E854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15</w:t>
                </w:r>
              </w:p>
            </w:tc>
            <w:tc>
              <w:tcPr>
                <w:tcW w:w="1650" w:type="dxa"/>
                <w:tcMar>
                  <w:top w:w="60" w:type="dxa"/>
                  <w:left w:w="60" w:type="dxa"/>
                  <w:bottom w:w="60" w:type="dxa"/>
                  <w:right w:w="60" w:type="dxa"/>
                </w:tcMar>
              </w:tcPr>
              <w:p w14:paraId="365C063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0.454</w:t>
                </w:r>
              </w:p>
            </w:tc>
            <w:tc>
              <w:tcPr>
                <w:tcW w:w="1245" w:type="dxa"/>
                <w:tcMar>
                  <w:top w:w="60" w:type="dxa"/>
                  <w:left w:w="60" w:type="dxa"/>
                  <w:bottom w:w="60" w:type="dxa"/>
                  <w:right w:w="60" w:type="dxa"/>
                </w:tcMar>
              </w:tcPr>
              <w:p w14:paraId="0367CE91"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406C4EF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0.561</w:t>
                </w:r>
              </w:p>
            </w:tc>
          </w:tr>
          <w:tr w:rsidR="005E1CBA" w14:paraId="25B4764C" w14:textId="77777777">
            <w:tc>
              <w:tcPr>
                <w:tcW w:w="4950" w:type="dxa"/>
                <w:tcMar>
                  <w:top w:w="60" w:type="dxa"/>
                  <w:left w:w="60" w:type="dxa"/>
                  <w:bottom w:w="60" w:type="dxa"/>
                  <w:right w:w="60" w:type="dxa"/>
                </w:tcMar>
              </w:tcPr>
              <w:p w14:paraId="7CDB6ABF"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16</w:t>
                </w:r>
              </w:p>
            </w:tc>
            <w:tc>
              <w:tcPr>
                <w:tcW w:w="1650" w:type="dxa"/>
                <w:tcMar>
                  <w:top w:w="60" w:type="dxa"/>
                  <w:left w:w="60" w:type="dxa"/>
                  <w:bottom w:w="60" w:type="dxa"/>
                  <w:right w:w="60" w:type="dxa"/>
                </w:tcMar>
              </w:tcPr>
              <w:p w14:paraId="089B259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0.483</w:t>
                </w:r>
              </w:p>
            </w:tc>
            <w:tc>
              <w:tcPr>
                <w:tcW w:w="1245" w:type="dxa"/>
                <w:tcMar>
                  <w:top w:w="60" w:type="dxa"/>
                  <w:left w:w="60" w:type="dxa"/>
                  <w:bottom w:w="60" w:type="dxa"/>
                  <w:right w:w="60" w:type="dxa"/>
                </w:tcMar>
              </w:tcPr>
              <w:p w14:paraId="42FCC8AC"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6AB53A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0.534</w:t>
                </w:r>
              </w:p>
            </w:tc>
          </w:tr>
          <w:tr w:rsidR="005E1CBA" w14:paraId="444DB70B" w14:textId="77777777">
            <w:tc>
              <w:tcPr>
                <w:tcW w:w="4950" w:type="dxa"/>
                <w:tcMar>
                  <w:top w:w="60" w:type="dxa"/>
                  <w:left w:w="60" w:type="dxa"/>
                  <w:bottom w:w="60" w:type="dxa"/>
                  <w:right w:w="60" w:type="dxa"/>
                </w:tcMar>
              </w:tcPr>
              <w:p w14:paraId="172B129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17</w:t>
                </w:r>
              </w:p>
            </w:tc>
            <w:tc>
              <w:tcPr>
                <w:tcW w:w="1650" w:type="dxa"/>
                <w:tcMar>
                  <w:top w:w="60" w:type="dxa"/>
                  <w:left w:w="60" w:type="dxa"/>
                  <w:bottom w:w="60" w:type="dxa"/>
                  <w:right w:w="60" w:type="dxa"/>
                </w:tcMar>
              </w:tcPr>
              <w:p w14:paraId="6A75ABB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0.396</w:t>
                </w:r>
              </w:p>
            </w:tc>
            <w:tc>
              <w:tcPr>
                <w:tcW w:w="1245" w:type="dxa"/>
                <w:tcMar>
                  <w:top w:w="60" w:type="dxa"/>
                  <w:left w:w="60" w:type="dxa"/>
                  <w:bottom w:w="60" w:type="dxa"/>
                  <w:right w:w="60" w:type="dxa"/>
                </w:tcMar>
              </w:tcPr>
              <w:p w14:paraId="3F493212"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612A4E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0.595</w:t>
                </w:r>
              </w:p>
            </w:tc>
          </w:tr>
          <w:tr w:rsidR="005E1CBA" w14:paraId="74F89B19" w14:textId="77777777">
            <w:tc>
              <w:tcPr>
                <w:tcW w:w="4950" w:type="dxa"/>
                <w:tcMar>
                  <w:top w:w="60" w:type="dxa"/>
                  <w:left w:w="60" w:type="dxa"/>
                  <w:bottom w:w="60" w:type="dxa"/>
                  <w:right w:w="60" w:type="dxa"/>
                </w:tcMar>
              </w:tcPr>
              <w:p w14:paraId="7473FB9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18</w:t>
                </w:r>
              </w:p>
            </w:tc>
            <w:tc>
              <w:tcPr>
                <w:tcW w:w="1650" w:type="dxa"/>
                <w:tcMar>
                  <w:top w:w="60" w:type="dxa"/>
                  <w:left w:w="60" w:type="dxa"/>
                  <w:bottom w:w="60" w:type="dxa"/>
                  <w:right w:w="60" w:type="dxa"/>
                </w:tcMar>
              </w:tcPr>
              <w:p w14:paraId="2087741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0.432</w:t>
                </w:r>
              </w:p>
            </w:tc>
            <w:tc>
              <w:tcPr>
                <w:tcW w:w="1245" w:type="dxa"/>
                <w:tcMar>
                  <w:top w:w="60" w:type="dxa"/>
                  <w:left w:w="60" w:type="dxa"/>
                  <w:bottom w:w="60" w:type="dxa"/>
                  <w:right w:w="60" w:type="dxa"/>
                </w:tcMar>
              </w:tcPr>
              <w:p w14:paraId="077E9FCF"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FC573C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0.600</w:t>
                </w:r>
              </w:p>
            </w:tc>
          </w:tr>
          <w:tr w:rsidR="005E1CBA" w14:paraId="5E1EC317" w14:textId="77777777">
            <w:tc>
              <w:tcPr>
                <w:tcW w:w="4950" w:type="dxa"/>
                <w:tcMar>
                  <w:top w:w="60" w:type="dxa"/>
                  <w:left w:w="60" w:type="dxa"/>
                  <w:bottom w:w="60" w:type="dxa"/>
                  <w:right w:w="60" w:type="dxa"/>
                </w:tcMar>
              </w:tcPr>
              <w:p w14:paraId="0062F231"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19</w:t>
                </w:r>
              </w:p>
            </w:tc>
            <w:tc>
              <w:tcPr>
                <w:tcW w:w="1650" w:type="dxa"/>
                <w:tcMar>
                  <w:top w:w="60" w:type="dxa"/>
                  <w:left w:w="60" w:type="dxa"/>
                  <w:bottom w:w="60" w:type="dxa"/>
                  <w:right w:w="60" w:type="dxa"/>
                </w:tcMar>
              </w:tcPr>
              <w:p w14:paraId="6EF1E8B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0.399</w:t>
                </w:r>
              </w:p>
            </w:tc>
            <w:tc>
              <w:tcPr>
                <w:tcW w:w="1245" w:type="dxa"/>
                <w:tcMar>
                  <w:top w:w="60" w:type="dxa"/>
                  <w:left w:w="60" w:type="dxa"/>
                  <w:bottom w:w="60" w:type="dxa"/>
                  <w:right w:w="60" w:type="dxa"/>
                </w:tcMar>
              </w:tcPr>
              <w:p w14:paraId="51788C31"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8A71D6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0.593</w:t>
                </w:r>
              </w:p>
            </w:tc>
          </w:tr>
          <w:tr w:rsidR="005E1CBA" w14:paraId="0C751D92" w14:textId="77777777">
            <w:tc>
              <w:tcPr>
                <w:tcW w:w="4950" w:type="dxa"/>
                <w:tcMar>
                  <w:top w:w="60" w:type="dxa"/>
                  <w:left w:w="60" w:type="dxa"/>
                  <w:bottom w:w="60" w:type="dxa"/>
                  <w:right w:w="60" w:type="dxa"/>
                </w:tcMar>
              </w:tcPr>
              <w:p w14:paraId="5D2F33AD"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20</w:t>
                </w:r>
              </w:p>
            </w:tc>
            <w:tc>
              <w:tcPr>
                <w:tcW w:w="1650" w:type="dxa"/>
                <w:tcMar>
                  <w:top w:w="60" w:type="dxa"/>
                  <w:left w:w="60" w:type="dxa"/>
                  <w:bottom w:w="60" w:type="dxa"/>
                  <w:right w:w="60" w:type="dxa"/>
                </w:tcMar>
              </w:tcPr>
              <w:p w14:paraId="76DE6A6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0.341</w:t>
                </w:r>
              </w:p>
            </w:tc>
            <w:tc>
              <w:tcPr>
                <w:tcW w:w="1245" w:type="dxa"/>
                <w:tcMar>
                  <w:top w:w="60" w:type="dxa"/>
                  <w:left w:w="60" w:type="dxa"/>
                  <w:bottom w:w="60" w:type="dxa"/>
                  <w:right w:w="60" w:type="dxa"/>
                </w:tcMar>
              </w:tcPr>
              <w:p w14:paraId="4DA41914"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B62E84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0.654</w:t>
                </w:r>
              </w:p>
            </w:tc>
          </w:tr>
          <w:tr w:rsidR="005E1CBA" w14:paraId="01A98CB6" w14:textId="77777777">
            <w:tc>
              <w:tcPr>
                <w:tcW w:w="4950" w:type="dxa"/>
                <w:tcMar>
                  <w:top w:w="60" w:type="dxa"/>
                  <w:left w:w="60" w:type="dxa"/>
                  <w:bottom w:w="60" w:type="dxa"/>
                  <w:right w:w="60" w:type="dxa"/>
                </w:tcMar>
              </w:tcPr>
              <w:p w14:paraId="03FC2B9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21</w:t>
                </w:r>
              </w:p>
            </w:tc>
            <w:tc>
              <w:tcPr>
                <w:tcW w:w="1650" w:type="dxa"/>
                <w:tcMar>
                  <w:top w:w="60" w:type="dxa"/>
                  <w:left w:w="60" w:type="dxa"/>
                  <w:bottom w:w="60" w:type="dxa"/>
                  <w:right w:w="60" w:type="dxa"/>
                </w:tcMar>
              </w:tcPr>
              <w:p w14:paraId="7C218A4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0.292</w:t>
                </w:r>
              </w:p>
            </w:tc>
            <w:tc>
              <w:tcPr>
                <w:tcW w:w="1245" w:type="dxa"/>
                <w:tcMar>
                  <w:top w:w="60" w:type="dxa"/>
                  <w:left w:w="60" w:type="dxa"/>
                  <w:bottom w:w="60" w:type="dxa"/>
                  <w:right w:w="60" w:type="dxa"/>
                </w:tcMar>
              </w:tcPr>
              <w:p w14:paraId="2DC3F0F6"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50FFD55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p>
            </w:tc>
          </w:tr>
          <w:tr w:rsidR="005E1CBA" w14:paraId="55FF50EE" w14:textId="77777777">
            <w:tc>
              <w:tcPr>
                <w:tcW w:w="4950" w:type="dxa"/>
                <w:tcBorders>
                  <w:bottom w:val="single" w:sz="6" w:space="0" w:color="000000"/>
                </w:tcBorders>
                <w:tcMar>
                  <w:top w:w="60" w:type="dxa"/>
                  <w:left w:w="60" w:type="dxa"/>
                  <w:bottom w:w="60" w:type="dxa"/>
                  <w:right w:w="60" w:type="dxa"/>
                </w:tcMar>
              </w:tcPr>
              <w:p w14:paraId="6087C482"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22</w:t>
                </w:r>
              </w:p>
            </w:tc>
            <w:tc>
              <w:tcPr>
                <w:tcW w:w="1650" w:type="dxa"/>
                <w:tcBorders>
                  <w:bottom w:val="single" w:sz="6" w:space="0" w:color="000000"/>
                </w:tcBorders>
                <w:tcMar>
                  <w:top w:w="60" w:type="dxa"/>
                  <w:left w:w="60" w:type="dxa"/>
                  <w:bottom w:w="60" w:type="dxa"/>
                  <w:right w:w="60" w:type="dxa"/>
                </w:tcMar>
              </w:tcPr>
              <w:p w14:paraId="538A976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0.362</w:t>
                </w:r>
              </w:p>
            </w:tc>
            <w:tc>
              <w:tcPr>
                <w:tcW w:w="1245" w:type="dxa"/>
                <w:tcBorders>
                  <w:bottom w:val="single" w:sz="6" w:space="0" w:color="000000"/>
                </w:tcBorders>
                <w:tcMar>
                  <w:top w:w="60" w:type="dxa"/>
                  <w:left w:w="60" w:type="dxa"/>
                  <w:bottom w:w="60" w:type="dxa"/>
                  <w:right w:w="60" w:type="dxa"/>
                </w:tcMar>
              </w:tcPr>
              <w:p w14:paraId="06DE359D"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Borders>
                  <w:bottom w:val="single" w:sz="6" w:space="0" w:color="000000"/>
                </w:tcBorders>
                <w:tcMar>
                  <w:top w:w="60" w:type="dxa"/>
                  <w:left w:w="60" w:type="dxa"/>
                  <w:bottom w:w="60" w:type="dxa"/>
                  <w:right w:w="60" w:type="dxa"/>
                </w:tcMar>
              </w:tcPr>
              <w:p w14:paraId="15BB858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0.582</w:t>
                </w:r>
              </w:p>
            </w:tc>
          </w:tr>
        </w:tbl>
      </w:sdtContent>
    </w:sdt>
    <w:p w14:paraId="3ED0AB14" w14:textId="77777777" w:rsidR="005E1CBA" w:rsidRPr="00723873" w:rsidRDefault="00000000">
      <w:pPr>
        <w:spacing w:before="24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xml:space="preserve"> All factor loadings are standardized. </w:t>
      </w:r>
      <w:r w:rsidRPr="00723873">
        <w:rPr>
          <w:rFonts w:ascii="Times New Roman" w:eastAsia="Times New Roman" w:hAnsi="Times New Roman" w:cs="Times New Roman"/>
          <w:i/>
          <w:sz w:val="20"/>
          <w:szCs w:val="20"/>
          <w:lang w:val="en-US"/>
        </w:rPr>
        <w:t>p</w:t>
      </w:r>
      <w:r w:rsidRPr="00723873">
        <w:rPr>
          <w:rFonts w:ascii="Times New Roman" w:eastAsia="Times New Roman" w:hAnsi="Times New Roman" w:cs="Times New Roman"/>
          <w:sz w:val="20"/>
          <w:szCs w:val="20"/>
          <w:lang w:val="en-US"/>
        </w:rPr>
        <w:t xml:space="preserve"> &lt; .05 for all loadings unless otherwise indicated. </w:t>
      </w:r>
      <w:r w:rsidRPr="00723873">
        <w:rPr>
          <w:rFonts w:ascii="Times New Roman" w:eastAsia="Times New Roman" w:hAnsi="Times New Roman" w:cs="Times New Roman"/>
          <w:sz w:val="20"/>
          <w:szCs w:val="20"/>
          <w:vertAlign w:val="superscript"/>
          <w:lang w:val="en-US"/>
        </w:rPr>
        <w:t>+</w:t>
      </w:r>
      <w:r w:rsidRPr="00723873">
        <w:rPr>
          <w:rFonts w:ascii="Times New Roman" w:eastAsia="Times New Roman" w:hAnsi="Times New Roman" w:cs="Times New Roman"/>
          <w:sz w:val="20"/>
          <w:szCs w:val="20"/>
          <w:lang w:val="en-US"/>
        </w:rPr>
        <w:t>denotes a nonsignificant factor loading.</w:t>
      </w:r>
    </w:p>
    <w:p w14:paraId="663FF854" w14:textId="77777777" w:rsidR="005E1CBA" w:rsidRPr="00723873" w:rsidRDefault="00000000">
      <w:pPr>
        <w:spacing w:before="24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In the bifactor model, all items loaded positively and significantly on the general factor, supporting the presence of a shared latent structure across conspiracy and spiritual belief systems. New Age spirituality items (NAOS) demonstrated consistent moderate loadings on both the general factor (range = .292 to .503) and the specific New Age spirituality factor (range = .406 to .654), indicating that these items capture both shared and domain-specific variance. The stability and interpretability of this specific factor support the distinctiveness of alternative spirituality beliefs, even when accounting for their overlap with conspiracy beliefs.</w:t>
      </w:r>
    </w:p>
    <w:p w14:paraId="3F269518"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Conspiracy beliefs items (GCBS), by contrast, while loading strongly and positively on the general factor (range = .499 to .778), showed a more complex pattern on the specific conspiracy beliefs factor. Four items displayed negative loadings on this specific factor, three of which referred to UFO-related conspiracy theories (GCBS 3, 8, and 13). Although these items loaded positively on the general factor, their negative loadings on the specific factor </w:t>
      </w:r>
      <w:r w:rsidRPr="00723873">
        <w:rPr>
          <w:rFonts w:ascii="Times New Roman" w:eastAsia="Times New Roman" w:hAnsi="Times New Roman" w:cs="Times New Roman"/>
          <w:sz w:val="24"/>
          <w:szCs w:val="24"/>
          <w:lang w:val="en-US"/>
        </w:rPr>
        <w:lastRenderedPageBreak/>
        <w:t>suggest a divergence in their residual variance from other conspiracy belief items. We hypothesize that this may be due to the ontological distinctiveness of UFO conspiracies: unlike most conspiracy theories that involve human agents (e.g., governments or pharmaceutical corporations), UFO-related beliefs typically presuppose the involvement of non-human entities. Therefore, it is possible that this non-anthropocentric focus introduces underlying metaphysical assumptions—such as belief in intelligent life beyond Earth, higher cosmic forces, or hidden dimensions of reality—that align more closely with supernatural or spiritual worldviews than with explanations grounded in distrust of social and political systems. As a result, these items may load more strongly on the general conspirituality factor, which captures the convergence between spiritual and conspiracy thinking, while diverging from the residual variance structure of more traditional, human-centered conspiracy beliefs. However, we acknowledge that this interpretation remains speculative and warrants further empirical investigation. It is also worth noting that the correlations between the specific factors were constrained to zero in the bifactor model. This restriction, while necessary for model identification, may have contributed to the emergence of negative loadings by preventing the model from accounting for any additional shared variance between the conspiracy beliefs and New Age spirituality factors beyond their overlap with the general factor.</w:t>
      </w:r>
    </w:p>
    <w:p w14:paraId="463286BF" w14:textId="77777777" w:rsidR="005E1CBA" w:rsidRPr="00723873" w:rsidRDefault="00000000">
      <w:pPr>
        <w:spacing w:after="24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Given the unexpected negative loadings observed on the specific conspiracy beliefs factor in the original bifactor model, we re-estimated the bifactor model after removing the three UFO-related items entirely. This alternative specification eliminated all negative loadings on the specific conspiracy beliefs factor and yielded improved model fit. As shown in Table S3, the revised model (Bifactor 2) outperformed the original model (Bifactor 1) across multiple indices. Both AIC (88730 vs. 96048) and BIC (89282 vs. 96644) were notably lower in the revised model, indicating better relative fit. In terms of incremental fit </w:t>
      </w:r>
      <w:r w:rsidRPr="00723873">
        <w:rPr>
          <w:rFonts w:ascii="Times New Roman" w:eastAsia="Times New Roman" w:hAnsi="Times New Roman" w:cs="Times New Roman"/>
          <w:sz w:val="24"/>
          <w:szCs w:val="24"/>
          <w:lang w:val="en-US"/>
        </w:rPr>
        <w:lastRenderedPageBreak/>
        <w:t xml:space="preserve">indices, the revised model showed a slightly higher CFI (.902 vs. .883) and a modest reduction in RMSEA (.063 vs. .067), while SRMR increased slightly (.057 vs. .049), though it remained within acceptable thresholds. </w:t>
      </w:r>
    </w:p>
    <w:p w14:paraId="1B681CBD"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S3</w:t>
      </w:r>
    </w:p>
    <w:p w14:paraId="04233FDA"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Fit Indices for the Original and Revised Bifactor Models (Including and Excluding UFO-Related Items)</w:t>
      </w:r>
    </w:p>
    <w:tbl>
      <w:tblPr>
        <w:tblStyle w:val="a1"/>
        <w:tblW w:w="7939" w:type="dxa"/>
        <w:tblInd w:w="-142" w:type="dxa"/>
        <w:tblBorders>
          <w:top w:val="single" w:sz="4" w:space="0" w:color="000000"/>
          <w:bottom w:val="single" w:sz="4" w:space="0" w:color="000000"/>
        </w:tblBorders>
        <w:tblLayout w:type="fixed"/>
        <w:tblLook w:val="0400" w:firstRow="0" w:lastRow="0" w:firstColumn="0" w:lastColumn="0" w:noHBand="0" w:noVBand="1"/>
      </w:tblPr>
      <w:tblGrid>
        <w:gridCol w:w="1418"/>
        <w:gridCol w:w="567"/>
        <w:gridCol w:w="851"/>
        <w:gridCol w:w="850"/>
        <w:gridCol w:w="851"/>
        <w:gridCol w:w="708"/>
        <w:gridCol w:w="851"/>
        <w:gridCol w:w="992"/>
        <w:gridCol w:w="851"/>
      </w:tblGrid>
      <w:tr w:rsidR="005E1CBA" w14:paraId="423B7478" w14:textId="77777777">
        <w:tc>
          <w:tcPr>
            <w:tcW w:w="1418" w:type="dxa"/>
            <w:tcBorders>
              <w:bottom w:val="single" w:sz="4" w:space="0" w:color="000000"/>
            </w:tcBorders>
            <w:vAlign w:val="center"/>
          </w:tcPr>
          <w:p w14:paraId="575542B8"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567" w:type="dxa"/>
            <w:tcBorders>
              <w:bottom w:val="single" w:sz="4" w:space="0" w:color="000000"/>
            </w:tcBorders>
            <w:vAlign w:val="center"/>
          </w:tcPr>
          <w:p w14:paraId="7CED7358" w14:textId="77777777" w:rsidR="005E1CBA" w:rsidRDefault="00000000">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df</w:t>
            </w:r>
            <w:proofErr w:type="spellEnd"/>
          </w:p>
        </w:tc>
        <w:tc>
          <w:tcPr>
            <w:tcW w:w="851" w:type="dxa"/>
            <w:tcBorders>
              <w:bottom w:val="single" w:sz="4" w:space="0" w:color="000000"/>
            </w:tcBorders>
            <w:vAlign w:val="center"/>
          </w:tcPr>
          <w:p w14:paraId="3C6EE36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AIC</w:t>
            </w:r>
          </w:p>
        </w:tc>
        <w:tc>
          <w:tcPr>
            <w:tcW w:w="850" w:type="dxa"/>
            <w:tcBorders>
              <w:bottom w:val="single" w:sz="4" w:space="0" w:color="000000"/>
            </w:tcBorders>
            <w:vAlign w:val="center"/>
          </w:tcPr>
          <w:p w14:paraId="051646E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BIC</w:t>
            </w:r>
          </w:p>
        </w:tc>
        <w:tc>
          <w:tcPr>
            <w:tcW w:w="851" w:type="dxa"/>
            <w:tcBorders>
              <w:bottom w:val="single" w:sz="4" w:space="0" w:color="000000"/>
            </w:tcBorders>
            <w:vAlign w:val="center"/>
          </w:tcPr>
          <w:p w14:paraId="42A9C72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χ²</w:t>
            </w:r>
          </w:p>
        </w:tc>
        <w:tc>
          <w:tcPr>
            <w:tcW w:w="708" w:type="dxa"/>
            <w:tcBorders>
              <w:bottom w:val="single" w:sz="4" w:space="0" w:color="000000"/>
            </w:tcBorders>
            <w:vAlign w:val="center"/>
          </w:tcPr>
          <w:p w14:paraId="064A23D3" w14:textId="77777777" w:rsidR="005E1CBA" w:rsidRDefault="00000000">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p>
        </w:tc>
        <w:tc>
          <w:tcPr>
            <w:tcW w:w="851" w:type="dxa"/>
            <w:tcBorders>
              <w:bottom w:val="single" w:sz="4" w:space="0" w:color="000000"/>
            </w:tcBorders>
            <w:vAlign w:val="center"/>
          </w:tcPr>
          <w:p w14:paraId="654D046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CFI</w:t>
            </w:r>
          </w:p>
        </w:tc>
        <w:tc>
          <w:tcPr>
            <w:tcW w:w="992" w:type="dxa"/>
            <w:tcBorders>
              <w:bottom w:val="single" w:sz="4" w:space="0" w:color="000000"/>
            </w:tcBorders>
            <w:vAlign w:val="center"/>
          </w:tcPr>
          <w:p w14:paraId="56AEF0C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w:t>
            </w:r>
          </w:p>
        </w:tc>
        <w:tc>
          <w:tcPr>
            <w:tcW w:w="851" w:type="dxa"/>
            <w:tcBorders>
              <w:bottom w:val="single" w:sz="4" w:space="0" w:color="000000"/>
            </w:tcBorders>
            <w:vAlign w:val="center"/>
          </w:tcPr>
          <w:p w14:paraId="105905A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SRMR</w:t>
            </w:r>
          </w:p>
        </w:tc>
      </w:tr>
      <w:tr w:rsidR="005E1CBA" w14:paraId="46727629" w14:textId="77777777">
        <w:tc>
          <w:tcPr>
            <w:tcW w:w="1418" w:type="dxa"/>
            <w:vAlign w:val="center"/>
          </w:tcPr>
          <w:p w14:paraId="7DF00964" w14:textId="77777777" w:rsidR="005E1CBA" w:rsidRDefault="00000000">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Bifactor</w:t>
            </w:r>
            <w:proofErr w:type="spellEnd"/>
            <w:r>
              <w:rPr>
                <w:rFonts w:ascii="Times New Roman" w:eastAsia="Times New Roman" w:hAnsi="Times New Roman" w:cs="Times New Roman"/>
                <w:sz w:val="24"/>
                <w:szCs w:val="24"/>
              </w:rPr>
              <w:t xml:space="preserve"> 1</w:t>
            </w:r>
          </w:p>
        </w:tc>
        <w:tc>
          <w:tcPr>
            <w:tcW w:w="567" w:type="dxa"/>
            <w:vAlign w:val="center"/>
          </w:tcPr>
          <w:p w14:paraId="7CA52D72"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851" w:type="dxa"/>
            <w:vAlign w:val="center"/>
          </w:tcPr>
          <w:p w14:paraId="67CD72C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96048</w:t>
            </w:r>
          </w:p>
        </w:tc>
        <w:tc>
          <w:tcPr>
            <w:tcW w:w="850" w:type="dxa"/>
            <w:vAlign w:val="center"/>
          </w:tcPr>
          <w:p w14:paraId="4FBA6DE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96644</w:t>
            </w:r>
          </w:p>
        </w:tc>
        <w:tc>
          <w:tcPr>
            <w:tcW w:w="851" w:type="dxa"/>
            <w:vAlign w:val="center"/>
          </w:tcPr>
          <w:p w14:paraId="3E1716A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4014.7</w:t>
            </w:r>
          </w:p>
        </w:tc>
        <w:tc>
          <w:tcPr>
            <w:tcW w:w="708" w:type="dxa"/>
            <w:vAlign w:val="center"/>
          </w:tcPr>
          <w:p w14:paraId="16CDC9E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851" w:type="dxa"/>
            <w:vAlign w:val="center"/>
          </w:tcPr>
          <w:p w14:paraId="6FC89C8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0.883</w:t>
            </w:r>
          </w:p>
        </w:tc>
        <w:tc>
          <w:tcPr>
            <w:tcW w:w="992" w:type="dxa"/>
            <w:vAlign w:val="center"/>
          </w:tcPr>
          <w:p w14:paraId="7E2ADF6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0.067</w:t>
            </w:r>
          </w:p>
        </w:tc>
        <w:tc>
          <w:tcPr>
            <w:tcW w:w="851" w:type="dxa"/>
            <w:vAlign w:val="center"/>
          </w:tcPr>
          <w:p w14:paraId="4DC9814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0.049</w:t>
            </w:r>
          </w:p>
        </w:tc>
      </w:tr>
      <w:tr w:rsidR="005E1CBA" w14:paraId="6754DC85" w14:textId="77777777">
        <w:tc>
          <w:tcPr>
            <w:tcW w:w="1418" w:type="dxa"/>
            <w:vAlign w:val="center"/>
          </w:tcPr>
          <w:p w14:paraId="302BE128" w14:textId="77777777" w:rsidR="005E1CBA" w:rsidRDefault="00000000">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Bifactor</w:t>
            </w:r>
            <w:proofErr w:type="spellEnd"/>
            <w:r>
              <w:rPr>
                <w:rFonts w:ascii="Times New Roman" w:eastAsia="Times New Roman" w:hAnsi="Times New Roman" w:cs="Times New Roman"/>
                <w:sz w:val="24"/>
                <w:szCs w:val="24"/>
              </w:rPr>
              <w:t xml:space="preserve"> 2</w:t>
            </w:r>
          </w:p>
        </w:tc>
        <w:tc>
          <w:tcPr>
            <w:tcW w:w="567" w:type="dxa"/>
            <w:vAlign w:val="center"/>
          </w:tcPr>
          <w:p w14:paraId="1E69825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592</w:t>
            </w:r>
          </w:p>
        </w:tc>
        <w:tc>
          <w:tcPr>
            <w:tcW w:w="851" w:type="dxa"/>
            <w:vAlign w:val="center"/>
          </w:tcPr>
          <w:p w14:paraId="50BA100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88730</w:t>
            </w:r>
          </w:p>
        </w:tc>
        <w:tc>
          <w:tcPr>
            <w:tcW w:w="850" w:type="dxa"/>
            <w:vAlign w:val="center"/>
          </w:tcPr>
          <w:p w14:paraId="0D05E73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89282</w:t>
            </w:r>
          </w:p>
        </w:tc>
        <w:tc>
          <w:tcPr>
            <w:tcW w:w="851" w:type="dxa"/>
            <w:vAlign w:val="center"/>
          </w:tcPr>
          <w:p w14:paraId="3684CAF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3134.2</w:t>
            </w:r>
          </w:p>
        </w:tc>
        <w:tc>
          <w:tcPr>
            <w:tcW w:w="708" w:type="dxa"/>
            <w:vAlign w:val="center"/>
          </w:tcPr>
          <w:p w14:paraId="1F6ACA8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851" w:type="dxa"/>
            <w:vAlign w:val="center"/>
          </w:tcPr>
          <w:p w14:paraId="5EE89FB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0.902</w:t>
            </w:r>
          </w:p>
        </w:tc>
        <w:tc>
          <w:tcPr>
            <w:tcW w:w="992" w:type="dxa"/>
            <w:vAlign w:val="center"/>
          </w:tcPr>
          <w:p w14:paraId="1D44274B"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c>
          <w:tcPr>
            <w:tcW w:w="851" w:type="dxa"/>
            <w:vAlign w:val="center"/>
          </w:tcPr>
          <w:p w14:paraId="5AA42CBB"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0.057</w:t>
            </w:r>
          </w:p>
        </w:tc>
      </w:tr>
    </w:tbl>
    <w:p w14:paraId="3D9CCB4F" w14:textId="77777777" w:rsidR="005E1CBA" w:rsidRPr="00723873" w:rsidRDefault="00000000">
      <w:pPr>
        <w:spacing w:before="200" w:after="160" w:line="480" w:lineRule="auto"/>
        <w:rPr>
          <w:rFonts w:ascii="Times New Roman" w:eastAsia="Times New Roman" w:hAnsi="Times New Roman" w:cs="Times New Roman"/>
          <w:sz w:val="20"/>
          <w:szCs w:val="20"/>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AIC = Akaike Information Criterion; BIC = Bayesian Information Criterion; CFI = Comparative Fit Index; RMSEA = Root Mean Square Error of Approximation; SRMR = Standardized Root Mean Square Residual.</w:t>
      </w:r>
    </w:p>
    <w:p w14:paraId="43306C3E"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The standardized factor loadings for this reduced model are presented in Table S4 below. In the reduced bifactor model, the general conspirituality factor remained robust, with all GCBS and NAOS items loading positively and significantly, indicating a strong overarching structure that captures shared variance across conspiratorial and spiritual beliefs. Additionally, the specific New Age spirituality factor continued to show consistent and significant loadings for the NAOS items, supporting its structural coherence and domain-specific relevance. However, although the removal of the UFO-related items successfully resolved the issue of negative loadings on the specific conspiracy beliefs factor, </w:t>
      </w:r>
      <w:proofErr w:type="gramStart"/>
      <w:r w:rsidRPr="00723873">
        <w:rPr>
          <w:rFonts w:ascii="Times New Roman" w:eastAsia="Times New Roman" w:hAnsi="Times New Roman" w:cs="Times New Roman"/>
          <w:sz w:val="24"/>
          <w:szCs w:val="24"/>
          <w:lang w:val="en-US"/>
        </w:rPr>
        <w:t>a number of</w:t>
      </w:r>
      <w:proofErr w:type="gramEnd"/>
      <w:r w:rsidRPr="00723873">
        <w:rPr>
          <w:rFonts w:ascii="Times New Roman" w:eastAsia="Times New Roman" w:hAnsi="Times New Roman" w:cs="Times New Roman"/>
          <w:sz w:val="24"/>
          <w:szCs w:val="24"/>
          <w:lang w:val="en-US"/>
        </w:rPr>
        <w:t xml:space="preserve"> GCBS items no longer loaded significantly on this factor (see Table S4). This suggests that, for these items, the variance unique to conspiracy beliefs was minimal once the general conspirituality factor was accounted for. As a result, the internal coherence and distinctiveness of the conspiracy beliefs factor appear weakened in the reduced model.</w:t>
      </w:r>
    </w:p>
    <w:p w14:paraId="33B5587F" w14:textId="77777777" w:rsidR="005E1CBA" w:rsidRPr="00723873" w:rsidRDefault="00000000">
      <w:pPr>
        <w:spacing w:after="24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lastRenderedPageBreak/>
        <w:t>This outcome raises concerns both psychometrically and conceptually. From a psychometric perspective, numerous non-significant loadings suggest that the items in question do not meaningfully contribute unique variance to the specific factor once the general conspirituality dimension is accounted for. In addition, this pattern suggests that the residual variance shared among the remaining conspiracy belief items may be too weak or heterogeneous to support a coherent domain-specific construct. It also raises an important trade-off: although removing the UFO items improved statistical fit and eliminated suppressor effects, it may have weakened the structural integrity of the specific conspiracy beliefs factor.</w:t>
      </w:r>
    </w:p>
    <w:p w14:paraId="4F10CF09" w14:textId="77777777" w:rsidR="005E1CBA" w:rsidRPr="00723873" w:rsidRDefault="00000000">
      <w:pPr>
        <w:spacing w:before="28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S4</w:t>
      </w:r>
    </w:p>
    <w:p w14:paraId="52E3705F"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Standardized Factor Loadings for the Bifactor Model Including All Items (General Conspirituality Factor, Specific Factors for Conspiracy Beliefs and New Age Spirituality)</w:t>
      </w:r>
    </w:p>
    <w:tbl>
      <w:tblPr>
        <w:tblStyle w:val="a2"/>
        <w:tblW w:w="9060" w:type="dxa"/>
        <w:tblInd w:w="0" w:type="dxa"/>
        <w:tblLayout w:type="fixed"/>
        <w:tblLook w:val="0600" w:firstRow="0" w:lastRow="0" w:firstColumn="0" w:lastColumn="0" w:noHBand="1" w:noVBand="1"/>
      </w:tblPr>
      <w:tblGrid>
        <w:gridCol w:w="4950"/>
        <w:gridCol w:w="1650"/>
        <w:gridCol w:w="1245"/>
        <w:gridCol w:w="1215"/>
      </w:tblGrid>
      <w:tr w:rsidR="005E1CBA" w14:paraId="5A9FDB1C" w14:textId="77777777">
        <w:tc>
          <w:tcPr>
            <w:tcW w:w="4950" w:type="dxa"/>
            <w:tcBorders>
              <w:top w:val="single" w:sz="6" w:space="0" w:color="000000"/>
              <w:bottom w:val="single" w:sz="6" w:space="0" w:color="000000"/>
            </w:tcBorders>
            <w:tcMar>
              <w:top w:w="60" w:type="dxa"/>
              <w:left w:w="60" w:type="dxa"/>
              <w:bottom w:w="60" w:type="dxa"/>
              <w:right w:w="60" w:type="dxa"/>
            </w:tcMar>
          </w:tcPr>
          <w:p w14:paraId="7A5AE01F" w14:textId="77777777" w:rsidR="005E1CBA"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Item</w:t>
            </w:r>
            <w:proofErr w:type="spellEnd"/>
          </w:p>
        </w:tc>
        <w:tc>
          <w:tcPr>
            <w:tcW w:w="1650" w:type="dxa"/>
            <w:tcBorders>
              <w:top w:val="single" w:sz="6" w:space="0" w:color="000000"/>
              <w:bottom w:val="single" w:sz="6" w:space="0" w:color="000000"/>
            </w:tcBorders>
            <w:tcMar>
              <w:top w:w="60" w:type="dxa"/>
              <w:left w:w="60" w:type="dxa"/>
              <w:bottom w:w="60" w:type="dxa"/>
              <w:right w:w="60" w:type="dxa"/>
            </w:tcMar>
          </w:tcPr>
          <w:p w14:paraId="0B550FE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Conspirituality (</w:t>
            </w:r>
            <w:proofErr w:type="spellStart"/>
            <w:r>
              <w:rPr>
                <w:rFonts w:ascii="Times New Roman" w:eastAsia="Times New Roman" w:hAnsi="Times New Roman" w:cs="Times New Roman"/>
                <w:sz w:val="20"/>
                <w:szCs w:val="20"/>
              </w:rPr>
              <w:t>general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factor</w:t>
            </w:r>
            <w:proofErr w:type="spellEnd"/>
            <w:r>
              <w:rPr>
                <w:rFonts w:ascii="Times New Roman" w:eastAsia="Times New Roman" w:hAnsi="Times New Roman" w:cs="Times New Roman"/>
                <w:sz w:val="20"/>
                <w:szCs w:val="20"/>
              </w:rPr>
              <w:t>)</w:t>
            </w:r>
          </w:p>
        </w:tc>
        <w:tc>
          <w:tcPr>
            <w:tcW w:w="1245" w:type="dxa"/>
            <w:tcBorders>
              <w:top w:val="single" w:sz="6" w:space="0" w:color="000000"/>
              <w:bottom w:val="single" w:sz="6" w:space="0" w:color="000000"/>
            </w:tcBorders>
            <w:tcMar>
              <w:top w:w="60" w:type="dxa"/>
              <w:left w:w="60" w:type="dxa"/>
              <w:bottom w:w="60" w:type="dxa"/>
              <w:right w:w="60" w:type="dxa"/>
            </w:tcMar>
          </w:tcPr>
          <w:p w14:paraId="594F05ED" w14:textId="77777777" w:rsidR="005E1CBA" w:rsidRDefault="00000000">
            <w:pPr>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Conspiracy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beliefs</w:t>
            </w:r>
            <w:proofErr w:type="spellEnd"/>
          </w:p>
        </w:tc>
        <w:tc>
          <w:tcPr>
            <w:tcW w:w="1215" w:type="dxa"/>
            <w:tcBorders>
              <w:top w:val="single" w:sz="6" w:space="0" w:color="000000"/>
              <w:bottom w:val="single" w:sz="6" w:space="0" w:color="000000"/>
            </w:tcBorders>
            <w:tcMar>
              <w:top w:w="60" w:type="dxa"/>
              <w:left w:w="60" w:type="dxa"/>
              <w:bottom w:w="60" w:type="dxa"/>
              <w:right w:w="60" w:type="dxa"/>
            </w:tcMar>
          </w:tcPr>
          <w:p w14:paraId="47A3311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New Age </w:t>
            </w:r>
            <w:proofErr w:type="spellStart"/>
            <w:r>
              <w:rPr>
                <w:rFonts w:ascii="Times New Roman" w:eastAsia="Times New Roman" w:hAnsi="Times New Roman" w:cs="Times New Roman"/>
                <w:sz w:val="20"/>
                <w:szCs w:val="20"/>
              </w:rPr>
              <w:t>Spirituality</w:t>
            </w:r>
            <w:proofErr w:type="spellEnd"/>
          </w:p>
        </w:tc>
      </w:tr>
      <w:tr w:rsidR="005E1CBA" w14:paraId="54EF6229" w14:textId="77777777">
        <w:tc>
          <w:tcPr>
            <w:tcW w:w="4950" w:type="dxa"/>
            <w:tcBorders>
              <w:top w:val="single" w:sz="6" w:space="0" w:color="000000"/>
            </w:tcBorders>
            <w:tcMar>
              <w:top w:w="60" w:type="dxa"/>
              <w:left w:w="60" w:type="dxa"/>
              <w:bottom w:w="60" w:type="dxa"/>
              <w:right w:w="60" w:type="dxa"/>
            </w:tcMar>
          </w:tcPr>
          <w:p w14:paraId="41A59624"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w:t>
            </w:r>
          </w:p>
        </w:tc>
        <w:tc>
          <w:tcPr>
            <w:tcW w:w="1650" w:type="dxa"/>
            <w:tcBorders>
              <w:top w:val="single" w:sz="6" w:space="0" w:color="000000"/>
            </w:tcBorders>
            <w:tcMar>
              <w:top w:w="60" w:type="dxa"/>
              <w:left w:w="60" w:type="dxa"/>
              <w:bottom w:w="60" w:type="dxa"/>
              <w:right w:w="60" w:type="dxa"/>
            </w:tcMar>
          </w:tcPr>
          <w:p w14:paraId="087DBC2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0.440</w:t>
            </w:r>
          </w:p>
        </w:tc>
        <w:tc>
          <w:tcPr>
            <w:tcW w:w="1245" w:type="dxa"/>
            <w:tcBorders>
              <w:top w:val="single" w:sz="6" w:space="0" w:color="000000"/>
            </w:tcBorders>
            <w:tcMar>
              <w:top w:w="60" w:type="dxa"/>
              <w:left w:w="60" w:type="dxa"/>
              <w:bottom w:w="60" w:type="dxa"/>
              <w:right w:w="60" w:type="dxa"/>
            </w:tcMar>
          </w:tcPr>
          <w:p w14:paraId="5AA8965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0.617</w:t>
            </w:r>
          </w:p>
        </w:tc>
        <w:tc>
          <w:tcPr>
            <w:tcW w:w="1215" w:type="dxa"/>
            <w:tcBorders>
              <w:top w:val="single" w:sz="6" w:space="0" w:color="000000"/>
            </w:tcBorders>
            <w:tcMar>
              <w:top w:w="60" w:type="dxa"/>
              <w:left w:w="60" w:type="dxa"/>
              <w:bottom w:w="60" w:type="dxa"/>
              <w:right w:w="60" w:type="dxa"/>
            </w:tcMar>
          </w:tcPr>
          <w:p w14:paraId="109C3D7B"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B96E23E" w14:textId="77777777">
        <w:tc>
          <w:tcPr>
            <w:tcW w:w="4950" w:type="dxa"/>
            <w:tcMar>
              <w:top w:w="60" w:type="dxa"/>
              <w:left w:w="60" w:type="dxa"/>
              <w:bottom w:w="60" w:type="dxa"/>
              <w:right w:w="60" w:type="dxa"/>
            </w:tcMar>
          </w:tcPr>
          <w:p w14:paraId="7E95ADDC"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2</w:t>
            </w:r>
          </w:p>
        </w:tc>
        <w:tc>
          <w:tcPr>
            <w:tcW w:w="1650" w:type="dxa"/>
            <w:tcMar>
              <w:top w:w="60" w:type="dxa"/>
              <w:left w:w="60" w:type="dxa"/>
              <w:bottom w:w="60" w:type="dxa"/>
              <w:right w:w="60" w:type="dxa"/>
            </w:tcMar>
          </w:tcPr>
          <w:p w14:paraId="4F3BD18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0.760</w:t>
            </w:r>
          </w:p>
        </w:tc>
        <w:tc>
          <w:tcPr>
            <w:tcW w:w="1245" w:type="dxa"/>
            <w:tcMar>
              <w:top w:w="60" w:type="dxa"/>
              <w:left w:w="60" w:type="dxa"/>
              <w:bottom w:w="60" w:type="dxa"/>
              <w:right w:w="60" w:type="dxa"/>
            </w:tcMar>
          </w:tcPr>
          <w:p w14:paraId="44E0E9A6" w14:textId="77777777" w:rsidR="005E1CBA" w:rsidRDefault="00000000">
            <w:pPr>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0.300</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03707075"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490CC68A" w14:textId="77777777">
        <w:tc>
          <w:tcPr>
            <w:tcW w:w="4950" w:type="dxa"/>
            <w:tcMar>
              <w:top w:w="60" w:type="dxa"/>
              <w:left w:w="60" w:type="dxa"/>
              <w:bottom w:w="60" w:type="dxa"/>
              <w:right w:w="60" w:type="dxa"/>
            </w:tcMar>
          </w:tcPr>
          <w:p w14:paraId="36721EA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4</w:t>
            </w:r>
          </w:p>
        </w:tc>
        <w:tc>
          <w:tcPr>
            <w:tcW w:w="1650" w:type="dxa"/>
            <w:tcMar>
              <w:top w:w="60" w:type="dxa"/>
              <w:left w:w="60" w:type="dxa"/>
              <w:bottom w:w="60" w:type="dxa"/>
              <w:right w:w="60" w:type="dxa"/>
            </w:tcMar>
          </w:tcPr>
          <w:p w14:paraId="530F5E2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0.754</w:t>
            </w:r>
          </w:p>
        </w:tc>
        <w:tc>
          <w:tcPr>
            <w:tcW w:w="1245" w:type="dxa"/>
            <w:tcMar>
              <w:top w:w="60" w:type="dxa"/>
              <w:left w:w="60" w:type="dxa"/>
              <w:bottom w:w="60" w:type="dxa"/>
              <w:right w:w="60" w:type="dxa"/>
            </w:tcMar>
          </w:tcPr>
          <w:p w14:paraId="0F9C352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0.303</w:t>
            </w:r>
          </w:p>
        </w:tc>
        <w:tc>
          <w:tcPr>
            <w:tcW w:w="1215" w:type="dxa"/>
            <w:tcMar>
              <w:top w:w="60" w:type="dxa"/>
              <w:left w:w="60" w:type="dxa"/>
              <w:bottom w:w="60" w:type="dxa"/>
              <w:right w:w="60" w:type="dxa"/>
            </w:tcMar>
          </w:tcPr>
          <w:p w14:paraId="76AF95A5"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18102DD" w14:textId="77777777">
        <w:tc>
          <w:tcPr>
            <w:tcW w:w="4950" w:type="dxa"/>
            <w:tcMar>
              <w:top w:w="60" w:type="dxa"/>
              <w:left w:w="60" w:type="dxa"/>
              <w:bottom w:w="60" w:type="dxa"/>
              <w:right w:w="60" w:type="dxa"/>
            </w:tcMar>
          </w:tcPr>
          <w:p w14:paraId="0A296FAE"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5</w:t>
            </w:r>
          </w:p>
        </w:tc>
        <w:tc>
          <w:tcPr>
            <w:tcW w:w="1650" w:type="dxa"/>
            <w:tcMar>
              <w:top w:w="60" w:type="dxa"/>
              <w:left w:w="60" w:type="dxa"/>
              <w:bottom w:w="60" w:type="dxa"/>
              <w:right w:w="60" w:type="dxa"/>
            </w:tcMar>
          </w:tcPr>
          <w:p w14:paraId="72AE2DFD"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0.770</w:t>
            </w:r>
          </w:p>
        </w:tc>
        <w:tc>
          <w:tcPr>
            <w:tcW w:w="1245" w:type="dxa"/>
            <w:tcMar>
              <w:top w:w="60" w:type="dxa"/>
              <w:left w:w="60" w:type="dxa"/>
              <w:bottom w:w="60" w:type="dxa"/>
              <w:right w:w="60" w:type="dxa"/>
            </w:tcMar>
          </w:tcPr>
          <w:p w14:paraId="1F27439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0.320</w:t>
            </w:r>
          </w:p>
        </w:tc>
        <w:tc>
          <w:tcPr>
            <w:tcW w:w="1215" w:type="dxa"/>
            <w:tcMar>
              <w:top w:w="60" w:type="dxa"/>
              <w:left w:w="60" w:type="dxa"/>
              <w:bottom w:w="60" w:type="dxa"/>
              <w:right w:w="60" w:type="dxa"/>
            </w:tcMar>
          </w:tcPr>
          <w:p w14:paraId="4057C082"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EE6B8BF" w14:textId="77777777">
        <w:tc>
          <w:tcPr>
            <w:tcW w:w="4950" w:type="dxa"/>
            <w:tcMar>
              <w:top w:w="60" w:type="dxa"/>
              <w:left w:w="60" w:type="dxa"/>
              <w:bottom w:w="60" w:type="dxa"/>
              <w:right w:w="60" w:type="dxa"/>
            </w:tcMar>
          </w:tcPr>
          <w:p w14:paraId="4D577E4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6</w:t>
            </w:r>
          </w:p>
        </w:tc>
        <w:tc>
          <w:tcPr>
            <w:tcW w:w="1650" w:type="dxa"/>
            <w:tcMar>
              <w:top w:w="60" w:type="dxa"/>
              <w:left w:w="60" w:type="dxa"/>
              <w:bottom w:w="60" w:type="dxa"/>
              <w:right w:w="60" w:type="dxa"/>
            </w:tcMar>
          </w:tcPr>
          <w:p w14:paraId="309420C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0.493</w:t>
            </w:r>
          </w:p>
        </w:tc>
        <w:tc>
          <w:tcPr>
            <w:tcW w:w="1245" w:type="dxa"/>
            <w:tcMar>
              <w:top w:w="60" w:type="dxa"/>
              <w:left w:w="60" w:type="dxa"/>
              <w:bottom w:w="60" w:type="dxa"/>
              <w:right w:w="60" w:type="dxa"/>
            </w:tcMar>
          </w:tcPr>
          <w:p w14:paraId="3DBAD72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0.706</w:t>
            </w:r>
          </w:p>
        </w:tc>
        <w:tc>
          <w:tcPr>
            <w:tcW w:w="1215" w:type="dxa"/>
            <w:tcMar>
              <w:top w:w="60" w:type="dxa"/>
              <w:left w:w="60" w:type="dxa"/>
              <w:bottom w:w="60" w:type="dxa"/>
              <w:right w:w="60" w:type="dxa"/>
            </w:tcMar>
          </w:tcPr>
          <w:p w14:paraId="43DBB620"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14CEE8D" w14:textId="77777777">
        <w:tc>
          <w:tcPr>
            <w:tcW w:w="4950" w:type="dxa"/>
            <w:tcMar>
              <w:top w:w="60" w:type="dxa"/>
              <w:left w:w="60" w:type="dxa"/>
              <w:bottom w:w="60" w:type="dxa"/>
              <w:right w:w="60" w:type="dxa"/>
            </w:tcMar>
          </w:tcPr>
          <w:p w14:paraId="544A706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7</w:t>
            </w:r>
          </w:p>
        </w:tc>
        <w:tc>
          <w:tcPr>
            <w:tcW w:w="1650" w:type="dxa"/>
            <w:tcMar>
              <w:top w:w="60" w:type="dxa"/>
              <w:left w:w="60" w:type="dxa"/>
              <w:bottom w:w="60" w:type="dxa"/>
              <w:right w:w="60" w:type="dxa"/>
            </w:tcMar>
          </w:tcPr>
          <w:p w14:paraId="46C6B9F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0.818</w:t>
            </w:r>
          </w:p>
        </w:tc>
        <w:tc>
          <w:tcPr>
            <w:tcW w:w="1245" w:type="dxa"/>
            <w:tcMar>
              <w:top w:w="60" w:type="dxa"/>
              <w:left w:w="60" w:type="dxa"/>
              <w:bottom w:w="60" w:type="dxa"/>
              <w:right w:w="60" w:type="dxa"/>
            </w:tcMar>
          </w:tcPr>
          <w:p w14:paraId="50D837EE" w14:textId="77777777" w:rsidR="005E1CBA" w:rsidRDefault="00000000">
            <w:pPr>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0.240</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11E67616"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ECCB3C5" w14:textId="77777777">
        <w:tc>
          <w:tcPr>
            <w:tcW w:w="4950" w:type="dxa"/>
            <w:tcMar>
              <w:top w:w="60" w:type="dxa"/>
              <w:left w:w="60" w:type="dxa"/>
              <w:bottom w:w="60" w:type="dxa"/>
              <w:right w:w="60" w:type="dxa"/>
            </w:tcMar>
          </w:tcPr>
          <w:p w14:paraId="0F6878C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9</w:t>
            </w:r>
          </w:p>
        </w:tc>
        <w:tc>
          <w:tcPr>
            <w:tcW w:w="1650" w:type="dxa"/>
            <w:tcMar>
              <w:top w:w="60" w:type="dxa"/>
              <w:left w:w="60" w:type="dxa"/>
              <w:bottom w:w="60" w:type="dxa"/>
              <w:right w:w="60" w:type="dxa"/>
            </w:tcMar>
          </w:tcPr>
          <w:p w14:paraId="35EE572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0.655</w:t>
            </w:r>
          </w:p>
        </w:tc>
        <w:tc>
          <w:tcPr>
            <w:tcW w:w="1245" w:type="dxa"/>
            <w:tcMar>
              <w:top w:w="60" w:type="dxa"/>
              <w:left w:w="60" w:type="dxa"/>
              <w:bottom w:w="60" w:type="dxa"/>
              <w:right w:w="60" w:type="dxa"/>
            </w:tcMar>
          </w:tcPr>
          <w:p w14:paraId="1392BD2D"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0.251</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7F7035CB"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C5E4E74" w14:textId="77777777">
        <w:tc>
          <w:tcPr>
            <w:tcW w:w="4950" w:type="dxa"/>
            <w:tcMar>
              <w:top w:w="60" w:type="dxa"/>
              <w:left w:w="60" w:type="dxa"/>
              <w:bottom w:w="60" w:type="dxa"/>
              <w:right w:w="60" w:type="dxa"/>
            </w:tcMar>
          </w:tcPr>
          <w:p w14:paraId="5E194C2E"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10</w:t>
            </w:r>
          </w:p>
        </w:tc>
        <w:tc>
          <w:tcPr>
            <w:tcW w:w="1650" w:type="dxa"/>
            <w:tcMar>
              <w:top w:w="60" w:type="dxa"/>
              <w:left w:w="60" w:type="dxa"/>
              <w:bottom w:w="60" w:type="dxa"/>
              <w:right w:w="60" w:type="dxa"/>
            </w:tcMar>
          </w:tcPr>
          <w:p w14:paraId="0B8C62B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0.501</w:t>
            </w:r>
          </w:p>
        </w:tc>
        <w:tc>
          <w:tcPr>
            <w:tcW w:w="1245" w:type="dxa"/>
            <w:tcMar>
              <w:top w:w="60" w:type="dxa"/>
              <w:left w:w="60" w:type="dxa"/>
              <w:bottom w:w="60" w:type="dxa"/>
              <w:right w:w="60" w:type="dxa"/>
            </w:tcMar>
          </w:tcPr>
          <w:p w14:paraId="23B3F6CD"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0.371</w:t>
            </w:r>
          </w:p>
        </w:tc>
        <w:tc>
          <w:tcPr>
            <w:tcW w:w="1215" w:type="dxa"/>
            <w:tcMar>
              <w:top w:w="60" w:type="dxa"/>
              <w:left w:w="60" w:type="dxa"/>
              <w:bottom w:w="60" w:type="dxa"/>
              <w:right w:w="60" w:type="dxa"/>
            </w:tcMar>
          </w:tcPr>
          <w:p w14:paraId="4A0FD4AA"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0B498711" w14:textId="77777777">
        <w:tc>
          <w:tcPr>
            <w:tcW w:w="4950" w:type="dxa"/>
            <w:tcMar>
              <w:top w:w="60" w:type="dxa"/>
              <w:left w:w="60" w:type="dxa"/>
              <w:bottom w:w="60" w:type="dxa"/>
              <w:right w:w="60" w:type="dxa"/>
            </w:tcMar>
          </w:tcPr>
          <w:p w14:paraId="28F4AA0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11</w:t>
            </w:r>
          </w:p>
        </w:tc>
        <w:tc>
          <w:tcPr>
            <w:tcW w:w="1650" w:type="dxa"/>
            <w:tcMar>
              <w:top w:w="60" w:type="dxa"/>
              <w:left w:w="60" w:type="dxa"/>
              <w:bottom w:w="60" w:type="dxa"/>
              <w:right w:w="60" w:type="dxa"/>
            </w:tcMar>
          </w:tcPr>
          <w:p w14:paraId="4D2BD25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0.431</w:t>
            </w:r>
          </w:p>
        </w:tc>
        <w:tc>
          <w:tcPr>
            <w:tcW w:w="1245" w:type="dxa"/>
            <w:tcMar>
              <w:top w:w="60" w:type="dxa"/>
              <w:left w:w="60" w:type="dxa"/>
              <w:bottom w:w="60" w:type="dxa"/>
              <w:right w:w="60" w:type="dxa"/>
            </w:tcMar>
          </w:tcPr>
          <w:p w14:paraId="253140D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0.726</w:t>
            </w:r>
          </w:p>
        </w:tc>
        <w:tc>
          <w:tcPr>
            <w:tcW w:w="1215" w:type="dxa"/>
            <w:tcMar>
              <w:top w:w="60" w:type="dxa"/>
              <w:left w:w="60" w:type="dxa"/>
              <w:bottom w:w="60" w:type="dxa"/>
              <w:right w:w="60" w:type="dxa"/>
            </w:tcMar>
          </w:tcPr>
          <w:p w14:paraId="6D91BE97"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7FDB08D6" w14:textId="77777777">
        <w:tc>
          <w:tcPr>
            <w:tcW w:w="4950" w:type="dxa"/>
            <w:tcMar>
              <w:top w:w="60" w:type="dxa"/>
              <w:left w:w="60" w:type="dxa"/>
              <w:bottom w:w="60" w:type="dxa"/>
              <w:right w:w="60" w:type="dxa"/>
            </w:tcMar>
          </w:tcPr>
          <w:p w14:paraId="1ECF5358"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12</w:t>
            </w:r>
          </w:p>
        </w:tc>
        <w:tc>
          <w:tcPr>
            <w:tcW w:w="1650" w:type="dxa"/>
            <w:tcMar>
              <w:top w:w="60" w:type="dxa"/>
              <w:left w:w="60" w:type="dxa"/>
              <w:bottom w:w="60" w:type="dxa"/>
              <w:right w:w="60" w:type="dxa"/>
            </w:tcMar>
          </w:tcPr>
          <w:p w14:paraId="12BD2B5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0.804</w:t>
            </w:r>
          </w:p>
        </w:tc>
        <w:tc>
          <w:tcPr>
            <w:tcW w:w="1245" w:type="dxa"/>
            <w:tcMar>
              <w:top w:w="60" w:type="dxa"/>
              <w:left w:w="60" w:type="dxa"/>
              <w:bottom w:w="60" w:type="dxa"/>
              <w:right w:w="60" w:type="dxa"/>
            </w:tcMar>
          </w:tcPr>
          <w:p w14:paraId="7E34704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0.302</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3CC58062"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6EAE9770" w14:textId="77777777">
        <w:tc>
          <w:tcPr>
            <w:tcW w:w="4950" w:type="dxa"/>
            <w:tcMar>
              <w:top w:w="60" w:type="dxa"/>
              <w:left w:w="60" w:type="dxa"/>
              <w:bottom w:w="60" w:type="dxa"/>
              <w:right w:w="60" w:type="dxa"/>
            </w:tcMar>
          </w:tcPr>
          <w:p w14:paraId="10EF06C3"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GCBS 14</w:t>
            </w:r>
          </w:p>
        </w:tc>
        <w:tc>
          <w:tcPr>
            <w:tcW w:w="1650" w:type="dxa"/>
            <w:tcMar>
              <w:top w:w="60" w:type="dxa"/>
              <w:left w:w="60" w:type="dxa"/>
              <w:bottom w:w="60" w:type="dxa"/>
              <w:right w:w="60" w:type="dxa"/>
            </w:tcMar>
          </w:tcPr>
          <w:p w14:paraId="3CE3147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0.692</w:t>
            </w:r>
          </w:p>
        </w:tc>
        <w:tc>
          <w:tcPr>
            <w:tcW w:w="1245" w:type="dxa"/>
            <w:tcMar>
              <w:top w:w="60" w:type="dxa"/>
              <w:left w:w="60" w:type="dxa"/>
              <w:bottom w:w="60" w:type="dxa"/>
              <w:right w:w="60" w:type="dxa"/>
            </w:tcMar>
          </w:tcPr>
          <w:p w14:paraId="6E95312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0.346</w:t>
            </w:r>
          </w:p>
        </w:tc>
        <w:tc>
          <w:tcPr>
            <w:tcW w:w="1215" w:type="dxa"/>
            <w:tcMar>
              <w:top w:w="60" w:type="dxa"/>
              <w:left w:w="60" w:type="dxa"/>
              <w:bottom w:w="60" w:type="dxa"/>
              <w:right w:w="60" w:type="dxa"/>
            </w:tcMar>
          </w:tcPr>
          <w:p w14:paraId="6C8CBFFF"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32410F9D" w14:textId="77777777">
        <w:tc>
          <w:tcPr>
            <w:tcW w:w="4950" w:type="dxa"/>
            <w:tcMar>
              <w:top w:w="60" w:type="dxa"/>
              <w:left w:w="60" w:type="dxa"/>
              <w:bottom w:w="60" w:type="dxa"/>
              <w:right w:w="60" w:type="dxa"/>
            </w:tcMar>
          </w:tcPr>
          <w:p w14:paraId="3AF4A2FE"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15</w:t>
            </w:r>
          </w:p>
        </w:tc>
        <w:tc>
          <w:tcPr>
            <w:tcW w:w="1650" w:type="dxa"/>
            <w:tcMar>
              <w:top w:w="60" w:type="dxa"/>
              <w:left w:w="60" w:type="dxa"/>
              <w:bottom w:w="60" w:type="dxa"/>
              <w:right w:w="60" w:type="dxa"/>
            </w:tcMar>
          </w:tcPr>
          <w:p w14:paraId="561DB52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0.511</w:t>
            </w:r>
          </w:p>
        </w:tc>
        <w:tc>
          <w:tcPr>
            <w:tcW w:w="1245" w:type="dxa"/>
            <w:tcMar>
              <w:top w:w="60" w:type="dxa"/>
              <w:left w:w="60" w:type="dxa"/>
              <w:bottom w:w="60" w:type="dxa"/>
              <w:right w:w="60" w:type="dxa"/>
            </w:tcMar>
          </w:tcPr>
          <w:p w14:paraId="4CBA781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0.341</w:t>
            </w:r>
          </w:p>
        </w:tc>
        <w:tc>
          <w:tcPr>
            <w:tcW w:w="1215" w:type="dxa"/>
            <w:tcMar>
              <w:top w:w="60" w:type="dxa"/>
              <w:left w:w="60" w:type="dxa"/>
              <w:bottom w:w="60" w:type="dxa"/>
              <w:right w:w="60" w:type="dxa"/>
            </w:tcMar>
          </w:tcPr>
          <w:p w14:paraId="289D3683"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CBD0B18" w14:textId="77777777">
        <w:tc>
          <w:tcPr>
            <w:tcW w:w="4950" w:type="dxa"/>
            <w:tcMar>
              <w:top w:w="60" w:type="dxa"/>
              <w:left w:w="60" w:type="dxa"/>
              <w:bottom w:w="60" w:type="dxa"/>
              <w:right w:w="60" w:type="dxa"/>
            </w:tcMar>
          </w:tcPr>
          <w:p w14:paraId="0500D394"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16</w:t>
            </w:r>
          </w:p>
        </w:tc>
        <w:tc>
          <w:tcPr>
            <w:tcW w:w="1650" w:type="dxa"/>
            <w:tcMar>
              <w:top w:w="60" w:type="dxa"/>
              <w:left w:w="60" w:type="dxa"/>
              <w:bottom w:w="60" w:type="dxa"/>
              <w:right w:w="60" w:type="dxa"/>
            </w:tcMar>
          </w:tcPr>
          <w:p w14:paraId="0BC18A9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0.738</w:t>
            </w:r>
          </w:p>
        </w:tc>
        <w:tc>
          <w:tcPr>
            <w:tcW w:w="1245" w:type="dxa"/>
            <w:tcMar>
              <w:top w:w="60" w:type="dxa"/>
              <w:left w:w="60" w:type="dxa"/>
              <w:bottom w:w="60" w:type="dxa"/>
              <w:right w:w="60" w:type="dxa"/>
            </w:tcMar>
          </w:tcPr>
          <w:p w14:paraId="1AEDA03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0.263</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29271E2A"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70839726" w14:textId="77777777">
        <w:tc>
          <w:tcPr>
            <w:tcW w:w="4950" w:type="dxa"/>
            <w:tcMar>
              <w:top w:w="60" w:type="dxa"/>
              <w:left w:w="60" w:type="dxa"/>
              <w:bottom w:w="60" w:type="dxa"/>
              <w:right w:w="60" w:type="dxa"/>
            </w:tcMar>
          </w:tcPr>
          <w:p w14:paraId="5B5F8FC1"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17</w:t>
            </w:r>
          </w:p>
        </w:tc>
        <w:tc>
          <w:tcPr>
            <w:tcW w:w="1650" w:type="dxa"/>
            <w:tcMar>
              <w:top w:w="60" w:type="dxa"/>
              <w:left w:w="60" w:type="dxa"/>
              <w:bottom w:w="60" w:type="dxa"/>
              <w:right w:w="60" w:type="dxa"/>
            </w:tcMar>
          </w:tcPr>
          <w:p w14:paraId="7C1AB88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0.638</w:t>
            </w:r>
          </w:p>
        </w:tc>
        <w:tc>
          <w:tcPr>
            <w:tcW w:w="1245" w:type="dxa"/>
            <w:tcMar>
              <w:top w:w="60" w:type="dxa"/>
              <w:left w:w="60" w:type="dxa"/>
              <w:bottom w:w="60" w:type="dxa"/>
              <w:right w:w="60" w:type="dxa"/>
            </w:tcMar>
          </w:tcPr>
          <w:p w14:paraId="2824FB1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0.238</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2DC16D1C"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544C5B97" w14:textId="77777777">
        <w:tc>
          <w:tcPr>
            <w:tcW w:w="4950" w:type="dxa"/>
            <w:tcMar>
              <w:top w:w="60" w:type="dxa"/>
              <w:left w:w="60" w:type="dxa"/>
              <w:bottom w:w="60" w:type="dxa"/>
              <w:right w:w="60" w:type="dxa"/>
            </w:tcMar>
          </w:tcPr>
          <w:p w14:paraId="034A6DB1"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GCBS 18</w:t>
            </w:r>
          </w:p>
        </w:tc>
        <w:tc>
          <w:tcPr>
            <w:tcW w:w="1650" w:type="dxa"/>
            <w:tcMar>
              <w:top w:w="60" w:type="dxa"/>
              <w:left w:w="60" w:type="dxa"/>
              <w:bottom w:w="60" w:type="dxa"/>
              <w:right w:w="60" w:type="dxa"/>
            </w:tcMar>
          </w:tcPr>
          <w:p w14:paraId="595ECD8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0.507</w:t>
            </w:r>
          </w:p>
        </w:tc>
        <w:tc>
          <w:tcPr>
            <w:tcW w:w="1245" w:type="dxa"/>
            <w:tcMar>
              <w:top w:w="60" w:type="dxa"/>
              <w:left w:w="60" w:type="dxa"/>
              <w:bottom w:w="60" w:type="dxa"/>
              <w:right w:w="60" w:type="dxa"/>
            </w:tcMar>
          </w:tcPr>
          <w:p w14:paraId="24FFB70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0.207</w:t>
            </w:r>
            <w:r>
              <w:rPr>
                <w:rFonts w:ascii="Times New Roman" w:eastAsia="Times New Roman" w:hAnsi="Times New Roman" w:cs="Times New Roman"/>
                <w:sz w:val="20"/>
                <w:szCs w:val="20"/>
                <w:vertAlign w:val="superscript"/>
              </w:rPr>
              <w:t>+</w:t>
            </w:r>
          </w:p>
        </w:tc>
        <w:tc>
          <w:tcPr>
            <w:tcW w:w="1215" w:type="dxa"/>
            <w:tcMar>
              <w:top w:w="60" w:type="dxa"/>
              <w:left w:w="60" w:type="dxa"/>
              <w:bottom w:w="60" w:type="dxa"/>
              <w:right w:w="60" w:type="dxa"/>
            </w:tcMar>
          </w:tcPr>
          <w:p w14:paraId="011D18C8" w14:textId="77777777" w:rsidR="005E1CBA" w:rsidRDefault="005E1CBA">
            <w:pPr>
              <w:spacing w:before="240" w:line="240" w:lineRule="auto"/>
              <w:jc w:val="center"/>
              <w:rPr>
                <w:rFonts w:ascii="Times New Roman" w:eastAsia="Times New Roman" w:hAnsi="Times New Roman" w:cs="Times New Roman"/>
                <w:sz w:val="20"/>
                <w:szCs w:val="20"/>
              </w:rPr>
            </w:pPr>
          </w:p>
        </w:tc>
      </w:tr>
      <w:tr w:rsidR="005E1CBA" w14:paraId="6DCBC42B" w14:textId="77777777">
        <w:tc>
          <w:tcPr>
            <w:tcW w:w="4950" w:type="dxa"/>
            <w:tcMar>
              <w:top w:w="60" w:type="dxa"/>
              <w:left w:w="60" w:type="dxa"/>
              <w:bottom w:w="60" w:type="dxa"/>
              <w:right w:w="60" w:type="dxa"/>
            </w:tcMar>
          </w:tcPr>
          <w:p w14:paraId="10628CC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w:t>
            </w:r>
          </w:p>
        </w:tc>
        <w:tc>
          <w:tcPr>
            <w:tcW w:w="1650" w:type="dxa"/>
            <w:tcMar>
              <w:top w:w="60" w:type="dxa"/>
              <w:left w:w="60" w:type="dxa"/>
              <w:bottom w:w="60" w:type="dxa"/>
              <w:right w:w="60" w:type="dxa"/>
            </w:tcMar>
          </w:tcPr>
          <w:p w14:paraId="2FBF298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0.400</w:t>
            </w:r>
          </w:p>
        </w:tc>
        <w:tc>
          <w:tcPr>
            <w:tcW w:w="1245" w:type="dxa"/>
            <w:tcMar>
              <w:top w:w="60" w:type="dxa"/>
              <w:left w:w="60" w:type="dxa"/>
              <w:bottom w:w="60" w:type="dxa"/>
              <w:right w:w="60" w:type="dxa"/>
            </w:tcMar>
          </w:tcPr>
          <w:p w14:paraId="53A7D55C"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68B11DA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0.541</w:t>
            </w:r>
          </w:p>
        </w:tc>
      </w:tr>
      <w:tr w:rsidR="005E1CBA" w14:paraId="4FDC5726" w14:textId="77777777">
        <w:tc>
          <w:tcPr>
            <w:tcW w:w="4950" w:type="dxa"/>
            <w:tcMar>
              <w:top w:w="60" w:type="dxa"/>
              <w:left w:w="60" w:type="dxa"/>
              <w:bottom w:w="60" w:type="dxa"/>
              <w:right w:w="60" w:type="dxa"/>
            </w:tcMar>
          </w:tcPr>
          <w:p w14:paraId="3D31956A"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w:t>
            </w:r>
          </w:p>
        </w:tc>
        <w:tc>
          <w:tcPr>
            <w:tcW w:w="1650" w:type="dxa"/>
            <w:tcMar>
              <w:top w:w="60" w:type="dxa"/>
              <w:left w:w="60" w:type="dxa"/>
              <w:bottom w:w="60" w:type="dxa"/>
              <w:right w:w="60" w:type="dxa"/>
            </w:tcMar>
          </w:tcPr>
          <w:p w14:paraId="323DDDA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0.236</w:t>
            </w:r>
          </w:p>
        </w:tc>
        <w:tc>
          <w:tcPr>
            <w:tcW w:w="1245" w:type="dxa"/>
            <w:tcMar>
              <w:top w:w="60" w:type="dxa"/>
              <w:left w:w="60" w:type="dxa"/>
              <w:bottom w:w="60" w:type="dxa"/>
              <w:right w:w="60" w:type="dxa"/>
            </w:tcMar>
          </w:tcPr>
          <w:p w14:paraId="0A6CF07D"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052B45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0.541</w:t>
            </w:r>
          </w:p>
        </w:tc>
      </w:tr>
      <w:tr w:rsidR="005E1CBA" w14:paraId="561D8875" w14:textId="77777777">
        <w:tc>
          <w:tcPr>
            <w:tcW w:w="4950" w:type="dxa"/>
            <w:tcMar>
              <w:top w:w="60" w:type="dxa"/>
              <w:left w:w="60" w:type="dxa"/>
              <w:bottom w:w="60" w:type="dxa"/>
              <w:right w:w="60" w:type="dxa"/>
            </w:tcMar>
          </w:tcPr>
          <w:p w14:paraId="530830D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3</w:t>
            </w:r>
          </w:p>
        </w:tc>
        <w:tc>
          <w:tcPr>
            <w:tcW w:w="1650" w:type="dxa"/>
            <w:tcMar>
              <w:top w:w="60" w:type="dxa"/>
              <w:left w:w="60" w:type="dxa"/>
              <w:bottom w:w="60" w:type="dxa"/>
              <w:right w:w="60" w:type="dxa"/>
            </w:tcMar>
          </w:tcPr>
          <w:p w14:paraId="7C46480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0.416</w:t>
            </w:r>
          </w:p>
        </w:tc>
        <w:tc>
          <w:tcPr>
            <w:tcW w:w="1245" w:type="dxa"/>
            <w:tcMar>
              <w:top w:w="60" w:type="dxa"/>
              <w:left w:w="60" w:type="dxa"/>
              <w:bottom w:w="60" w:type="dxa"/>
              <w:right w:w="60" w:type="dxa"/>
            </w:tcMar>
          </w:tcPr>
          <w:p w14:paraId="2F45F68E"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A10807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0.613</w:t>
            </w:r>
          </w:p>
        </w:tc>
      </w:tr>
      <w:tr w:rsidR="005E1CBA" w14:paraId="79BB8C0D" w14:textId="77777777">
        <w:tc>
          <w:tcPr>
            <w:tcW w:w="4950" w:type="dxa"/>
            <w:tcMar>
              <w:top w:w="60" w:type="dxa"/>
              <w:left w:w="60" w:type="dxa"/>
              <w:bottom w:w="60" w:type="dxa"/>
              <w:right w:w="60" w:type="dxa"/>
            </w:tcMar>
          </w:tcPr>
          <w:p w14:paraId="4608DCED"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4</w:t>
            </w:r>
          </w:p>
        </w:tc>
        <w:tc>
          <w:tcPr>
            <w:tcW w:w="1650" w:type="dxa"/>
            <w:tcMar>
              <w:top w:w="60" w:type="dxa"/>
              <w:left w:w="60" w:type="dxa"/>
              <w:bottom w:w="60" w:type="dxa"/>
              <w:right w:w="60" w:type="dxa"/>
            </w:tcMar>
          </w:tcPr>
          <w:p w14:paraId="5D10439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0.456</w:t>
            </w:r>
          </w:p>
        </w:tc>
        <w:tc>
          <w:tcPr>
            <w:tcW w:w="1245" w:type="dxa"/>
            <w:tcMar>
              <w:top w:w="60" w:type="dxa"/>
              <w:left w:w="60" w:type="dxa"/>
              <w:bottom w:w="60" w:type="dxa"/>
              <w:right w:w="60" w:type="dxa"/>
            </w:tcMar>
          </w:tcPr>
          <w:p w14:paraId="53FCF8DA"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AE3A19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0.423</w:t>
            </w:r>
          </w:p>
        </w:tc>
      </w:tr>
      <w:tr w:rsidR="005E1CBA" w14:paraId="6143778B" w14:textId="77777777">
        <w:tc>
          <w:tcPr>
            <w:tcW w:w="4950" w:type="dxa"/>
            <w:tcMar>
              <w:top w:w="60" w:type="dxa"/>
              <w:left w:w="60" w:type="dxa"/>
              <w:bottom w:w="60" w:type="dxa"/>
              <w:right w:w="60" w:type="dxa"/>
            </w:tcMar>
          </w:tcPr>
          <w:p w14:paraId="2AF8B94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5</w:t>
            </w:r>
          </w:p>
        </w:tc>
        <w:tc>
          <w:tcPr>
            <w:tcW w:w="1650" w:type="dxa"/>
            <w:tcMar>
              <w:top w:w="60" w:type="dxa"/>
              <w:left w:w="60" w:type="dxa"/>
              <w:bottom w:w="60" w:type="dxa"/>
              <w:right w:w="60" w:type="dxa"/>
            </w:tcMar>
          </w:tcPr>
          <w:p w14:paraId="22E8712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0.384</w:t>
            </w:r>
          </w:p>
        </w:tc>
        <w:tc>
          <w:tcPr>
            <w:tcW w:w="1245" w:type="dxa"/>
            <w:tcMar>
              <w:top w:w="60" w:type="dxa"/>
              <w:left w:w="60" w:type="dxa"/>
              <w:bottom w:w="60" w:type="dxa"/>
              <w:right w:w="60" w:type="dxa"/>
            </w:tcMar>
          </w:tcPr>
          <w:p w14:paraId="4A49738E"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EE2E3A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0.634</w:t>
            </w:r>
          </w:p>
        </w:tc>
      </w:tr>
      <w:tr w:rsidR="005E1CBA" w14:paraId="444820E0" w14:textId="77777777">
        <w:tc>
          <w:tcPr>
            <w:tcW w:w="4950" w:type="dxa"/>
            <w:tcMar>
              <w:top w:w="60" w:type="dxa"/>
              <w:left w:w="60" w:type="dxa"/>
              <w:bottom w:w="60" w:type="dxa"/>
              <w:right w:w="60" w:type="dxa"/>
            </w:tcMar>
          </w:tcPr>
          <w:p w14:paraId="744E0A73"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6</w:t>
            </w:r>
          </w:p>
        </w:tc>
        <w:tc>
          <w:tcPr>
            <w:tcW w:w="1650" w:type="dxa"/>
            <w:tcMar>
              <w:top w:w="60" w:type="dxa"/>
              <w:left w:w="60" w:type="dxa"/>
              <w:bottom w:w="60" w:type="dxa"/>
              <w:right w:w="60" w:type="dxa"/>
            </w:tcMar>
          </w:tcPr>
          <w:p w14:paraId="70F3E0C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0.465</w:t>
            </w:r>
          </w:p>
        </w:tc>
        <w:tc>
          <w:tcPr>
            <w:tcW w:w="1245" w:type="dxa"/>
            <w:tcMar>
              <w:top w:w="60" w:type="dxa"/>
              <w:left w:w="60" w:type="dxa"/>
              <w:bottom w:w="60" w:type="dxa"/>
              <w:right w:w="60" w:type="dxa"/>
            </w:tcMar>
          </w:tcPr>
          <w:p w14:paraId="57021312"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5A273F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0.559</w:t>
            </w:r>
          </w:p>
        </w:tc>
      </w:tr>
      <w:tr w:rsidR="005E1CBA" w14:paraId="4C7A1DF4" w14:textId="77777777">
        <w:tc>
          <w:tcPr>
            <w:tcW w:w="4950" w:type="dxa"/>
            <w:tcMar>
              <w:top w:w="60" w:type="dxa"/>
              <w:left w:w="60" w:type="dxa"/>
              <w:bottom w:w="60" w:type="dxa"/>
              <w:right w:w="60" w:type="dxa"/>
            </w:tcMar>
          </w:tcPr>
          <w:p w14:paraId="1E22102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7</w:t>
            </w:r>
          </w:p>
        </w:tc>
        <w:tc>
          <w:tcPr>
            <w:tcW w:w="1650" w:type="dxa"/>
            <w:tcMar>
              <w:top w:w="60" w:type="dxa"/>
              <w:left w:w="60" w:type="dxa"/>
              <w:bottom w:w="60" w:type="dxa"/>
              <w:right w:w="60" w:type="dxa"/>
            </w:tcMar>
          </w:tcPr>
          <w:p w14:paraId="1BD2C61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0.487</w:t>
            </w:r>
          </w:p>
        </w:tc>
        <w:tc>
          <w:tcPr>
            <w:tcW w:w="1245" w:type="dxa"/>
            <w:tcMar>
              <w:top w:w="60" w:type="dxa"/>
              <w:left w:w="60" w:type="dxa"/>
              <w:bottom w:w="60" w:type="dxa"/>
              <w:right w:w="60" w:type="dxa"/>
            </w:tcMar>
          </w:tcPr>
          <w:p w14:paraId="000742D8"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19C190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0.558</w:t>
            </w:r>
          </w:p>
        </w:tc>
      </w:tr>
      <w:tr w:rsidR="005E1CBA" w14:paraId="34074B24" w14:textId="77777777">
        <w:tc>
          <w:tcPr>
            <w:tcW w:w="4950" w:type="dxa"/>
            <w:tcMar>
              <w:top w:w="60" w:type="dxa"/>
              <w:left w:w="60" w:type="dxa"/>
              <w:bottom w:w="60" w:type="dxa"/>
              <w:right w:w="60" w:type="dxa"/>
            </w:tcMar>
          </w:tcPr>
          <w:p w14:paraId="03DC0863"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8</w:t>
            </w:r>
          </w:p>
        </w:tc>
        <w:tc>
          <w:tcPr>
            <w:tcW w:w="1650" w:type="dxa"/>
            <w:tcMar>
              <w:top w:w="60" w:type="dxa"/>
              <w:left w:w="60" w:type="dxa"/>
              <w:bottom w:w="60" w:type="dxa"/>
              <w:right w:w="60" w:type="dxa"/>
            </w:tcMar>
          </w:tcPr>
          <w:p w14:paraId="2B3A8346"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0.421</w:t>
            </w:r>
          </w:p>
        </w:tc>
        <w:tc>
          <w:tcPr>
            <w:tcW w:w="1245" w:type="dxa"/>
            <w:tcMar>
              <w:top w:w="60" w:type="dxa"/>
              <w:left w:w="60" w:type="dxa"/>
              <w:bottom w:w="60" w:type="dxa"/>
              <w:right w:w="60" w:type="dxa"/>
            </w:tcMar>
          </w:tcPr>
          <w:p w14:paraId="7ECAEEF1"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4A3D7D93"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0.600</w:t>
            </w:r>
          </w:p>
        </w:tc>
      </w:tr>
      <w:tr w:rsidR="005E1CBA" w14:paraId="7B905B47" w14:textId="77777777">
        <w:tc>
          <w:tcPr>
            <w:tcW w:w="4950" w:type="dxa"/>
            <w:tcMar>
              <w:top w:w="60" w:type="dxa"/>
              <w:left w:w="60" w:type="dxa"/>
              <w:bottom w:w="60" w:type="dxa"/>
              <w:right w:w="60" w:type="dxa"/>
            </w:tcMar>
          </w:tcPr>
          <w:p w14:paraId="16DA7CA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9</w:t>
            </w:r>
          </w:p>
        </w:tc>
        <w:tc>
          <w:tcPr>
            <w:tcW w:w="1650" w:type="dxa"/>
            <w:tcMar>
              <w:top w:w="60" w:type="dxa"/>
              <w:left w:w="60" w:type="dxa"/>
              <w:bottom w:w="60" w:type="dxa"/>
              <w:right w:w="60" w:type="dxa"/>
            </w:tcMar>
          </w:tcPr>
          <w:p w14:paraId="56EC943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0.454</w:t>
            </w:r>
          </w:p>
        </w:tc>
        <w:tc>
          <w:tcPr>
            <w:tcW w:w="1245" w:type="dxa"/>
            <w:tcMar>
              <w:top w:w="60" w:type="dxa"/>
              <w:left w:w="60" w:type="dxa"/>
              <w:bottom w:w="60" w:type="dxa"/>
              <w:right w:w="60" w:type="dxa"/>
            </w:tcMar>
          </w:tcPr>
          <w:p w14:paraId="4CFFE13E"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F70F5B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0.627</w:t>
            </w:r>
          </w:p>
        </w:tc>
      </w:tr>
      <w:tr w:rsidR="005E1CBA" w14:paraId="4DE75E4E" w14:textId="77777777">
        <w:tc>
          <w:tcPr>
            <w:tcW w:w="4950" w:type="dxa"/>
            <w:tcMar>
              <w:top w:w="60" w:type="dxa"/>
              <w:left w:w="60" w:type="dxa"/>
              <w:bottom w:w="60" w:type="dxa"/>
              <w:right w:w="60" w:type="dxa"/>
            </w:tcMar>
          </w:tcPr>
          <w:p w14:paraId="6C0AAA27"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10</w:t>
            </w:r>
          </w:p>
        </w:tc>
        <w:tc>
          <w:tcPr>
            <w:tcW w:w="1650" w:type="dxa"/>
            <w:tcMar>
              <w:top w:w="60" w:type="dxa"/>
              <w:left w:w="60" w:type="dxa"/>
              <w:bottom w:w="60" w:type="dxa"/>
              <w:right w:w="60" w:type="dxa"/>
            </w:tcMar>
          </w:tcPr>
          <w:p w14:paraId="702E81A4"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0.260</w:t>
            </w:r>
          </w:p>
        </w:tc>
        <w:tc>
          <w:tcPr>
            <w:tcW w:w="1245" w:type="dxa"/>
            <w:tcMar>
              <w:top w:w="60" w:type="dxa"/>
              <w:left w:w="60" w:type="dxa"/>
              <w:bottom w:w="60" w:type="dxa"/>
              <w:right w:w="60" w:type="dxa"/>
            </w:tcMar>
          </w:tcPr>
          <w:p w14:paraId="43306AF0"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383447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0.565</w:t>
            </w:r>
          </w:p>
        </w:tc>
      </w:tr>
      <w:tr w:rsidR="005E1CBA" w14:paraId="580535F7" w14:textId="77777777">
        <w:tc>
          <w:tcPr>
            <w:tcW w:w="4950" w:type="dxa"/>
            <w:tcMar>
              <w:top w:w="60" w:type="dxa"/>
              <w:left w:w="60" w:type="dxa"/>
              <w:bottom w:w="60" w:type="dxa"/>
              <w:right w:w="60" w:type="dxa"/>
            </w:tcMar>
          </w:tcPr>
          <w:p w14:paraId="4019A995"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11</w:t>
            </w:r>
          </w:p>
        </w:tc>
        <w:tc>
          <w:tcPr>
            <w:tcW w:w="1650" w:type="dxa"/>
            <w:tcMar>
              <w:top w:w="60" w:type="dxa"/>
              <w:left w:w="60" w:type="dxa"/>
              <w:bottom w:w="60" w:type="dxa"/>
              <w:right w:w="60" w:type="dxa"/>
            </w:tcMar>
          </w:tcPr>
          <w:p w14:paraId="338B8B6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0.515</w:t>
            </w:r>
          </w:p>
        </w:tc>
        <w:tc>
          <w:tcPr>
            <w:tcW w:w="1245" w:type="dxa"/>
            <w:tcMar>
              <w:top w:w="60" w:type="dxa"/>
              <w:left w:w="60" w:type="dxa"/>
              <w:bottom w:w="60" w:type="dxa"/>
              <w:right w:w="60" w:type="dxa"/>
            </w:tcMar>
          </w:tcPr>
          <w:p w14:paraId="0B6FB2D5"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572C42A2"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0.528</w:t>
            </w:r>
          </w:p>
        </w:tc>
      </w:tr>
      <w:tr w:rsidR="005E1CBA" w14:paraId="2064C8D1" w14:textId="77777777">
        <w:tc>
          <w:tcPr>
            <w:tcW w:w="4950" w:type="dxa"/>
            <w:tcMar>
              <w:top w:w="60" w:type="dxa"/>
              <w:left w:w="60" w:type="dxa"/>
              <w:bottom w:w="60" w:type="dxa"/>
              <w:right w:w="60" w:type="dxa"/>
            </w:tcMar>
          </w:tcPr>
          <w:p w14:paraId="5AF41AE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12</w:t>
            </w:r>
          </w:p>
        </w:tc>
        <w:tc>
          <w:tcPr>
            <w:tcW w:w="1650" w:type="dxa"/>
            <w:tcMar>
              <w:top w:w="60" w:type="dxa"/>
              <w:left w:w="60" w:type="dxa"/>
              <w:bottom w:w="60" w:type="dxa"/>
              <w:right w:w="60" w:type="dxa"/>
            </w:tcMar>
          </w:tcPr>
          <w:p w14:paraId="61B8BF0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0.426</w:t>
            </w:r>
          </w:p>
        </w:tc>
        <w:tc>
          <w:tcPr>
            <w:tcW w:w="1245" w:type="dxa"/>
            <w:tcMar>
              <w:top w:w="60" w:type="dxa"/>
              <w:left w:w="60" w:type="dxa"/>
              <w:bottom w:w="60" w:type="dxa"/>
              <w:right w:w="60" w:type="dxa"/>
            </w:tcMar>
          </w:tcPr>
          <w:p w14:paraId="078612DE"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3D8E8A84"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0.546</w:t>
            </w:r>
          </w:p>
        </w:tc>
      </w:tr>
      <w:tr w:rsidR="005E1CBA" w14:paraId="6C2BCEAB" w14:textId="77777777">
        <w:tc>
          <w:tcPr>
            <w:tcW w:w="4950" w:type="dxa"/>
            <w:tcMar>
              <w:top w:w="60" w:type="dxa"/>
              <w:left w:w="60" w:type="dxa"/>
              <w:bottom w:w="60" w:type="dxa"/>
              <w:right w:w="60" w:type="dxa"/>
            </w:tcMar>
          </w:tcPr>
          <w:p w14:paraId="5578ABC1"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13</w:t>
            </w:r>
          </w:p>
        </w:tc>
        <w:tc>
          <w:tcPr>
            <w:tcW w:w="1650" w:type="dxa"/>
            <w:tcMar>
              <w:top w:w="60" w:type="dxa"/>
              <w:left w:w="60" w:type="dxa"/>
              <w:bottom w:w="60" w:type="dxa"/>
              <w:right w:w="60" w:type="dxa"/>
            </w:tcMar>
          </w:tcPr>
          <w:p w14:paraId="1161DCF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0.443</w:t>
            </w:r>
          </w:p>
        </w:tc>
        <w:tc>
          <w:tcPr>
            <w:tcW w:w="1245" w:type="dxa"/>
            <w:tcMar>
              <w:top w:w="60" w:type="dxa"/>
              <w:left w:w="60" w:type="dxa"/>
              <w:bottom w:w="60" w:type="dxa"/>
              <w:right w:w="60" w:type="dxa"/>
            </w:tcMar>
          </w:tcPr>
          <w:p w14:paraId="7265A426"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4057322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0.581</w:t>
            </w:r>
          </w:p>
        </w:tc>
      </w:tr>
      <w:tr w:rsidR="005E1CBA" w14:paraId="6BC99582" w14:textId="77777777">
        <w:tc>
          <w:tcPr>
            <w:tcW w:w="4950" w:type="dxa"/>
            <w:tcMar>
              <w:top w:w="60" w:type="dxa"/>
              <w:left w:w="60" w:type="dxa"/>
              <w:bottom w:w="60" w:type="dxa"/>
              <w:right w:w="60" w:type="dxa"/>
            </w:tcMar>
          </w:tcPr>
          <w:p w14:paraId="67A4616B"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14</w:t>
            </w:r>
          </w:p>
        </w:tc>
        <w:tc>
          <w:tcPr>
            <w:tcW w:w="1650" w:type="dxa"/>
            <w:tcMar>
              <w:top w:w="60" w:type="dxa"/>
              <w:left w:w="60" w:type="dxa"/>
              <w:bottom w:w="60" w:type="dxa"/>
              <w:right w:w="60" w:type="dxa"/>
            </w:tcMar>
          </w:tcPr>
          <w:p w14:paraId="283A23E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0.512</w:t>
            </w:r>
          </w:p>
        </w:tc>
        <w:tc>
          <w:tcPr>
            <w:tcW w:w="1245" w:type="dxa"/>
            <w:tcMar>
              <w:top w:w="60" w:type="dxa"/>
              <w:left w:w="60" w:type="dxa"/>
              <w:bottom w:w="60" w:type="dxa"/>
              <w:right w:w="60" w:type="dxa"/>
            </w:tcMar>
          </w:tcPr>
          <w:p w14:paraId="5980538C"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B11FAA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0.386</w:t>
            </w:r>
          </w:p>
        </w:tc>
      </w:tr>
      <w:tr w:rsidR="005E1CBA" w14:paraId="2D3EDAC5" w14:textId="77777777">
        <w:tc>
          <w:tcPr>
            <w:tcW w:w="4950" w:type="dxa"/>
            <w:tcMar>
              <w:top w:w="60" w:type="dxa"/>
              <w:left w:w="60" w:type="dxa"/>
              <w:bottom w:w="60" w:type="dxa"/>
              <w:right w:w="60" w:type="dxa"/>
            </w:tcMar>
          </w:tcPr>
          <w:p w14:paraId="2F7988F3"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15</w:t>
            </w:r>
          </w:p>
        </w:tc>
        <w:tc>
          <w:tcPr>
            <w:tcW w:w="1650" w:type="dxa"/>
            <w:tcMar>
              <w:top w:w="60" w:type="dxa"/>
              <w:left w:w="60" w:type="dxa"/>
              <w:bottom w:w="60" w:type="dxa"/>
              <w:right w:w="60" w:type="dxa"/>
            </w:tcMar>
          </w:tcPr>
          <w:p w14:paraId="64879B55"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0.448</w:t>
            </w:r>
          </w:p>
        </w:tc>
        <w:tc>
          <w:tcPr>
            <w:tcW w:w="1245" w:type="dxa"/>
            <w:tcMar>
              <w:top w:w="60" w:type="dxa"/>
              <w:left w:w="60" w:type="dxa"/>
              <w:bottom w:w="60" w:type="dxa"/>
              <w:right w:w="60" w:type="dxa"/>
            </w:tcMar>
          </w:tcPr>
          <w:p w14:paraId="415EE98A"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71322EEB"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0.566</w:t>
            </w:r>
          </w:p>
        </w:tc>
      </w:tr>
      <w:tr w:rsidR="005E1CBA" w14:paraId="47BC4094" w14:textId="77777777">
        <w:tc>
          <w:tcPr>
            <w:tcW w:w="4950" w:type="dxa"/>
            <w:tcMar>
              <w:top w:w="60" w:type="dxa"/>
              <w:left w:w="60" w:type="dxa"/>
              <w:bottom w:w="60" w:type="dxa"/>
              <w:right w:w="60" w:type="dxa"/>
            </w:tcMar>
          </w:tcPr>
          <w:p w14:paraId="5F5B7289"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16</w:t>
            </w:r>
          </w:p>
        </w:tc>
        <w:tc>
          <w:tcPr>
            <w:tcW w:w="1650" w:type="dxa"/>
            <w:tcMar>
              <w:top w:w="60" w:type="dxa"/>
              <w:left w:w="60" w:type="dxa"/>
              <w:bottom w:w="60" w:type="dxa"/>
              <w:right w:w="60" w:type="dxa"/>
            </w:tcMar>
          </w:tcPr>
          <w:p w14:paraId="5245C9BC"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0.347</w:t>
            </w:r>
          </w:p>
        </w:tc>
        <w:tc>
          <w:tcPr>
            <w:tcW w:w="1245" w:type="dxa"/>
            <w:tcMar>
              <w:top w:w="60" w:type="dxa"/>
              <w:left w:w="60" w:type="dxa"/>
              <w:bottom w:w="60" w:type="dxa"/>
              <w:right w:w="60" w:type="dxa"/>
            </w:tcMar>
          </w:tcPr>
          <w:p w14:paraId="5A591493"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26773F18"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0.634</w:t>
            </w:r>
          </w:p>
        </w:tc>
      </w:tr>
      <w:tr w:rsidR="005E1CBA" w14:paraId="5BE500A9" w14:textId="77777777">
        <w:tc>
          <w:tcPr>
            <w:tcW w:w="4950" w:type="dxa"/>
            <w:tcMar>
              <w:top w:w="60" w:type="dxa"/>
              <w:left w:w="60" w:type="dxa"/>
              <w:bottom w:w="60" w:type="dxa"/>
              <w:right w:w="60" w:type="dxa"/>
            </w:tcMar>
          </w:tcPr>
          <w:p w14:paraId="1C0644D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17</w:t>
            </w:r>
          </w:p>
        </w:tc>
        <w:tc>
          <w:tcPr>
            <w:tcW w:w="1650" w:type="dxa"/>
            <w:tcMar>
              <w:top w:w="60" w:type="dxa"/>
              <w:left w:w="60" w:type="dxa"/>
              <w:bottom w:w="60" w:type="dxa"/>
              <w:right w:w="60" w:type="dxa"/>
            </w:tcMar>
          </w:tcPr>
          <w:p w14:paraId="378B7BC4"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0.356</w:t>
            </w:r>
          </w:p>
        </w:tc>
        <w:tc>
          <w:tcPr>
            <w:tcW w:w="1245" w:type="dxa"/>
            <w:tcMar>
              <w:top w:w="60" w:type="dxa"/>
              <w:left w:w="60" w:type="dxa"/>
              <w:bottom w:w="60" w:type="dxa"/>
              <w:right w:w="60" w:type="dxa"/>
            </w:tcMar>
          </w:tcPr>
          <w:p w14:paraId="7D17E69D"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8F7222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0.618</w:t>
            </w:r>
          </w:p>
        </w:tc>
      </w:tr>
      <w:tr w:rsidR="005E1CBA" w14:paraId="6A847290" w14:textId="77777777">
        <w:tc>
          <w:tcPr>
            <w:tcW w:w="4950" w:type="dxa"/>
            <w:tcMar>
              <w:top w:w="60" w:type="dxa"/>
              <w:left w:w="60" w:type="dxa"/>
              <w:bottom w:w="60" w:type="dxa"/>
              <w:right w:w="60" w:type="dxa"/>
            </w:tcMar>
          </w:tcPr>
          <w:p w14:paraId="7B5747D4"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18</w:t>
            </w:r>
          </w:p>
        </w:tc>
        <w:tc>
          <w:tcPr>
            <w:tcW w:w="1650" w:type="dxa"/>
            <w:tcMar>
              <w:top w:w="60" w:type="dxa"/>
              <w:left w:w="60" w:type="dxa"/>
              <w:bottom w:w="60" w:type="dxa"/>
              <w:right w:w="60" w:type="dxa"/>
            </w:tcMar>
          </w:tcPr>
          <w:p w14:paraId="5E6B9A8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0.380</w:t>
            </w:r>
          </w:p>
        </w:tc>
        <w:tc>
          <w:tcPr>
            <w:tcW w:w="1245" w:type="dxa"/>
            <w:tcMar>
              <w:top w:w="60" w:type="dxa"/>
              <w:left w:w="60" w:type="dxa"/>
              <w:bottom w:w="60" w:type="dxa"/>
              <w:right w:w="60" w:type="dxa"/>
            </w:tcMar>
          </w:tcPr>
          <w:p w14:paraId="6115343E"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058215A1"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0.635</w:t>
            </w:r>
          </w:p>
        </w:tc>
      </w:tr>
      <w:tr w:rsidR="005E1CBA" w14:paraId="5841AE8E" w14:textId="77777777">
        <w:tc>
          <w:tcPr>
            <w:tcW w:w="4950" w:type="dxa"/>
            <w:tcMar>
              <w:top w:w="60" w:type="dxa"/>
              <w:left w:w="60" w:type="dxa"/>
              <w:bottom w:w="60" w:type="dxa"/>
              <w:right w:w="60" w:type="dxa"/>
            </w:tcMar>
          </w:tcPr>
          <w:p w14:paraId="762BFD8A"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NAOS 19</w:t>
            </w:r>
          </w:p>
        </w:tc>
        <w:tc>
          <w:tcPr>
            <w:tcW w:w="1650" w:type="dxa"/>
            <w:tcMar>
              <w:top w:w="60" w:type="dxa"/>
              <w:left w:w="60" w:type="dxa"/>
              <w:bottom w:w="60" w:type="dxa"/>
              <w:right w:w="60" w:type="dxa"/>
            </w:tcMar>
          </w:tcPr>
          <w:p w14:paraId="10AA814F"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0.313</w:t>
            </w:r>
          </w:p>
        </w:tc>
        <w:tc>
          <w:tcPr>
            <w:tcW w:w="1245" w:type="dxa"/>
            <w:tcMar>
              <w:top w:w="60" w:type="dxa"/>
              <w:left w:w="60" w:type="dxa"/>
              <w:bottom w:w="60" w:type="dxa"/>
              <w:right w:w="60" w:type="dxa"/>
            </w:tcMar>
          </w:tcPr>
          <w:p w14:paraId="782F7602"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4FCF216A"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0.652</w:t>
            </w:r>
          </w:p>
        </w:tc>
      </w:tr>
      <w:tr w:rsidR="005E1CBA" w14:paraId="1E90AFC4" w14:textId="77777777">
        <w:tc>
          <w:tcPr>
            <w:tcW w:w="4950" w:type="dxa"/>
            <w:tcMar>
              <w:top w:w="60" w:type="dxa"/>
              <w:left w:w="60" w:type="dxa"/>
              <w:bottom w:w="60" w:type="dxa"/>
              <w:right w:w="60" w:type="dxa"/>
            </w:tcMar>
          </w:tcPr>
          <w:p w14:paraId="6AD26FA0"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20</w:t>
            </w:r>
          </w:p>
        </w:tc>
        <w:tc>
          <w:tcPr>
            <w:tcW w:w="1650" w:type="dxa"/>
            <w:tcMar>
              <w:top w:w="60" w:type="dxa"/>
              <w:left w:w="60" w:type="dxa"/>
              <w:bottom w:w="60" w:type="dxa"/>
              <w:right w:w="60" w:type="dxa"/>
            </w:tcMar>
          </w:tcPr>
          <w:p w14:paraId="26113880"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0.305</w:t>
            </w:r>
          </w:p>
        </w:tc>
        <w:tc>
          <w:tcPr>
            <w:tcW w:w="1245" w:type="dxa"/>
            <w:tcMar>
              <w:top w:w="60" w:type="dxa"/>
              <w:left w:w="60" w:type="dxa"/>
              <w:bottom w:w="60" w:type="dxa"/>
              <w:right w:w="60" w:type="dxa"/>
            </w:tcMar>
          </w:tcPr>
          <w:p w14:paraId="7DB14536"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14B92A19"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0.668</w:t>
            </w:r>
          </w:p>
        </w:tc>
      </w:tr>
      <w:tr w:rsidR="005E1CBA" w14:paraId="5C8D6761" w14:textId="77777777">
        <w:tc>
          <w:tcPr>
            <w:tcW w:w="4950" w:type="dxa"/>
            <w:tcMar>
              <w:top w:w="60" w:type="dxa"/>
              <w:left w:w="60" w:type="dxa"/>
              <w:bottom w:w="60" w:type="dxa"/>
              <w:right w:w="60" w:type="dxa"/>
            </w:tcMar>
          </w:tcPr>
          <w:p w14:paraId="2FB3ABE6"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21</w:t>
            </w:r>
          </w:p>
        </w:tc>
        <w:tc>
          <w:tcPr>
            <w:tcW w:w="1650" w:type="dxa"/>
            <w:tcMar>
              <w:top w:w="60" w:type="dxa"/>
              <w:left w:w="60" w:type="dxa"/>
              <w:bottom w:w="60" w:type="dxa"/>
              <w:right w:w="60" w:type="dxa"/>
            </w:tcMar>
          </w:tcPr>
          <w:p w14:paraId="1AD66B27" w14:textId="77777777" w:rsidR="005E1CBA" w:rsidRDefault="00000000">
            <w:pPr>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0.128</w:t>
            </w:r>
            <w:r>
              <w:rPr>
                <w:rFonts w:ascii="Times New Roman" w:eastAsia="Times New Roman" w:hAnsi="Times New Roman" w:cs="Times New Roman"/>
                <w:sz w:val="20"/>
                <w:szCs w:val="20"/>
                <w:vertAlign w:val="superscript"/>
              </w:rPr>
              <w:t>+</w:t>
            </w:r>
          </w:p>
        </w:tc>
        <w:tc>
          <w:tcPr>
            <w:tcW w:w="1245" w:type="dxa"/>
            <w:tcMar>
              <w:top w:w="60" w:type="dxa"/>
              <w:left w:w="60" w:type="dxa"/>
              <w:bottom w:w="60" w:type="dxa"/>
              <w:right w:w="60" w:type="dxa"/>
            </w:tcMar>
          </w:tcPr>
          <w:p w14:paraId="2ED96D6B"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Mar>
              <w:top w:w="60" w:type="dxa"/>
              <w:left w:w="60" w:type="dxa"/>
              <w:bottom w:w="60" w:type="dxa"/>
              <w:right w:w="60" w:type="dxa"/>
            </w:tcMar>
          </w:tcPr>
          <w:p w14:paraId="664768D4"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0.525</w:t>
            </w:r>
          </w:p>
        </w:tc>
      </w:tr>
      <w:tr w:rsidR="005E1CBA" w14:paraId="6275B5F7" w14:textId="77777777">
        <w:tc>
          <w:tcPr>
            <w:tcW w:w="4950" w:type="dxa"/>
            <w:tcBorders>
              <w:bottom w:val="single" w:sz="6" w:space="0" w:color="000000"/>
            </w:tcBorders>
            <w:tcMar>
              <w:top w:w="60" w:type="dxa"/>
              <w:left w:w="60" w:type="dxa"/>
              <w:bottom w:w="60" w:type="dxa"/>
              <w:right w:w="60" w:type="dxa"/>
            </w:tcMar>
          </w:tcPr>
          <w:p w14:paraId="37C3D053" w14:textId="77777777" w:rsidR="005E1CBA"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NAOS 22</w:t>
            </w:r>
          </w:p>
        </w:tc>
        <w:tc>
          <w:tcPr>
            <w:tcW w:w="1650" w:type="dxa"/>
            <w:tcBorders>
              <w:bottom w:val="single" w:sz="6" w:space="0" w:color="000000"/>
            </w:tcBorders>
            <w:tcMar>
              <w:top w:w="60" w:type="dxa"/>
              <w:left w:w="60" w:type="dxa"/>
              <w:bottom w:w="60" w:type="dxa"/>
              <w:right w:w="60" w:type="dxa"/>
            </w:tcMar>
          </w:tcPr>
          <w:p w14:paraId="6E1BE30E"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0.242</w:t>
            </w:r>
          </w:p>
        </w:tc>
        <w:tc>
          <w:tcPr>
            <w:tcW w:w="1245" w:type="dxa"/>
            <w:tcBorders>
              <w:bottom w:val="single" w:sz="6" w:space="0" w:color="000000"/>
            </w:tcBorders>
            <w:tcMar>
              <w:top w:w="60" w:type="dxa"/>
              <w:left w:w="60" w:type="dxa"/>
              <w:bottom w:w="60" w:type="dxa"/>
              <w:right w:w="60" w:type="dxa"/>
            </w:tcMar>
          </w:tcPr>
          <w:p w14:paraId="3EE2874C" w14:textId="77777777" w:rsidR="005E1CBA" w:rsidRDefault="005E1CBA">
            <w:pPr>
              <w:spacing w:before="240" w:line="240" w:lineRule="auto"/>
              <w:jc w:val="center"/>
              <w:rPr>
                <w:rFonts w:ascii="Times New Roman" w:eastAsia="Times New Roman" w:hAnsi="Times New Roman" w:cs="Times New Roman"/>
                <w:sz w:val="20"/>
                <w:szCs w:val="20"/>
              </w:rPr>
            </w:pPr>
          </w:p>
        </w:tc>
        <w:tc>
          <w:tcPr>
            <w:tcW w:w="1215" w:type="dxa"/>
            <w:tcBorders>
              <w:bottom w:val="single" w:sz="6" w:space="0" w:color="000000"/>
            </w:tcBorders>
            <w:tcMar>
              <w:top w:w="60" w:type="dxa"/>
              <w:left w:w="60" w:type="dxa"/>
              <w:bottom w:w="60" w:type="dxa"/>
              <w:right w:w="60" w:type="dxa"/>
            </w:tcMar>
          </w:tcPr>
          <w:p w14:paraId="136D4827" w14:textId="77777777" w:rsidR="005E1CBA"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0.664</w:t>
            </w:r>
          </w:p>
        </w:tc>
      </w:tr>
    </w:tbl>
    <w:p w14:paraId="58D2AE9A" w14:textId="77777777" w:rsidR="005E1CBA" w:rsidRDefault="00000000">
      <w:pPr>
        <w:spacing w:before="240" w:line="480" w:lineRule="auto"/>
        <w:rPr>
          <w:rFonts w:ascii="Times New Roman" w:eastAsia="Times New Roman" w:hAnsi="Times New Roman" w:cs="Times New Roman"/>
          <w:sz w:val="20"/>
          <w:szCs w:val="20"/>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xml:space="preserve"> All factor loadings are standardized. </w:t>
      </w:r>
      <w:r w:rsidRPr="00723873">
        <w:rPr>
          <w:rFonts w:ascii="Times New Roman" w:eastAsia="Times New Roman" w:hAnsi="Times New Roman" w:cs="Times New Roman"/>
          <w:i/>
          <w:sz w:val="20"/>
          <w:szCs w:val="20"/>
          <w:lang w:val="en-US"/>
        </w:rPr>
        <w:t>p</w:t>
      </w:r>
      <w:r w:rsidRPr="00723873">
        <w:rPr>
          <w:rFonts w:ascii="Times New Roman" w:eastAsia="Times New Roman" w:hAnsi="Times New Roman" w:cs="Times New Roman"/>
          <w:sz w:val="20"/>
          <w:szCs w:val="20"/>
          <w:lang w:val="en-US"/>
        </w:rPr>
        <w:t xml:space="preserve"> &lt; .05 for all loadings unless otherwise indicated. </w:t>
      </w:r>
      <w:r>
        <w:rPr>
          <w:rFonts w:ascii="Times New Roman" w:eastAsia="Times New Roman" w:hAnsi="Times New Roman" w:cs="Times New Roman"/>
          <w:sz w:val="20"/>
          <w:szCs w:val="20"/>
          <w:vertAlign w:val="superscript"/>
        </w:rPr>
        <w:t>+</w:t>
      </w:r>
      <w:proofErr w:type="spellStart"/>
      <w:r>
        <w:rPr>
          <w:rFonts w:ascii="Times New Roman" w:eastAsia="Times New Roman" w:hAnsi="Times New Roman" w:cs="Times New Roman"/>
          <w:sz w:val="20"/>
          <w:szCs w:val="20"/>
        </w:rPr>
        <w:t>denotes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nonsignificant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factor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loading</w:t>
      </w:r>
      <w:proofErr w:type="spellEnd"/>
      <w:r>
        <w:rPr>
          <w:rFonts w:ascii="Times New Roman" w:eastAsia="Times New Roman" w:hAnsi="Times New Roman" w:cs="Times New Roman"/>
          <w:sz w:val="20"/>
          <w:szCs w:val="20"/>
        </w:rPr>
        <w:t>.</w:t>
      </w:r>
    </w:p>
    <w:p w14:paraId="25813D09" w14:textId="77777777" w:rsidR="005E1CBA" w:rsidRDefault="005E1CBA">
      <w:pPr>
        <w:spacing w:before="240" w:line="480" w:lineRule="auto"/>
        <w:rPr>
          <w:rFonts w:ascii="Times New Roman" w:eastAsia="Times New Roman" w:hAnsi="Times New Roman" w:cs="Times New Roman"/>
          <w:sz w:val="20"/>
          <w:szCs w:val="20"/>
        </w:rPr>
      </w:pP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E1CBA" w:rsidRPr="00723873" w14:paraId="6A4D6FD7" w14:textId="77777777">
        <w:tc>
          <w:tcPr>
            <w:tcW w:w="9062" w:type="dxa"/>
          </w:tcPr>
          <w:p w14:paraId="6A0F5C1B"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sz w:val="24"/>
                <w:szCs w:val="24"/>
                <w:u w:val="single"/>
                <w:lang w:val="en-US"/>
              </w:rPr>
              <w:t>Conclusion</w:t>
            </w:r>
            <w:r w:rsidRPr="00723873">
              <w:rPr>
                <w:rFonts w:ascii="Times New Roman" w:eastAsia="Times New Roman" w:hAnsi="Times New Roman" w:cs="Times New Roman"/>
                <w:b/>
                <w:sz w:val="24"/>
                <w:szCs w:val="24"/>
                <w:lang w:val="en-US"/>
              </w:rPr>
              <w:t>:</w:t>
            </w:r>
            <w:r w:rsidRPr="00723873">
              <w:rPr>
                <w:rFonts w:ascii="Times New Roman" w:eastAsia="Times New Roman" w:hAnsi="Times New Roman" w:cs="Times New Roman"/>
                <w:sz w:val="24"/>
                <w:szCs w:val="24"/>
                <w:lang w:val="en-US"/>
              </w:rPr>
              <w:t xml:space="preserve"> We conducted a comprehensive confirmatory factor analysis comparing various models of conspirituality and found that a bifactor structure—comprising one general factor and two specific factors for conspiracy beliefs and New Age spirituality—provided the best fit to the data. These results provide tentative support for the notion that conspirituality may reflect a distinct psychological disposition, capturing shared variance across spiritual and conspiracy belief systems while also preserving some domain-specific variance. Nonetheless, challenges related to the specific conspiracy beliefs factor—particularly the emergence of negative loadings and the loss of significance for several items in the revised model—point to unresolved structural issues with this model and highlight the need for further validation of the factor structure, as well as continued conceptual refinement of the conspirituality construct.</w:t>
            </w:r>
          </w:p>
        </w:tc>
      </w:tr>
    </w:tbl>
    <w:p w14:paraId="37C88ADC" w14:textId="77777777" w:rsidR="005E1CBA" w:rsidRPr="00723873" w:rsidRDefault="005E1CBA">
      <w:pPr>
        <w:pStyle w:val="Nagwek1"/>
        <w:spacing w:before="0" w:after="0" w:line="480" w:lineRule="auto"/>
        <w:rPr>
          <w:rFonts w:ascii="Times New Roman" w:eastAsia="Times New Roman" w:hAnsi="Times New Roman" w:cs="Times New Roman"/>
          <w:b/>
          <w:sz w:val="24"/>
          <w:szCs w:val="24"/>
          <w:lang w:val="en-US"/>
        </w:rPr>
      </w:pPr>
      <w:bookmarkStart w:id="3" w:name="_heading=h.k70v06n5znau" w:colFirst="0" w:colLast="0"/>
      <w:bookmarkEnd w:id="3"/>
    </w:p>
    <w:p w14:paraId="2383E826" w14:textId="77777777" w:rsidR="005E1CBA" w:rsidRPr="00723873" w:rsidRDefault="00000000">
      <w:pPr>
        <w:pStyle w:val="Nagwek1"/>
        <w:numPr>
          <w:ilvl w:val="0"/>
          <w:numId w:val="2"/>
        </w:numPr>
        <w:spacing w:before="0" w:line="480" w:lineRule="auto"/>
        <w:rPr>
          <w:rFonts w:ascii="Times New Roman" w:eastAsia="Times New Roman" w:hAnsi="Times New Roman" w:cs="Times New Roman"/>
          <w:b/>
          <w:sz w:val="24"/>
          <w:szCs w:val="24"/>
          <w:lang w:val="en-US"/>
        </w:rPr>
      </w:pPr>
      <w:bookmarkStart w:id="4" w:name="_heading=h.c96lelkr8irw" w:colFirst="0" w:colLast="0"/>
      <w:bookmarkEnd w:id="4"/>
      <w:r w:rsidRPr="00723873">
        <w:rPr>
          <w:rFonts w:ascii="Times New Roman" w:eastAsia="Times New Roman" w:hAnsi="Times New Roman" w:cs="Times New Roman"/>
          <w:b/>
          <w:sz w:val="24"/>
          <w:szCs w:val="24"/>
          <w:lang w:val="en-US"/>
        </w:rPr>
        <w:t>Additional Results of Latent Profile Analysis</w:t>
      </w:r>
    </w:p>
    <w:p w14:paraId="166DC58F" w14:textId="77777777" w:rsidR="005E1CBA" w:rsidRPr="00723873" w:rsidRDefault="00000000">
      <w:pPr>
        <w:spacing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This section of the supplementary material presents additional results related to the latent profile analysis (LPA) of conspiratorial believers, offering further insights into the classification and demographic characteristics of the identified profiles, as well as an alternative LPA model based on different selections of variables.</w:t>
      </w:r>
    </w:p>
    <w:p w14:paraId="0C40CAEE" w14:textId="77777777" w:rsidR="005E1CBA" w:rsidRPr="00723873" w:rsidRDefault="00000000">
      <w:pPr>
        <w:pStyle w:val="Nagwek2"/>
        <w:spacing w:after="0" w:line="480" w:lineRule="auto"/>
        <w:rPr>
          <w:rFonts w:ascii="Times New Roman" w:eastAsia="Times New Roman" w:hAnsi="Times New Roman" w:cs="Times New Roman"/>
          <w:b/>
          <w:sz w:val="24"/>
          <w:szCs w:val="24"/>
          <w:lang w:val="en-US"/>
        </w:rPr>
      </w:pPr>
      <w:bookmarkStart w:id="5" w:name="_heading=h.wtr2p3q602ss" w:colFirst="0" w:colLast="0"/>
      <w:bookmarkEnd w:id="5"/>
      <w:r w:rsidRPr="00723873">
        <w:rPr>
          <w:rFonts w:ascii="Times New Roman" w:eastAsia="Times New Roman" w:hAnsi="Times New Roman" w:cs="Times New Roman"/>
          <w:b/>
          <w:sz w:val="24"/>
          <w:szCs w:val="24"/>
          <w:lang w:val="en-US"/>
        </w:rPr>
        <w:lastRenderedPageBreak/>
        <w:t>Model specifications and summary</w:t>
      </w:r>
    </w:p>
    <w:p w14:paraId="2CB5C6FB"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We performed LPA using the </w:t>
      </w:r>
      <w:proofErr w:type="spellStart"/>
      <w:r w:rsidRPr="00723873">
        <w:rPr>
          <w:rFonts w:ascii="Times New Roman" w:eastAsia="Times New Roman" w:hAnsi="Times New Roman" w:cs="Times New Roman"/>
          <w:sz w:val="24"/>
          <w:szCs w:val="24"/>
          <w:lang w:val="en-US"/>
        </w:rPr>
        <w:t>tidyLPA</w:t>
      </w:r>
      <w:proofErr w:type="spellEnd"/>
      <w:r w:rsidRPr="00723873">
        <w:rPr>
          <w:rFonts w:ascii="Times New Roman" w:eastAsia="Times New Roman" w:hAnsi="Times New Roman" w:cs="Times New Roman"/>
          <w:sz w:val="24"/>
          <w:szCs w:val="24"/>
          <w:lang w:val="en-US"/>
        </w:rPr>
        <w:t xml:space="preserve"> R package (Rosenberg et al., 2018), which implements model-based clustering via the </w:t>
      </w:r>
      <w:proofErr w:type="spellStart"/>
      <w:r w:rsidRPr="00723873">
        <w:rPr>
          <w:rFonts w:ascii="Times New Roman" w:eastAsia="Times New Roman" w:hAnsi="Times New Roman" w:cs="Times New Roman"/>
          <w:sz w:val="24"/>
          <w:szCs w:val="24"/>
          <w:lang w:val="en-US"/>
        </w:rPr>
        <w:t>mclust</w:t>
      </w:r>
      <w:proofErr w:type="spellEnd"/>
      <w:r w:rsidRPr="00723873">
        <w:rPr>
          <w:rFonts w:ascii="Times New Roman" w:eastAsia="Times New Roman" w:hAnsi="Times New Roman" w:cs="Times New Roman"/>
          <w:sz w:val="24"/>
          <w:szCs w:val="24"/>
          <w:lang w:val="en-US"/>
        </w:rPr>
        <w:t xml:space="preserve"> R package (</w:t>
      </w:r>
      <w:proofErr w:type="spellStart"/>
      <w:r w:rsidRPr="00723873">
        <w:rPr>
          <w:rFonts w:ascii="Times New Roman" w:eastAsia="Times New Roman" w:hAnsi="Times New Roman" w:cs="Times New Roman"/>
          <w:sz w:val="24"/>
          <w:szCs w:val="24"/>
          <w:lang w:val="en-US"/>
        </w:rPr>
        <w:t>Scrucca</w:t>
      </w:r>
      <w:proofErr w:type="spellEnd"/>
      <w:r w:rsidRPr="00723873">
        <w:rPr>
          <w:rFonts w:ascii="Times New Roman" w:eastAsia="Times New Roman" w:hAnsi="Times New Roman" w:cs="Times New Roman"/>
          <w:sz w:val="24"/>
          <w:szCs w:val="24"/>
          <w:lang w:val="en-US"/>
        </w:rPr>
        <w:t xml:space="preserve"> et al., 2017). Indicator variables were standardized prior to analysis. We tested one- to six-profile solutions. Parameter estimation was carried out using </w:t>
      </w:r>
      <w:proofErr w:type="spellStart"/>
      <w:r w:rsidRPr="00723873">
        <w:rPr>
          <w:rFonts w:ascii="Times New Roman" w:eastAsia="Times New Roman" w:hAnsi="Times New Roman" w:cs="Times New Roman"/>
          <w:sz w:val="24"/>
          <w:szCs w:val="24"/>
          <w:lang w:val="en-US"/>
        </w:rPr>
        <w:t>mclust’s</w:t>
      </w:r>
      <w:proofErr w:type="spellEnd"/>
      <w:r w:rsidRPr="00723873">
        <w:rPr>
          <w:rFonts w:ascii="Times New Roman" w:eastAsia="Times New Roman" w:hAnsi="Times New Roman" w:cs="Times New Roman"/>
          <w:sz w:val="24"/>
          <w:szCs w:val="24"/>
          <w:lang w:val="en-US"/>
        </w:rPr>
        <w:t xml:space="preserve"> default Expectation–Maximization (EM) algorithm, which uses hierarchical clustering for initialization and a maximum of 100 iterations. Model fit was assessed using the Akaike Information Criterion (AIC) and Bayesian Information Criterion (BIC), with lower values indicating better model fit. Classification quality was evaluated using entropy (with values &gt; .80 indicating good classification) and posterior classification probabilities (i.e., the likelihood that participants were assigned to the correct latent class). We also conducted the parametric bootstrap likelihood ratio test (BLRT) to compare models, where a statistically significant result indicates that the model with </w:t>
      </w:r>
      <w:r w:rsidRPr="00723873">
        <w:rPr>
          <w:rFonts w:ascii="Times New Roman" w:eastAsia="Times New Roman" w:hAnsi="Times New Roman" w:cs="Times New Roman"/>
          <w:i/>
          <w:sz w:val="24"/>
          <w:szCs w:val="24"/>
          <w:lang w:val="en-US"/>
        </w:rPr>
        <w:t>k</w:t>
      </w:r>
      <w:r w:rsidRPr="00723873">
        <w:rPr>
          <w:rFonts w:ascii="Times New Roman" w:eastAsia="Times New Roman" w:hAnsi="Times New Roman" w:cs="Times New Roman"/>
          <w:sz w:val="24"/>
          <w:szCs w:val="24"/>
          <w:lang w:val="en-US"/>
        </w:rPr>
        <w:t xml:space="preserve"> profiles fits significantly better than the model with </w:t>
      </w:r>
      <w:sdt>
        <w:sdtPr>
          <w:tag w:val="goog_rdk_2"/>
          <w:id w:val="-572736155"/>
        </w:sdtPr>
        <w:sdtContent>
          <w:r w:rsidRPr="00723873">
            <w:rPr>
              <w:rFonts w:ascii="Gungsuh" w:eastAsia="Gungsuh" w:hAnsi="Gungsuh" w:cs="Gungsuh"/>
              <w:i/>
              <w:sz w:val="24"/>
              <w:szCs w:val="24"/>
              <w:lang w:val="en-US"/>
            </w:rPr>
            <w:t xml:space="preserve">k − 1 </w:t>
          </w:r>
        </w:sdtContent>
      </w:sdt>
      <w:r w:rsidRPr="00723873">
        <w:rPr>
          <w:rFonts w:ascii="Times New Roman" w:eastAsia="Times New Roman" w:hAnsi="Times New Roman" w:cs="Times New Roman"/>
          <w:sz w:val="24"/>
          <w:szCs w:val="24"/>
          <w:lang w:val="en-US"/>
        </w:rPr>
        <w:t>profiles.</w:t>
      </w:r>
    </w:p>
    <w:p w14:paraId="549F5FB4" w14:textId="77777777" w:rsidR="005E1CBA" w:rsidRPr="00723873" w:rsidRDefault="00000000">
      <w:pPr>
        <w:spacing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Figure S1 presents the </w:t>
      </w:r>
      <w:r w:rsidRPr="00723873">
        <w:rPr>
          <w:rFonts w:ascii="Times New Roman" w:eastAsia="Times New Roman" w:hAnsi="Times New Roman" w:cs="Times New Roman"/>
          <w:sz w:val="24"/>
          <w:szCs w:val="24"/>
          <w:highlight w:val="white"/>
          <w:lang w:val="en-US"/>
        </w:rPr>
        <w:t>elbow plot of fit</w:t>
      </w:r>
      <w:r w:rsidRPr="00723873">
        <w:rPr>
          <w:rFonts w:ascii="Times New Roman" w:eastAsia="Times New Roman" w:hAnsi="Times New Roman" w:cs="Times New Roman"/>
          <w:sz w:val="24"/>
          <w:szCs w:val="24"/>
          <w:lang w:val="en-US"/>
        </w:rPr>
        <w:t xml:space="preserve"> indices for the latent profile analysis presented in the main manuscript, while Figure S2 presents the original four subgroups identified in the latent profile analysis, now also including 95% confidence intervals.</w:t>
      </w:r>
    </w:p>
    <w:p w14:paraId="0127520A" w14:textId="77777777" w:rsidR="005E1CBA" w:rsidRPr="00723873" w:rsidRDefault="00000000">
      <w:pPr>
        <w:spacing w:after="160" w:line="480" w:lineRule="auto"/>
        <w:rPr>
          <w:rFonts w:ascii="Times New Roman" w:eastAsia="Times New Roman" w:hAnsi="Times New Roman" w:cs="Times New Roman"/>
          <w:b/>
          <w:sz w:val="24"/>
          <w:szCs w:val="24"/>
          <w:highlight w:val="white"/>
          <w:lang w:val="en-US"/>
        </w:rPr>
      </w:pPr>
      <w:r w:rsidRPr="00723873">
        <w:rPr>
          <w:rFonts w:ascii="Times New Roman" w:eastAsia="Times New Roman" w:hAnsi="Times New Roman" w:cs="Times New Roman"/>
          <w:b/>
          <w:sz w:val="24"/>
          <w:szCs w:val="24"/>
          <w:highlight w:val="white"/>
          <w:lang w:val="en-US"/>
        </w:rPr>
        <w:t>Figure S1</w:t>
      </w:r>
    </w:p>
    <w:p w14:paraId="5C82EE59"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highlight w:val="white"/>
          <w:lang w:val="en-US"/>
        </w:rPr>
        <w:t>Elbow plot of fit</w:t>
      </w:r>
      <w:r w:rsidRPr="00723873">
        <w:rPr>
          <w:rFonts w:ascii="Times New Roman" w:eastAsia="Times New Roman" w:hAnsi="Times New Roman" w:cs="Times New Roman"/>
          <w:i/>
          <w:sz w:val="24"/>
          <w:szCs w:val="24"/>
          <w:lang w:val="en-US"/>
        </w:rPr>
        <w:t xml:space="preserve"> indices for the latent profile analysis</w:t>
      </w:r>
    </w:p>
    <w:p w14:paraId="25FEA653" w14:textId="77777777" w:rsidR="005E1CBA" w:rsidRDefault="00000000">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highlight w:val="white"/>
        </w:rPr>
        <w:lastRenderedPageBreak/>
        <w:drawing>
          <wp:inline distT="114300" distB="114300" distL="114300" distR="114300" wp14:anchorId="45906657" wp14:editId="4FB2F75D">
            <wp:extent cx="3981767" cy="2503344"/>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3981767" cy="2503344"/>
                    </a:xfrm>
                    <a:prstGeom prst="rect">
                      <a:avLst/>
                    </a:prstGeom>
                    <a:ln/>
                  </pic:spPr>
                </pic:pic>
              </a:graphicData>
            </a:graphic>
          </wp:inline>
        </w:drawing>
      </w:r>
    </w:p>
    <w:p w14:paraId="353F82DD"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S2</w:t>
      </w:r>
    </w:p>
    <w:p w14:paraId="7AEAC422" w14:textId="41246458" w:rsidR="005E1CBA" w:rsidRPr="00723873" w:rsidRDefault="00000000" w:rsidP="00723873">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Line graph illustrating standardized scores for the four subgroups identified through latent profile analysis, including 95% confidence intervals</w:t>
      </w:r>
      <w:r w:rsidR="00723873">
        <w:rPr>
          <w:rFonts w:ascii="Times New Roman" w:eastAsia="Times New Roman" w:hAnsi="Times New Roman" w:cs="Times New Roman"/>
          <w:i/>
          <w:noProof/>
          <w:sz w:val="24"/>
          <w:szCs w:val="24"/>
          <w:lang w:val="en-US"/>
        </w:rPr>
        <w:drawing>
          <wp:inline distT="0" distB="0" distL="0" distR="0" wp14:anchorId="15691BA9" wp14:editId="7F8EB81A">
            <wp:extent cx="5143500" cy="3962400"/>
            <wp:effectExtent l="0" t="0" r="0" b="0"/>
            <wp:docPr id="231929968" name="Obraz 1" descr="Obraz zawierający diagram, linia, tekst, Wykre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29968" name="Obraz 1" descr="Obraz zawierający diagram, linia, tekst, Wykres&#10;&#10;Zawartość wygenerowana przez sztuczną inteligencję może być niepoprawna."/>
                    <pic:cNvPicPr/>
                  </pic:nvPicPr>
                  <pic:blipFill>
                    <a:blip r:embed="rId7">
                      <a:extLst>
                        <a:ext uri="{28A0092B-C50C-407E-A947-70E740481C1C}">
                          <a14:useLocalDpi xmlns:a14="http://schemas.microsoft.com/office/drawing/2010/main" val="0"/>
                        </a:ext>
                      </a:extLst>
                    </a:blip>
                    <a:stretch>
                      <a:fillRect/>
                    </a:stretch>
                  </pic:blipFill>
                  <pic:spPr>
                    <a:xfrm>
                      <a:off x="0" y="0"/>
                      <a:ext cx="5143500" cy="3962400"/>
                    </a:xfrm>
                    <a:prstGeom prst="rect">
                      <a:avLst/>
                    </a:prstGeom>
                  </pic:spPr>
                </pic:pic>
              </a:graphicData>
            </a:graphic>
          </wp:inline>
        </w:drawing>
      </w:r>
    </w:p>
    <w:p w14:paraId="1B734A62" w14:textId="77777777" w:rsidR="005E1CBA" w:rsidRPr="00723873" w:rsidRDefault="00000000">
      <w:pPr>
        <w:pStyle w:val="Nagwek2"/>
        <w:spacing w:before="280" w:line="480" w:lineRule="auto"/>
        <w:rPr>
          <w:rFonts w:ascii="Times New Roman" w:eastAsia="Times New Roman" w:hAnsi="Times New Roman" w:cs="Times New Roman"/>
          <w:b/>
          <w:sz w:val="24"/>
          <w:szCs w:val="24"/>
          <w:lang w:val="en-US"/>
        </w:rPr>
      </w:pPr>
      <w:bookmarkStart w:id="6" w:name="_heading=h.urg28ed1i7c9" w:colFirst="0" w:colLast="0"/>
      <w:bookmarkEnd w:id="6"/>
      <w:r w:rsidRPr="00723873">
        <w:rPr>
          <w:rFonts w:ascii="Times New Roman" w:eastAsia="Times New Roman" w:hAnsi="Times New Roman" w:cs="Times New Roman"/>
          <w:b/>
          <w:sz w:val="24"/>
          <w:szCs w:val="24"/>
          <w:lang w:val="en-US"/>
        </w:rPr>
        <w:lastRenderedPageBreak/>
        <w:t>Latent Profiles’ Demographic Characteristics</w:t>
      </w:r>
    </w:p>
    <w:p w14:paraId="30F95902" w14:textId="77777777" w:rsidR="005E1CBA" w:rsidRPr="00723873" w:rsidRDefault="00000000">
      <w:pPr>
        <w:pStyle w:val="Nagwek3"/>
        <w:spacing w:line="480" w:lineRule="auto"/>
        <w:rPr>
          <w:rFonts w:ascii="Times New Roman" w:eastAsia="Times New Roman" w:hAnsi="Times New Roman" w:cs="Times New Roman"/>
          <w:b/>
          <w:i/>
          <w:color w:val="000000"/>
          <w:sz w:val="24"/>
          <w:szCs w:val="24"/>
          <w:lang w:val="en-US"/>
        </w:rPr>
      </w:pPr>
      <w:bookmarkStart w:id="7" w:name="_heading=h.gluv4sbd12m5" w:colFirst="0" w:colLast="0"/>
      <w:bookmarkEnd w:id="7"/>
      <w:r w:rsidRPr="00723873">
        <w:rPr>
          <w:rFonts w:ascii="Times New Roman" w:eastAsia="Times New Roman" w:hAnsi="Times New Roman" w:cs="Times New Roman"/>
          <w:b/>
          <w:i/>
          <w:color w:val="000000"/>
          <w:sz w:val="24"/>
          <w:szCs w:val="24"/>
          <w:lang w:val="en-US"/>
        </w:rPr>
        <w:t>Gender</w:t>
      </w:r>
    </w:p>
    <w:p w14:paraId="68D87F89" w14:textId="77777777" w:rsidR="005E1CBA" w:rsidRPr="00723873" w:rsidRDefault="00000000">
      <w:pPr>
        <w:spacing w:after="240"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Pearson Chi-Square test revealed a significant association between gender and class membership,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3) = 17.732,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suggesting that males and females are not randomly distributed across the four class categories (see Table S5 and Figure S3).</w:t>
      </w:r>
    </w:p>
    <w:p w14:paraId="54A1947E"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S5</w:t>
      </w:r>
    </w:p>
    <w:p w14:paraId="55CA8AED"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Gender Distribution Across Latent Profiles</w:t>
      </w:r>
    </w:p>
    <w:tbl>
      <w:tblPr>
        <w:tblStyle w:val="a4"/>
        <w:tblW w:w="82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80"/>
        <w:gridCol w:w="1005"/>
        <w:gridCol w:w="1020"/>
        <w:gridCol w:w="945"/>
        <w:gridCol w:w="945"/>
        <w:gridCol w:w="1125"/>
        <w:gridCol w:w="2145"/>
      </w:tblGrid>
      <w:tr w:rsidR="005E1CBA" w14:paraId="7D7209A2" w14:textId="77777777">
        <w:trPr>
          <w:trHeight w:val="684"/>
        </w:trPr>
        <w:tc>
          <w:tcPr>
            <w:tcW w:w="1080" w:type="dxa"/>
            <w:tcBorders>
              <w:top w:val="single" w:sz="4" w:space="0" w:color="000000"/>
            </w:tcBorders>
          </w:tcPr>
          <w:p w14:paraId="5640882E" w14:textId="77777777" w:rsidR="005E1CBA" w:rsidRDefault="00000000">
            <w:pPr>
              <w:spacing w:after="16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Gender</w:t>
            </w:r>
            <w:proofErr w:type="spellEnd"/>
          </w:p>
        </w:tc>
        <w:tc>
          <w:tcPr>
            <w:tcW w:w="1005" w:type="dxa"/>
            <w:tcBorders>
              <w:top w:val="single" w:sz="4" w:space="0" w:color="000000"/>
              <w:bottom w:val="single" w:sz="4" w:space="0" w:color="000000"/>
            </w:tcBorders>
          </w:tcPr>
          <w:p w14:paraId="04B51DA3"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1020" w:type="dxa"/>
            <w:tcBorders>
              <w:top w:val="single" w:sz="4" w:space="0" w:color="000000"/>
              <w:bottom w:val="single" w:sz="4" w:space="0" w:color="000000"/>
            </w:tcBorders>
          </w:tcPr>
          <w:p w14:paraId="333EB04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945" w:type="dxa"/>
            <w:tcBorders>
              <w:top w:val="single" w:sz="4" w:space="0" w:color="000000"/>
              <w:bottom w:val="single" w:sz="4" w:space="0" w:color="000000"/>
            </w:tcBorders>
          </w:tcPr>
          <w:p w14:paraId="06FDB19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945" w:type="dxa"/>
            <w:tcBorders>
              <w:top w:val="single" w:sz="4" w:space="0" w:color="000000"/>
              <w:bottom w:val="single" w:sz="4" w:space="0" w:color="000000"/>
            </w:tcBorders>
          </w:tcPr>
          <w:p w14:paraId="4D92DC3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4</w:t>
            </w:r>
          </w:p>
        </w:tc>
        <w:tc>
          <w:tcPr>
            <w:tcW w:w="1125" w:type="dxa"/>
            <w:tcBorders>
              <w:top w:val="single" w:sz="6" w:space="0" w:color="000000"/>
              <w:bottom w:val="single" w:sz="6" w:space="0" w:color="000000"/>
            </w:tcBorders>
            <w:tcMar>
              <w:top w:w="60" w:type="dxa"/>
              <w:left w:w="60" w:type="dxa"/>
              <w:bottom w:w="60" w:type="dxa"/>
              <w:right w:w="60" w:type="dxa"/>
            </w:tcMar>
          </w:tcPr>
          <w:p w14:paraId="161765E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145" w:type="dxa"/>
            <w:tcBorders>
              <w:top w:val="single" w:sz="6" w:space="0" w:color="000000"/>
              <w:bottom w:val="single" w:sz="6" w:space="0" w:color="000000"/>
            </w:tcBorders>
            <w:tcMar>
              <w:top w:w="60" w:type="dxa"/>
              <w:left w:w="60" w:type="dxa"/>
              <w:bottom w:w="60" w:type="dxa"/>
              <w:right w:w="60" w:type="dxa"/>
            </w:tcMar>
          </w:tcPr>
          <w:p w14:paraId="1AAD17A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14070F2B" w14:textId="77777777">
        <w:trPr>
          <w:trHeight w:val="180"/>
        </w:trPr>
        <w:tc>
          <w:tcPr>
            <w:tcW w:w="1080" w:type="dxa"/>
            <w:tcBorders>
              <w:top w:val="single" w:sz="4" w:space="0" w:color="000000"/>
            </w:tcBorders>
          </w:tcPr>
          <w:p w14:paraId="1AE87820" w14:textId="77777777" w:rsidR="005E1CBA" w:rsidRDefault="00000000">
            <w:pPr>
              <w:spacing w:after="16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Female</w:t>
            </w:r>
            <w:proofErr w:type="spellEnd"/>
          </w:p>
        </w:tc>
        <w:tc>
          <w:tcPr>
            <w:tcW w:w="1005" w:type="dxa"/>
          </w:tcPr>
          <w:p w14:paraId="6355293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1020" w:type="dxa"/>
          </w:tcPr>
          <w:p w14:paraId="551BB2D2"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945" w:type="dxa"/>
          </w:tcPr>
          <w:p w14:paraId="22A7FBD5"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945" w:type="dxa"/>
          </w:tcPr>
          <w:p w14:paraId="2174D02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25" w:type="dxa"/>
          </w:tcPr>
          <w:p w14:paraId="1963383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565</w:t>
            </w:r>
          </w:p>
        </w:tc>
        <w:tc>
          <w:tcPr>
            <w:tcW w:w="2145" w:type="dxa"/>
          </w:tcPr>
          <w:p w14:paraId="0E70AF70"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53.2%</w:t>
            </w:r>
          </w:p>
        </w:tc>
      </w:tr>
      <w:tr w:rsidR="005E1CBA" w14:paraId="1F4700BF" w14:textId="77777777">
        <w:trPr>
          <w:trHeight w:val="165"/>
        </w:trPr>
        <w:tc>
          <w:tcPr>
            <w:tcW w:w="1080" w:type="dxa"/>
          </w:tcPr>
          <w:p w14:paraId="6DDD8FED" w14:textId="77777777" w:rsidR="005E1CBA" w:rsidRDefault="00000000">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005" w:type="dxa"/>
          </w:tcPr>
          <w:p w14:paraId="67E776D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1020" w:type="dxa"/>
          </w:tcPr>
          <w:p w14:paraId="35C7577F"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945" w:type="dxa"/>
          </w:tcPr>
          <w:p w14:paraId="3B7475DC"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945" w:type="dxa"/>
          </w:tcPr>
          <w:p w14:paraId="7DDA40C6"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25" w:type="dxa"/>
          </w:tcPr>
          <w:p w14:paraId="38F3F38D"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w:t>
            </w:r>
          </w:p>
        </w:tc>
        <w:tc>
          <w:tcPr>
            <w:tcW w:w="2145" w:type="dxa"/>
          </w:tcPr>
          <w:p w14:paraId="01D3393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w:t>
            </w:r>
          </w:p>
        </w:tc>
      </w:tr>
      <w:tr w:rsidR="005E1CBA" w14:paraId="79A38C16" w14:textId="77777777">
        <w:trPr>
          <w:trHeight w:val="165"/>
        </w:trPr>
        <w:tc>
          <w:tcPr>
            <w:tcW w:w="1080" w:type="dxa"/>
            <w:tcBorders>
              <w:bottom w:val="single" w:sz="4" w:space="0" w:color="000000"/>
            </w:tcBorders>
          </w:tcPr>
          <w:p w14:paraId="01F46C58" w14:textId="77777777" w:rsidR="005E1CBA" w:rsidRDefault="00000000">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005" w:type="dxa"/>
            <w:tcBorders>
              <w:bottom w:val="single" w:sz="4" w:space="0" w:color="000000"/>
            </w:tcBorders>
          </w:tcPr>
          <w:p w14:paraId="18ED24F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457</w:t>
            </w:r>
          </w:p>
        </w:tc>
        <w:tc>
          <w:tcPr>
            <w:tcW w:w="1020" w:type="dxa"/>
            <w:tcBorders>
              <w:bottom w:val="single" w:sz="4" w:space="0" w:color="000000"/>
            </w:tcBorders>
          </w:tcPr>
          <w:p w14:paraId="5CB0E084"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945" w:type="dxa"/>
            <w:tcBorders>
              <w:bottom w:val="single" w:sz="4" w:space="0" w:color="000000"/>
            </w:tcBorders>
          </w:tcPr>
          <w:p w14:paraId="08A21A4C"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945" w:type="dxa"/>
            <w:tcBorders>
              <w:bottom w:val="single" w:sz="4" w:space="0" w:color="000000"/>
            </w:tcBorders>
          </w:tcPr>
          <w:p w14:paraId="4DD79021"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125" w:type="dxa"/>
            <w:tcBorders>
              <w:bottom w:val="single" w:sz="4" w:space="0" w:color="000000"/>
            </w:tcBorders>
          </w:tcPr>
          <w:p w14:paraId="61C11681"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1063</w:t>
            </w:r>
          </w:p>
        </w:tc>
        <w:tc>
          <w:tcPr>
            <w:tcW w:w="2145" w:type="dxa"/>
            <w:tcBorders>
              <w:bottom w:val="single" w:sz="4" w:space="0" w:color="000000"/>
            </w:tcBorders>
          </w:tcPr>
          <w:p w14:paraId="47894EDF"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12422859" w14:textId="77777777" w:rsidR="005E1CBA" w:rsidRDefault="005E1CBA">
      <w:pPr>
        <w:spacing w:line="480" w:lineRule="auto"/>
        <w:rPr>
          <w:rFonts w:ascii="Times New Roman" w:eastAsia="Times New Roman" w:hAnsi="Times New Roman" w:cs="Times New Roman"/>
          <w:b/>
          <w:sz w:val="24"/>
          <w:szCs w:val="24"/>
        </w:rPr>
      </w:pPr>
    </w:p>
    <w:p w14:paraId="0F1297A8" w14:textId="77777777" w:rsidR="005E1CBA" w:rsidRDefault="00000000">
      <w:pPr>
        <w:spacing w:line="48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Figure</w:t>
      </w:r>
      <w:proofErr w:type="spellEnd"/>
      <w:r>
        <w:rPr>
          <w:rFonts w:ascii="Times New Roman" w:eastAsia="Times New Roman" w:hAnsi="Times New Roman" w:cs="Times New Roman"/>
          <w:b/>
          <w:sz w:val="24"/>
          <w:szCs w:val="24"/>
        </w:rPr>
        <w:t xml:space="preserve"> S3</w:t>
      </w:r>
    </w:p>
    <w:p w14:paraId="5750B9C8"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Distribution of males and females across latent profiles</w:t>
      </w:r>
    </w:p>
    <w:p w14:paraId="4EF41EDF"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CFC2D9" wp14:editId="5372C0FE">
            <wp:extent cx="4114705" cy="3048107"/>
            <wp:effectExtent l="0" t="0" r="0" b="0"/>
            <wp:docPr id="15" name="image3.png" descr="Obraz zawierający tekst, zrzut ekranu, diagram, linia&#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0" name="image3.png" descr="Obraz zawierający tekst, zrzut ekranu, diagram, linia&#10;&#10;Zawartość wygenerowana przez sztuczną inteligencję może być niepoprawna."/>
                    <pic:cNvPicPr preferRelativeResize="0"/>
                  </pic:nvPicPr>
                  <pic:blipFill>
                    <a:blip r:embed="rId8"/>
                    <a:srcRect t="6087"/>
                    <a:stretch>
                      <a:fillRect/>
                    </a:stretch>
                  </pic:blipFill>
                  <pic:spPr>
                    <a:xfrm>
                      <a:off x="0" y="0"/>
                      <a:ext cx="4114705" cy="3048107"/>
                    </a:xfrm>
                    <a:prstGeom prst="rect">
                      <a:avLst/>
                    </a:prstGeom>
                    <a:ln/>
                  </pic:spPr>
                </pic:pic>
              </a:graphicData>
            </a:graphic>
          </wp:inline>
        </w:drawing>
      </w:r>
    </w:p>
    <w:p w14:paraId="06513C76" w14:textId="77777777" w:rsidR="005E1CBA" w:rsidRPr="00723873" w:rsidRDefault="00000000">
      <w:pPr>
        <w:spacing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lastRenderedPageBreak/>
        <w:t xml:space="preserve">A multinomial logistic regression was performed with Class 1 as the reference category. The model was statistically significant,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3) = 17.732,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indicating that gender significantly predicted class membership. The odds of being in Class 3 rather than Class 1 were 1.741 times higher for males compared to females (OR = 1.741,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.001). In contrast, when Class 3 was set as the reference, results showed that males were significantly less likely than females to be in Classes 1, 2, and 4 (ORs = 0.575, 0.571, and 0.375,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.05). This suggests that Class 3 is disproportionately </w:t>
      </w:r>
      <w:proofErr w:type="gramStart"/>
      <w:r w:rsidRPr="00723873">
        <w:rPr>
          <w:rFonts w:ascii="Times New Roman" w:eastAsia="Times New Roman" w:hAnsi="Times New Roman" w:cs="Times New Roman"/>
          <w:sz w:val="24"/>
          <w:szCs w:val="24"/>
          <w:lang w:val="en-US"/>
        </w:rPr>
        <w:t>male-dominated</w:t>
      </w:r>
      <w:proofErr w:type="gramEnd"/>
      <w:r w:rsidRPr="00723873">
        <w:rPr>
          <w:rFonts w:ascii="Times New Roman" w:eastAsia="Times New Roman" w:hAnsi="Times New Roman" w:cs="Times New Roman"/>
          <w:sz w:val="24"/>
          <w:szCs w:val="24"/>
          <w:lang w:val="en-US"/>
        </w:rPr>
        <w:t>, whereas females are more evenly distributed across other classes. The findings indicate a gender-based disparity in class membership, with males being significantly more likely to be in Class 3, while females are more prevalent in Classes 1, 2, and 4. </w:t>
      </w:r>
    </w:p>
    <w:p w14:paraId="75894079" w14:textId="77777777" w:rsidR="005E1CBA" w:rsidRPr="00723873" w:rsidRDefault="005E1CBA">
      <w:pPr>
        <w:widowControl w:val="0"/>
        <w:spacing w:line="480" w:lineRule="auto"/>
        <w:rPr>
          <w:rFonts w:ascii="Times New Roman" w:eastAsia="Times New Roman" w:hAnsi="Times New Roman" w:cs="Times New Roman"/>
          <w:sz w:val="24"/>
          <w:szCs w:val="24"/>
          <w:u w:val="single"/>
          <w:lang w:val="en-US"/>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6FF90181" w14:textId="77777777">
        <w:tc>
          <w:tcPr>
            <w:tcW w:w="9029" w:type="dxa"/>
            <w:shd w:val="clear" w:color="auto" w:fill="auto"/>
            <w:tcMar>
              <w:top w:w="100" w:type="dxa"/>
              <w:left w:w="100" w:type="dxa"/>
              <w:bottom w:w="100" w:type="dxa"/>
              <w:right w:w="100" w:type="dxa"/>
            </w:tcMar>
          </w:tcPr>
          <w:sdt>
            <w:sdtPr>
              <w:tag w:val="goog_rdk_3"/>
              <w:id w:val="1126886080"/>
              <w:lock w:val="contentLocked"/>
            </w:sdtPr>
            <w:sdtContent>
              <w:p w14:paraId="2D7B5858" w14:textId="77777777" w:rsidR="005E1CBA" w:rsidRPr="00723873" w:rsidRDefault="00000000">
                <w:pPr>
                  <w:widowControl w:val="0"/>
                  <w:spacing w:line="480" w:lineRule="auto"/>
                  <w:rPr>
                    <w:rFonts w:ascii="Times New Roman" w:eastAsia="Times New Roman" w:hAnsi="Times New Roman" w:cs="Times New Roman"/>
                    <w:sz w:val="24"/>
                    <w:szCs w:val="24"/>
                    <w:u w:val="single"/>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These results indicate that Class 3 (non-conspiritual, resistant to cognitive biases) is significantly more male-dominated compared to Class 1 (slightly below-average scores on all indicators), Class 2 (high conspirituality with associated cognitive biases), and Class 4 (high conspirituality without associated cognitive biases).</w:t>
                </w:r>
              </w:p>
            </w:sdtContent>
          </w:sdt>
        </w:tc>
      </w:tr>
    </w:tbl>
    <w:p w14:paraId="3EBBB464" w14:textId="77777777" w:rsidR="005E1CBA" w:rsidRPr="00723873" w:rsidRDefault="00000000">
      <w:pPr>
        <w:pStyle w:val="Nagwek3"/>
        <w:spacing w:before="200" w:after="0" w:line="480" w:lineRule="auto"/>
        <w:rPr>
          <w:rFonts w:ascii="Times New Roman" w:eastAsia="Times New Roman" w:hAnsi="Times New Roman" w:cs="Times New Roman"/>
          <w:b/>
          <w:i/>
          <w:sz w:val="24"/>
          <w:szCs w:val="24"/>
          <w:lang w:val="en-US"/>
        </w:rPr>
      </w:pPr>
      <w:bookmarkStart w:id="8" w:name="_heading=h.pp4wwwvs44lj" w:colFirst="0" w:colLast="0"/>
      <w:bookmarkEnd w:id="8"/>
      <w:r w:rsidRPr="00723873">
        <w:rPr>
          <w:rFonts w:ascii="Times New Roman" w:eastAsia="Times New Roman" w:hAnsi="Times New Roman" w:cs="Times New Roman"/>
          <w:b/>
          <w:i/>
          <w:sz w:val="24"/>
          <w:szCs w:val="24"/>
          <w:lang w:val="en-US"/>
        </w:rPr>
        <w:t>Age</w:t>
      </w:r>
    </w:p>
    <w:p w14:paraId="420423D7"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A Welch’s ANOVA was conducted to examine whether age differed across the four latent classes, as Levene’s test for homogeneity of variance was significant (</w:t>
      </w:r>
      <w:proofErr w:type="gramStart"/>
      <w:r w:rsidRPr="00723873">
        <w:rPr>
          <w:rFonts w:ascii="Times New Roman" w:eastAsia="Times New Roman" w:hAnsi="Times New Roman" w:cs="Times New Roman"/>
          <w:sz w:val="24"/>
          <w:szCs w:val="24"/>
          <w:lang w:val="en-US"/>
        </w:rPr>
        <w:t>F(</w:t>
      </w:r>
      <w:proofErr w:type="gramEnd"/>
      <w:r w:rsidRPr="00723873">
        <w:rPr>
          <w:rFonts w:ascii="Times New Roman" w:eastAsia="Times New Roman" w:hAnsi="Times New Roman" w:cs="Times New Roman"/>
          <w:sz w:val="24"/>
          <w:szCs w:val="24"/>
          <w:lang w:val="en-US"/>
        </w:rPr>
        <w:t xml:space="preserve">3, 1062) = 5.46,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.001), indicating a violation of the homogeneity of variance assumption. The analysis revealed a statistically significant effect of class membership on age, Welch’s </w:t>
      </w:r>
      <w:proofErr w:type="gramStart"/>
      <w:r w:rsidRPr="00723873">
        <w:rPr>
          <w:rFonts w:ascii="Times New Roman" w:eastAsia="Times New Roman" w:hAnsi="Times New Roman" w:cs="Times New Roman"/>
          <w:sz w:val="24"/>
          <w:szCs w:val="24"/>
          <w:lang w:val="en-US"/>
        </w:rPr>
        <w:t>F(</w:t>
      </w:r>
      <w:proofErr w:type="gramEnd"/>
      <w:r w:rsidRPr="00723873">
        <w:rPr>
          <w:rFonts w:ascii="Times New Roman" w:eastAsia="Times New Roman" w:hAnsi="Times New Roman" w:cs="Times New Roman"/>
          <w:sz w:val="24"/>
          <w:szCs w:val="24"/>
          <w:lang w:val="en-US"/>
        </w:rPr>
        <w:t xml:space="preserve">3, 332.79) = 7.72,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suggesting that at least some classes differed significantly in age. Post-hoc comparisons using the Games-Howell test, which accounts for unequal variances, indicated that Class 1 (slightly below-average scores across all indicators, 43% of the sample) was significantly older than Class 2 (high in conspiracy beliefs, New Age spirituality, and </w:t>
      </w:r>
      <w:r w:rsidRPr="00723873">
        <w:rPr>
          <w:rFonts w:ascii="Times New Roman" w:eastAsia="Times New Roman" w:hAnsi="Times New Roman" w:cs="Times New Roman"/>
          <w:sz w:val="24"/>
          <w:szCs w:val="24"/>
          <w:lang w:val="en-US"/>
        </w:rPr>
        <w:lastRenderedPageBreak/>
        <w:t>cognitive biases, 30% of the sample)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5.37, SE = 1.15,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95% CI [2.40, 8.34]). Additionally, Class 2 was significantly younger than Class 3 (low in all measured variables, non-conspiritual, 19% of the sample)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-4.70, SE = 1.48,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.008, 95% CI [-8.51, -0.89]). There was no significant difference between Class 1 and Class 3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0.67,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.965), Class 1 and Class 4 (high conspirituality without typical cognitive predispositions, 8% of the sample)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1.57,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.783), Class 3 and Class 4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-2.40,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.253), or Class 2 and Class 4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-3.80,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.098).</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2935B438" w14:textId="77777777">
        <w:tc>
          <w:tcPr>
            <w:tcW w:w="9029" w:type="dxa"/>
            <w:shd w:val="clear" w:color="auto" w:fill="auto"/>
            <w:tcMar>
              <w:top w:w="100" w:type="dxa"/>
              <w:left w:w="100" w:type="dxa"/>
              <w:bottom w:w="100" w:type="dxa"/>
              <w:right w:w="100" w:type="dxa"/>
            </w:tcMar>
          </w:tcPr>
          <w:sdt>
            <w:sdtPr>
              <w:tag w:val="goog_rdk_4"/>
              <w:id w:val="1165210505"/>
              <w:lock w:val="contentLocked"/>
            </w:sdtPr>
            <w:sdtContent>
              <w:p w14:paraId="33DFBBD5" w14:textId="77777777" w:rsidR="005E1CBA" w:rsidRPr="00723873" w:rsidRDefault="00000000">
                <w:pPr>
                  <w:widowControl w:val="0"/>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results indicate that Class 2 (high conspirituality with associated cognitive biases) is significantly younger than both Class 1 (slightly below-average scores on all indicators) and Class 3 (non-conspiritual, resistant to cognitive biases), whereas other class comparisons were not statistically significant. </w:t>
                </w:r>
              </w:p>
            </w:sdtContent>
          </w:sdt>
        </w:tc>
      </w:tr>
    </w:tbl>
    <w:p w14:paraId="0C4F9A05" w14:textId="77777777" w:rsidR="005E1CBA" w:rsidRPr="00723873" w:rsidRDefault="00000000">
      <w:pPr>
        <w:pStyle w:val="Nagwek3"/>
        <w:spacing w:before="0" w:line="480" w:lineRule="auto"/>
        <w:rPr>
          <w:rFonts w:ascii="Times New Roman" w:eastAsia="Times New Roman" w:hAnsi="Times New Roman" w:cs="Times New Roman"/>
          <w:b/>
          <w:i/>
          <w:color w:val="000000"/>
          <w:sz w:val="24"/>
          <w:szCs w:val="24"/>
          <w:lang w:val="en-US"/>
        </w:rPr>
      </w:pPr>
      <w:bookmarkStart w:id="9" w:name="_heading=h.dkdecug9fuqq" w:colFirst="0" w:colLast="0"/>
      <w:bookmarkEnd w:id="9"/>
      <w:r w:rsidRPr="00723873">
        <w:rPr>
          <w:rFonts w:ascii="Times New Roman" w:eastAsia="Times New Roman" w:hAnsi="Times New Roman" w:cs="Times New Roman"/>
          <w:b/>
          <w:i/>
          <w:color w:val="000000"/>
          <w:sz w:val="24"/>
          <w:szCs w:val="24"/>
          <w:lang w:val="en-US"/>
        </w:rPr>
        <w:t xml:space="preserve">Education </w:t>
      </w:r>
    </w:p>
    <w:p w14:paraId="64D464D7" w14:textId="77777777" w:rsidR="005E1CBA" w:rsidRPr="00723873" w:rsidRDefault="00000000">
      <w:pPr>
        <w:spacing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Pearson Chi-Square test examined whether participants’ highest completed education (primary, vocational, secondary, or higher) was associated with class membership (Classes 1 through 4). The distribution of education levels across the four classes was found to be non-random,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9) = 28.092,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indicating a significant relationship between education level and class membership (see Table S6). This finding suggests that individuals with different educational backgrounds are not randomly distributed among the four classes.</w:t>
      </w:r>
    </w:p>
    <w:p w14:paraId="432D80B2"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S6</w:t>
      </w:r>
    </w:p>
    <w:p w14:paraId="43AEF86B"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lang w:val="en-US"/>
        </w:rPr>
        <w:t>Education Distribution Across Latent Profiles</w:t>
      </w:r>
    </w:p>
    <w:tbl>
      <w:tblPr>
        <w:tblStyle w:val="a7"/>
        <w:tblW w:w="7815" w:type="dxa"/>
        <w:tblInd w:w="0" w:type="dxa"/>
        <w:tblLayout w:type="fixed"/>
        <w:tblLook w:val="0600" w:firstRow="0" w:lastRow="0" w:firstColumn="0" w:lastColumn="0" w:noHBand="1" w:noVBand="1"/>
      </w:tblPr>
      <w:tblGrid>
        <w:gridCol w:w="1620"/>
        <w:gridCol w:w="870"/>
        <w:gridCol w:w="870"/>
        <w:gridCol w:w="870"/>
        <w:gridCol w:w="900"/>
        <w:gridCol w:w="690"/>
        <w:gridCol w:w="1995"/>
      </w:tblGrid>
      <w:tr w:rsidR="005E1CBA" w14:paraId="2A3AF190" w14:textId="77777777">
        <w:trPr>
          <w:trHeight w:val="495"/>
        </w:trPr>
        <w:tc>
          <w:tcPr>
            <w:tcW w:w="1620" w:type="dxa"/>
            <w:tcBorders>
              <w:top w:val="single" w:sz="6" w:space="0" w:color="000000"/>
              <w:bottom w:val="single" w:sz="6" w:space="0" w:color="000000"/>
            </w:tcBorders>
            <w:tcMar>
              <w:top w:w="60" w:type="dxa"/>
              <w:left w:w="60" w:type="dxa"/>
              <w:bottom w:w="60" w:type="dxa"/>
              <w:right w:w="60" w:type="dxa"/>
            </w:tcMar>
          </w:tcPr>
          <w:p w14:paraId="2A7CECDA"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p>
        </w:tc>
        <w:tc>
          <w:tcPr>
            <w:tcW w:w="870" w:type="dxa"/>
            <w:tcBorders>
              <w:top w:val="single" w:sz="6" w:space="0" w:color="000000"/>
              <w:bottom w:val="single" w:sz="6" w:space="0" w:color="000000"/>
            </w:tcBorders>
            <w:tcMar>
              <w:top w:w="60" w:type="dxa"/>
              <w:left w:w="60" w:type="dxa"/>
              <w:bottom w:w="60" w:type="dxa"/>
              <w:right w:w="60" w:type="dxa"/>
            </w:tcMar>
          </w:tcPr>
          <w:p w14:paraId="159721B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70" w:type="dxa"/>
            <w:tcBorders>
              <w:top w:val="single" w:sz="6" w:space="0" w:color="000000"/>
              <w:bottom w:val="single" w:sz="6" w:space="0" w:color="000000"/>
            </w:tcBorders>
            <w:tcMar>
              <w:top w:w="60" w:type="dxa"/>
              <w:left w:w="60" w:type="dxa"/>
              <w:bottom w:w="60" w:type="dxa"/>
              <w:right w:w="60" w:type="dxa"/>
            </w:tcMar>
          </w:tcPr>
          <w:p w14:paraId="61F53DF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70" w:type="dxa"/>
            <w:tcBorders>
              <w:top w:val="single" w:sz="6" w:space="0" w:color="000000"/>
              <w:bottom w:val="single" w:sz="6" w:space="0" w:color="000000"/>
            </w:tcBorders>
            <w:tcMar>
              <w:top w:w="60" w:type="dxa"/>
              <w:left w:w="60" w:type="dxa"/>
              <w:bottom w:w="60" w:type="dxa"/>
              <w:right w:w="60" w:type="dxa"/>
            </w:tcMar>
          </w:tcPr>
          <w:p w14:paraId="18585BA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900" w:type="dxa"/>
            <w:tcBorders>
              <w:top w:val="single" w:sz="6" w:space="0" w:color="000000"/>
              <w:bottom w:val="single" w:sz="6" w:space="0" w:color="000000"/>
            </w:tcBorders>
            <w:tcMar>
              <w:top w:w="60" w:type="dxa"/>
              <w:left w:w="60" w:type="dxa"/>
              <w:bottom w:w="60" w:type="dxa"/>
              <w:right w:w="60" w:type="dxa"/>
            </w:tcMar>
          </w:tcPr>
          <w:p w14:paraId="10C0940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4</w:t>
            </w:r>
          </w:p>
        </w:tc>
        <w:tc>
          <w:tcPr>
            <w:tcW w:w="690" w:type="dxa"/>
            <w:tcBorders>
              <w:top w:val="single" w:sz="6" w:space="0" w:color="000000"/>
              <w:bottom w:val="single" w:sz="6" w:space="0" w:color="000000"/>
            </w:tcBorders>
            <w:tcMar>
              <w:top w:w="60" w:type="dxa"/>
              <w:left w:w="60" w:type="dxa"/>
              <w:bottom w:w="60" w:type="dxa"/>
              <w:right w:w="60" w:type="dxa"/>
            </w:tcMar>
          </w:tcPr>
          <w:p w14:paraId="46FB5DC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995" w:type="dxa"/>
            <w:tcBorders>
              <w:top w:val="single" w:sz="6" w:space="0" w:color="000000"/>
              <w:bottom w:val="single" w:sz="6" w:space="0" w:color="000000"/>
            </w:tcBorders>
            <w:tcMar>
              <w:top w:w="60" w:type="dxa"/>
              <w:left w:w="60" w:type="dxa"/>
              <w:bottom w:w="60" w:type="dxa"/>
              <w:right w:w="60" w:type="dxa"/>
            </w:tcMar>
          </w:tcPr>
          <w:p w14:paraId="344A877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15C9DEC2" w14:textId="77777777">
        <w:trPr>
          <w:trHeight w:val="315"/>
        </w:trPr>
        <w:tc>
          <w:tcPr>
            <w:tcW w:w="1620" w:type="dxa"/>
            <w:tcBorders>
              <w:top w:val="single" w:sz="6" w:space="0" w:color="000000"/>
            </w:tcBorders>
            <w:tcMar>
              <w:top w:w="60" w:type="dxa"/>
              <w:left w:w="60" w:type="dxa"/>
              <w:bottom w:w="60" w:type="dxa"/>
              <w:right w:w="60" w:type="dxa"/>
            </w:tcMar>
          </w:tcPr>
          <w:p w14:paraId="3251F04A"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Primary</w:t>
            </w:r>
            <w:proofErr w:type="spellEnd"/>
          </w:p>
        </w:tc>
        <w:tc>
          <w:tcPr>
            <w:tcW w:w="870" w:type="dxa"/>
            <w:tcBorders>
              <w:top w:val="single" w:sz="6" w:space="0" w:color="000000"/>
            </w:tcBorders>
            <w:tcMar>
              <w:top w:w="60" w:type="dxa"/>
              <w:left w:w="60" w:type="dxa"/>
              <w:bottom w:w="60" w:type="dxa"/>
              <w:right w:w="60" w:type="dxa"/>
            </w:tcMar>
          </w:tcPr>
          <w:p w14:paraId="0C7C0B9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870" w:type="dxa"/>
            <w:tcBorders>
              <w:top w:val="single" w:sz="6" w:space="0" w:color="000000"/>
            </w:tcBorders>
            <w:tcMar>
              <w:top w:w="60" w:type="dxa"/>
              <w:left w:w="60" w:type="dxa"/>
              <w:bottom w:w="60" w:type="dxa"/>
              <w:right w:w="60" w:type="dxa"/>
            </w:tcMar>
          </w:tcPr>
          <w:p w14:paraId="0DD58F5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870" w:type="dxa"/>
            <w:tcBorders>
              <w:top w:val="single" w:sz="6" w:space="0" w:color="000000"/>
            </w:tcBorders>
            <w:tcMar>
              <w:top w:w="60" w:type="dxa"/>
              <w:left w:w="60" w:type="dxa"/>
              <w:bottom w:w="60" w:type="dxa"/>
              <w:right w:w="60" w:type="dxa"/>
            </w:tcMar>
          </w:tcPr>
          <w:p w14:paraId="54E92DF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00" w:type="dxa"/>
            <w:tcBorders>
              <w:top w:val="single" w:sz="6" w:space="0" w:color="000000"/>
            </w:tcBorders>
            <w:tcMar>
              <w:top w:w="60" w:type="dxa"/>
              <w:left w:w="60" w:type="dxa"/>
              <w:bottom w:w="60" w:type="dxa"/>
              <w:right w:w="60" w:type="dxa"/>
            </w:tcMar>
          </w:tcPr>
          <w:p w14:paraId="10950E0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0" w:type="dxa"/>
            <w:tcBorders>
              <w:top w:val="single" w:sz="6" w:space="0" w:color="000000"/>
            </w:tcBorders>
            <w:tcMar>
              <w:top w:w="60" w:type="dxa"/>
              <w:left w:w="60" w:type="dxa"/>
              <w:bottom w:w="60" w:type="dxa"/>
              <w:right w:w="60" w:type="dxa"/>
            </w:tcMar>
          </w:tcPr>
          <w:p w14:paraId="414836A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1995" w:type="dxa"/>
            <w:tcBorders>
              <w:top w:val="single" w:sz="6" w:space="0" w:color="000000"/>
            </w:tcBorders>
            <w:tcMar>
              <w:top w:w="60" w:type="dxa"/>
              <w:left w:w="60" w:type="dxa"/>
              <w:bottom w:w="60" w:type="dxa"/>
              <w:right w:w="60" w:type="dxa"/>
            </w:tcMar>
          </w:tcPr>
          <w:p w14:paraId="0A6668A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5E1CBA" w14:paraId="50FE6E16" w14:textId="77777777">
        <w:trPr>
          <w:trHeight w:val="315"/>
        </w:trPr>
        <w:tc>
          <w:tcPr>
            <w:tcW w:w="1620" w:type="dxa"/>
            <w:tcMar>
              <w:top w:w="60" w:type="dxa"/>
              <w:left w:w="60" w:type="dxa"/>
              <w:bottom w:w="60" w:type="dxa"/>
              <w:right w:w="60" w:type="dxa"/>
            </w:tcMar>
          </w:tcPr>
          <w:p w14:paraId="7C737743"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Secondary</w:t>
            </w:r>
            <w:proofErr w:type="spellEnd"/>
          </w:p>
        </w:tc>
        <w:tc>
          <w:tcPr>
            <w:tcW w:w="870" w:type="dxa"/>
            <w:tcMar>
              <w:top w:w="60" w:type="dxa"/>
              <w:left w:w="60" w:type="dxa"/>
              <w:bottom w:w="60" w:type="dxa"/>
              <w:right w:w="60" w:type="dxa"/>
            </w:tcMar>
          </w:tcPr>
          <w:p w14:paraId="74B34DC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c>
          <w:tcPr>
            <w:tcW w:w="870" w:type="dxa"/>
            <w:tcMar>
              <w:top w:w="60" w:type="dxa"/>
              <w:left w:w="60" w:type="dxa"/>
              <w:bottom w:w="60" w:type="dxa"/>
              <w:right w:w="60" w:type="dxa"/>
            </w:tcMar>
          </w:tcPr>
          <w:p w14:paraId="1DBBE90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870" w:type="dxa"/>
            <w:tcMar>
              <w:top w:w="60" w:type="dxa"/>
              <w:left w:w="60" w:type="dxa"/>
              <w:bottom w:w="60" w:type="dxa"/>
              <w:right w:w="60" w:type="dxa"/>
            </w:tcMar>
          </w:tcPr>
          <w:p w14:paraId="4CE725E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900" w:type="dxa"/>
            <w:tcMar>
              <w:top w:w="60" w:type="dxa"/>
              <w:left w:w="60" w:type="dxa"/>
              <w:bottom w:w="60" w:type="dxa"/>
              <w:right w:w="60" w:type="dxa"/>
            </w:tcMar>
          </w:tcPr>
          <w:p w14:paraId="5AA6EF6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90" w:type="dxa"/>
            <w:tcMar>
              <w:top w:w="60" w:type="dxa"/>
              <w:left w:w="60" w:type="dxa"/>
              <w:bottom w:w="60" w:type="dxa"/>
              <w:right w:w="60" w:type="dxa"/>
            </w:tcMar>
          </w:tcPr>
          <w:p w14:paraId="513A46DC"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448</w:t>
            </w:r>
          </w:p>
        </w:tc>
        <w:tc>
          <w:tcPr>
            <w:tcW w:w="1995" w:type="dxa"/>
            <w:tcMar>
              <w:top w:w="60" w:type="dxa"/>
              <w:left w:w="60" w:type="dxa"/>
              <w:bottom w:w="60" w:type="dxa"/>
              <w:right w:w="60" w:type="dxa"/>
            </w:tcMar>
          </w:tcPr>
          <w:p w14:paraId="43BD51F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r>
      <w:tr w:rsidR="005E1CBA" w14:paraId="26F2A69F" w14:textId="77777777">
        <w:trPr>
          <w:trHeight w:val="315"/>
        </w:trPr>
        <w:tc>
          <w:tcPr>
            <w:tcW w:w="1620" w:type="dxa"/>
            <w:tcMar>
              <w:top w:w="60" w:type="dxa"/>
              <w:left w:w="60" w:type="dxa"/>
              <w:bottom w:w="60" w:type="dxa"/>
              <w:right w:w="60" w:type="dxa"/>
            </w:tcMar>
          </w:tcPr>
          <w:p w14:paraId="4BD21769"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Higher</w:t>
            </w:r>
            <w:proofErr w:type="spellEnd"/>
          </w:p>
        </w:tc>
        <w:tc>
          <w:tcPr>
            <w:tcW w:w="870" w:type="dxa"/>
            <w:tcMar>
              <w:top w:w="60" w:type="dxa"/>
              <w:left w:w="60" w:type="dxa"/>
              <w:bottom w:w="60" w:type="dxa"/>
              <w:right w:w="60" w:type="dxa"/>
            </w:tcMar>
          </w:tcPr>
          <w:p w14:paraId="55D8F3A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870" w:type="dxa"/>
            <w:tcMar>
              <w:top w:w="60" w:type="dxa"/>
              <w:left w:w="60" w:type="dxa"/>
              <w:bottom w:w="60" w:type="dxa"/>
              <w:right w:w="60" w:type="dxa"/>
            </w:tcMar>
          </w:tcPr>
          <w:p w14:paraId="7F09408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870" w:type="dxa"/>
            <w:tcMar>
              <w:top w:w="60" w:type="dxa"/>
              <w:left w:w="60" w:type="dxa"/>
              <w:bottom w:w="60" w:type="dxa"/>
              <w:right w:w="60" w:type="dxa"/>
            </w:tcMar>
          </w:tcPr>
          <w:p w14:paraId="20FEB2C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900" w:type="dxa"/>
            <w:tcMar>
              <w:top w:w="60" w:type="dxa"/>
              <w:left w:w="60" w:type="dxa"/>
              <w:bottom w:w="60" w:type="dxa"/>
              <w:right w:w="60" w:type="dxa"/>
            </w:tcMar>
          </w:tcPr>
          <w:p w14:paraId="661E17E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90" w:type="dxa"/>
            <w:tcMar>
              <w:top w:w="60" w:type="dxa"/>
              <w:left w:w="60" w:type="dxa"/>
              <w:bottom w:w="60" w:type="dxa"/>
              <w:right w:w="60" w:type="dxa"/>
            </w:tcMar>
          </w:tcPr>
          <w:p w14:paraId="2B87999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519</w:t>
            </w:r>
          </w:p>
        </w:tc>
        <w:tc>
          <w:tcPr>
            <w:tcW w:w="1995" w:type="dxa"/>
            <w:tcMar>
              <w:top w:w="60" w:type="dxa"/>
              <w:left w:w="60" w:type="dxa"/>
              <w:bottom w:w="60" w:type="dxa"/>
              <w:right w:w="60" w:type="dxa"/>
            </w:tcMar>
          </w:tcPr>
          <w:p w14:paraId="0C1BF0D4"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48.7%</w:t>
            </w:r>
          </w:p>
        </w:tc>
      </w:tr>
      <w:tr w:rsidR="005E1CBA" w14:paraId="262D7217" w14:textId="77777777">
        <w:trPr>
          <w:trHeight w:val="315"/>
        </w:trPr>
        <w:tc>
          <w:tcPr>
            <w:tcW w:w="1620" w:type="dxa"/>
            <w:tcBorders>
              <w:bottom w:val="single" w:sz="4" w:space="0" w:color="000000"/>
            </w:tcBorders>
            <w:tcMar>
              <w:top w:w="60" w:type="dxa"/>
              <w:left w:w="60" w:type="dxa"/>
              <w:bottom w:w="60" w:type="dxa"/>
              <w:right w:w="60" w:type="dxa"/>
            </w:tcMar>
          </w:tcPr>
          <w:p w14:paraId="45EEDEAE"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70" w:type="dxa"/>
            <w:tcBorders>
              <w:bottom w:val="single" w:sz="4" w:space="0" w:color="000000"/>
            </w:tcBorders>
            <w:tcMar>
              <w:top w:w="60" w:type="dxa"/>
              <w:left w:w="60" w:type="dxa"/>
              <w:bottom w:w="60" w:type="dxa"/>
              <w:right w:w="60" w:type="dxa"/>
            </w:tcMar>
          </w:tcPr>
          <w:p w14:paraId="77E1868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870" w:type="dxa"/>
            <w:tcBorders>
              <w:bottom w:val="single" w:sz="4" w:space="0" w:color="000000"/>
            </w:tcBorders>
            <w:tcMar>
              <w:top w:w="60" w:type="dxa"/>
              <w:left w:w="60" w:type="dxa"/>
              <w:bottom w:w="60" w:type="dxa"/>
              <w:right w:w="60" w:type="dxa"/>
            </w:tcMar>
          </w:tcPr>
          <w:p w14:paraId="21F320F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870" w:type="dxa"/>
            <w:tcBorders>
              <w:bottom w:val="single" w:sz="4" w:space="0" w:color="000000"/>
            </w:tcBorders>
            <w:tcMar>
              <w:top w:w="60" w:type="dxa"/>
              <w:left w:w="60" w:type="dxa"/>
              <w:bottom w:w="60" w:type="dxa"/>
              <w:right w:w="60" w:type="dxa"/>
            </w:tcMar>
          </w:tcPr>
          <w:p w14:paraId="0745876B"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900" w:type="dxa"/>
            <w:tcBorders>
              <w:bottom w:val="single" w:sz="4" w:space="0" w:color="000000"/>
            </w:tcBorders>
            <w:tcMar>
              <w:top w:w="60" w:type="dxa"/>
              <w:left w:w="60" w:type="dxa"/>
              <w:bottom w:w="60" w:type="dxa"/>
              <w:right w:w="60" w:type="dxa"/>
            </w:tcMar>
          </w:tcPr>
          <w:p w14:paraId="1168D0D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690" w:type="dxa"/>
            <w:tcBorders>
              <w:bottom w:val="single" w:sz="4" w:space="0" w:color="000000"/>
            </w:tcBorders>
            <w:tcMar>
              <w:top w:w="60" w:type="dxa"/>
              <w:left w:w="60" w:type="dxa"/>
              <w:bottom w:w="60" w:type="dxa"/>
              <w:right w:w="60" w:type="dxa"/>
            </w:tcMar>
          </w:tcPr>
          <w:p w14:paraId="7D21829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1066</w:t>
            </w:r>
          </w:p>
        </w:tc>
        <w:tc>
          <w:tcPr>
            <w:tcW w:w="1995" w:type="dxa"/>
            <w:tcBorders>
              <w:bottom w:val="single" w:sz="4" w:space="0" w:color="000000"/>
            </w:tcBorders>
            <w:tcMar>
              <w:top w:w="60" w:type="dxa"/>
              <w:left w:w="60" w:type="dxa"/>
              <w:bottom w:w="60" w:type="dxa"/>
              <w:right w:w="60" w:type="dxa"/>
            </w:tcMar>
          </w:tcPr>
          <w:p w14:paraId="099B4ED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387EB539" w14:textId="77777777" w:rsidR="005E1CBA" w:rsidRDefault="005E1CBA">
      <w:pPr>
        <w:spacing w:line="480" w:lineRule="auto"/>
        <w:rPr>
          <w:rFonts w:ascii="Times New Roman" w:eastAsia="Times New Roman" w:hAnsi="Times New Roman" w:cs="Times New Roman"/>
          <w:i/>
          <w:sz w:val="24"/>
          <w:szCs w:val="24"/>
        </w:rPr>
      </w:pPr>
    </w:p>
    <w:p w14:paraId="6FFB0F84" w14:textId="77777777" w:rsidR="005E1CBA" w:rsidRPr="00723873" w:rsidRDefault="00000000">
      <w:pPr>
        <w:spacing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series of multinomial logistic regressions were conducted to examine how education level (primary, secondary, higher) predicts class membership (1, 2, 3, 4), using Class 1 and Class 3 as alternative reference categories. In both models, higher education served as the reference group for the predictor. When Class 1 was the reference category, individuals with primary education (vs. higher) showed greater odds of being in Class 2 (B = 0.655,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.008, OR = 1.93) and lower odds of belonging to Class 3 (B = –0.795,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.032, OR = 0.45). Secondary education (vs. higher) did not significantly predict Class 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.094</w:t>
      </w:r>
      <w:proofErr w:type="gramStart"/>
      <w:r w:rsidRPr="00723873">
        <w:rPr>
          <w:rFonts w:ascii="Times New Roman" w:eastAsia="Times New Roman" w:hAnsi="Times New Roman" w:cs="Times New Roman"/>
          <w:sz w:val="24"/>
          <w:szCs w:val="24"/>
          <w:lang w:val="en-US"/>
        </w:rPr>
        <w:t>), but</w:t>
      </w:r>
      <w:proofErr w:type="gramEnd"/>
      <w:r w:rsidRPr="00723873">
        <w:rPr>
          <w:rFonts w:ascii="Times New Roman" w:eastAsia="Times New Roman" w:hAnsi="Times New Roman" w:cs="Times New Roman"/>
          <w:sz w:val="24"/>
          <w:szCs w:val="24"/>
          <w:lang w:val="en-US"/>
        </w:rPr>
        <w:t xml:space="preserve"> was associated with decreased odds of Class 3 (B = –0.400,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.024, OR = 0.67). No significant effects emerged for Class 4. When Class 3 was used as the reference category, participants with primary education had increased odds of Class 1 (B = 0.795,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.032, OR = 2.21) and Class 2 (B = 1.450,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OR = 4.26) relative to Class 3, whereas those with secondary education likewise showed higher odds of Class 1 (B = 0.400,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.024, OR = 1.49) and Class 2 (B = 0.661,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OR = 1.94). Neither primary nor secondary significantly differentiated Class 4 from Class 3.</w:t>
      </w: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4753C7F1" w14:textId="77777777">
        <w:tc>
          <w:tcPr>
            <w:tcW w:w="9029" w:type="dxa"/>
            <w:shd w:val="clear" w:color="auto" w:fill="auto"/>
            <w:tcMar>
              <w:top w:w="100" w:type="dxa"/>
              <w:left w:w="100" w:type="dxa"/>
              <w:bottom w:w="100" w:type="dxa"/>
              <w:right w:w="100" w:type="dxa"/>
            </w:tcMar>
          </w:tcPr>
          <w:sdt>
            <w:sdtPr>
              <w:tag w:val="goog_rdk_5"/>
              <w:id w:val="-497116164"/>
              <w:lock w:val="contentLocked"/>
            </w:sdtPr>
            <w:sdtContent>
              <w:p w14:paraId="0D8F238E" w14:textId="77777777" w:rsidR="005E1CBA" w:rsidRPr="00723873" w:rsidRDefault="00000000">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 results indicate that individuals with lower education (primary or secondary) are more likely to occupy Classes 1 (slightly below-average scores on all indicators) or 2 (high conspirituality with associated cognitive biases) than Class 3 (non-conspiritual, resistant to cognitive biases) when compared to those with higher education. Conversely, Class 3 shows comparatively fewer individuals with lower education. Class 4 (high in conspirituality without some associated cognitive biases) does not differ significantly from Classes 1 or 3 on education in either model.</w:t>
                </w:r>
              </w:p>
            </w:sdtContent>
          </w:sdt>
        </w:tc>
      </w:tr>
    </w:tbl>
    <w:p w14:paraId="742A3BB8" w14:textId="77777777" w:rsidR="005E1CBA" w:rsidRPr="00723873" w:rsidRDefault="005E1CBA">
      <w:pPr>
        <w:spacing w:line="480" w:lineRule="auto"/>
        <w:rPr>
          <w:rFonts w:ascii="Times New Roman" w:eastAsia="Times New Roman" w:hAnsi="Times New Roman" w:cs="Times New Roman"/>
          <w:sz w:val="24"/>
          <w:szCs w:val="24"/>
          <w:lang w:val="en-US"/>
        </w:rPr>
      </w:pPr>
    </w:p>
    <w:p w14:paraId="1341F383" w14:textId="77777777" w:rsidR="005E1CBA" w:rsidRPr="00723873" w:rsidRDefault="00000000">
      <w:pPr>
        <w:pStyle w:val="Nagwek3"/>
        <w:spacing w:before="0" w:line="480" w:lineRule="auto"/>
        <w:rPr>
          <w:rFonts w:ascii="Times New Roman" w:eastAsia="Times New Roman" w:hAnsi="Times New Roman" w:cs="Times New Roman"/>
          <w:b/>
          <w:i/>
          <w:color w:val="000000"/>
          <w:sz w:val="24"/>
          <w:szCs w:val="24"/>
          <w:lang w:val="en-US"/>
        </w:rPr>
      </w:pPr>
      <w:bookmarkStart w:id="10" w:name="_heading=h.jdmahrysrpqy" w:colFirst="0" w:colLast="0"/>
      <w:bookmarkEnd w:id="10"/>
      <w:r w:rsidRPr="00723873">
        <w:rPr>
          <w:rFonts w:ascii="Times New Roman" w:eastAsia="Times New Roman" w:hAnsi="Times New Roman" w:cs="Times New Roman"/>
          <w:b/>
          <w:i/>
          <w:color w:val="000000"/>
          <w:sz w:val="24"/>
          <w:szCs w:val="24"/>
          <w:lang w:val="en-US"/>
        </w:rPr>
        <w:t>(Non)religious affiliation</w:t>
      </w:r>
    </w:p>
    <w:p w14:paraId="6427B132" w14:textId="77777777" w:rsidR="005E1CBA" w:rsidRPr="00723873" w:rsidRDefault="00000000">
      <w:pPr>
        <w:spacing w:after="160"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Pearson Chi-Square test examined whether religious affiliation (Christian, Atheist, Agnostic, Spiritual but Not Religious, None) was associated with class membership (Classes 1 through 4). The distribution of religious affiliations across the four classes was found to be non-random,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12) = 128.401,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indicating a significant relationship between religious affiliation and class membership. This finding suggests that individuals with different religious identities are not randomly distributed among the four classes (see Table S7 and Figure S4</w:t>
      </w:r>
      <w:proofErr w:type="gramStart"/>
      <w:r w:rsidRPr="00723873">
        <w:rPr>
          <w:rFonts w:ascii="Times New Roman" w:eastAsia="Times New Roman" w:hAnsi="Times New Roman" w:cs="Times New Roman"/>
          <w:sz w:val="24"/>
          <w:szCs w:val="24"/>
          <w:lang w:val="en-US"/>
        </w:rPr>
        <w:t>) .</w:t>
      </w:r>
      <w:proofErr w:type="gramEnd"/>
      <w:r w:rsidRPr="00723873">
        <w:rPr>
          <w:rFonts w:ascii="Times New Roman" w:eastAsia="Times New Roman" w:hAnsi="Times New Roman" w:cs="Times New Roman"/>
          <w:sz w:val="24"/>
          <w:szCs w:val="24"/>
          <w:lang w:val="en-US"/>
        </w:rPr>
        <w:t xml:space="preserve"> </w:t>
      </w:r>
    </w:p>
    <w:p w14:paraId="61C5A560"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S7</w:t>
      </w:r>
    </w:p>
    <w:p w14:paraId="76664863"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4"/>
          <w:szCs w:val="24"/>
          <w:lang w:val="en-US"/>
        </w:rPr>
        <w:t>Non(religious) Affiliation Distribution Across Latent Profiles</w:t>
      </w:r>
    </w:p>
    <w:tbl>
      <w:tblPr>
        <w:tblStyle w:val="a9"/>
        <w:tblW w:w="878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35"/>
        <w:gridCol w:w="993"/>
        <w:gridCol w:w="992"/>
        <w:gridCol w:w="992"/>
        <w:gridCol w:w="992"/>
        <w:gridCol w:w="709"/>
        <w:gridCol w:w="1276"/>
      </w:tblGrid>
      <w:tr w:rsidR="005E1CBA" w14:paraId="09AE7C8B" w14:textId="77777777">
        <w:trPr>
          <w:trHeight w:val="165"/>
        </w:trPr>
        <w:tc>
          <w:tcPr>
            <w:tcW w:w="2835" w:type="dxa"/>
            <w:tcBorders>
              <w:top w:val="single" w:sz="4" w:space="0" w:color="000000"/>
              <w:bottom w:val="single" w:sz="4" w:space="0" w:color="000000"/>
            </w:tcBorders>
          </w:tcPr>
          <w:p w14:paraId="4CF3E91D" w14:textId="77777777" w:rsidR="005E1CBA" w:rsidRDefault="00000000">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w:t>
            </w:r>
            <w:proofErr w:type="spellStart"/>
            <w:r>
              <w:rPr>
                <w:rFonts w:ascii="Times New Roman" w:eastAsia="Times New Roman" w:hAnsi="Times New Roman" w:cs="Times New Roman"/>
                <w:sz w:val="24"/>
                <w:szCs w:val="24"/>
              </w:rPr>
              <w:t>religious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Affiliation</w:t>
            </w:r>
            <w:proofErr w:type="spellEnd"/>
          </w:p>
        </w:tc>
        <w:tc>
          <w:tcPr>
            <w:tcW w:w="993" w:type="dxa"/>
            <w:tcBorders>
              <w:top w:val="single" w:sz="4" w:space="0" w:color="000000"/>
              <w:bottom w:val="single" w:sz="4" w:space="0" w:color="000000"/>
            </w:tcBorders>
          </w:tcPr>
          <w:p w14:paraId="4442CDA2"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992" w:type="dxa"/>
            <w:tcBorders>
              <w:top w:val="single" w:sz="4" w:space="0" w:color="000000"/>
              <w:bottom w:val="single" w:sz="4" w:space="0" w:color="000000"/>
            </w:tcBorders>
          </w:tcPr>
          <w:p w14:paraId="51D7A05C"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2 </w:t>
            </w:r>
          </w:p>
        </w:tc>
        <w:tc>
          <w:tcPr>
            <w:tcW w:w="992" w:type="dxa"/>
            <w:tcBorders>
              <w:top w:val="single" w:sz="4" w:space="0" w:color="000000"/>
              <w:bottom w:val="single" w:sz="4" w:space="0" w:color="000000"/>
            </w:tcBorders>
          </w:tcPr>
          <w:p w14:paraId="582FC176"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3 </w:t>
            </w:r>
          </w:p>
        </w:tc>
        <w:tc>
          <w:tcPr>
            <w:tcW w:w="992" w:type="dxa"/>
            <w:tcBorders>
              <w:top w:val="single" w:sz="4" w:space="0" w:color="000000"/>
              <w:bottom w:val="single" w:sz="4" w:space="0" w:color="000000"/>
            </w:tcBorders>
          </w:tcPr>
          <w:p w14:paraId="3B1DB61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4 </w:t>
            </w:r>
          </w:p>
        </w:tc>
        <w:tc>
          <w:tcPr>
            <w:tcW w:w="709" w:type="dxa"/>
            <w:tcBorders>
              <w:top w:val="single" w:sz="4" w:space="0" w:color="000000"/>
              <w:bottom w:val="single" w:sz="4" w:space="0" w:color="000000"/>
            </w:tcBorders>
          </w:tcPr>
          <w:p w14:paraId="7DE0661A"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p>
        </w:tc>
        <w:tc>
          <w:tcPr>
            <w:tcW w:w="1276" w:type="dxa"/>
            <w:tcBorders>
              <w:top w:val="single" w:sz="4" w:space="0" w:color="000000"/>
              <w:bottom w:val="single" w:sz="4" w:space="0" w:color="000000"/>
            </w:tcBorders>
          </w:tcPr>
          <w:p w14:paraId="24B9DF0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2B1D15DD" w14:textId="77777777">
        <w:trPr>
          <w:trHeight w:val="180"/>
        </w:trPr>
        <w:tc>
          <w:tcPr>
            <w:tcW w:w="2835" w:type="dxa"/>
            <w:tcBorders>
              <w:top w:val="single" w:sz="4" w:space="0" w:color="000000"/>
            </w:tcBorders>
          </w:tcPr>
          <w:p w14:paraId="05ECA848" w14:textId="77777777" w:rsidR="005E1CBA" w:rsidRDefault="00000000">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Christian</w:t>
            </w:r>
          </w:p>
        </w:tc>
        <w:tc>
          <w:tcPr>
            <w:tcW w:w="993" w:type="dxa"/>
            <w:tcBorders>
              <w:top w:val="single" w:sz="4" w:space="0" w:color="000000"/>
            </w:tcBorders>
          </w:tcPr>
          <w:p w14:paraId="63008614"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992" w:type="dxa"/>
            <w:tcBorders>
              <w:top w:val="single" w:sz="4" w:space="0" w:color="000000"/>
            </w:tcBorders>
          </w:tcPr>
          <w:p w14:paraId="2624A8C0"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992" w:type="dxa"/>
            <w:tcBorders>
              <w:top w:val="single" w:sz="4" w:space="0" w:color="000000"/>
            </w:tcBorders>
          </w:tcPr>
          <w:p w14:paraId="676A8E6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992" w:type="dxa"/>
            <w:tcBorders>
              <w:top w:val="single" w:sz="4" w:space="0" w:color="000000"/>
            </w:tcBorders>
          </w:tcPr>
          <w:p w14:paraId="7DE648FA"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709" w:type="dxa"/>
            <w:tcBorders>
              <w:top w:val="single" w:sz="4" w:space="0" w:color="000000"/>
            </w:tcBorders>
          </w:tcPr>
          <w:p w14:paraId="068AA22C"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1276" w:type="dxa"/>
            <w:tcBorders>
              <w:top w:val="single" w:sz="4" w:space="0" w:color="000000"/>
            </w:tcBorders>
          </w:tcPr>
          <w:p w14:paraId="0F7C3580"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p>
        </w:tc>
      </w:tr>
      <w:tr w:rsidR="005E1CBA" w14:paraId="68499D07" w14:textId="77777777">
        <w:trPr>
          <w:trHeight w:val="165"/>
        </w:trPr>
        <w:tc>
          <w:tcPr>
            <w:tcW w:w="2835" w:type="dxa"/>
          </w:tcPr>
          <w:p w14:paraId="15DC9921" w14:textId="77777777" w:rsidR="005E1CBA" w:rsidRDefault="00000000">
            <w:pPr>
              <w:spacing w:after="16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Atheist</w:t>
            </w:r>
            <w:proofErr w:type="spellEnd"/>
          </w:p>
        </w:tc>
        <w:tc>
          <w:tcPr>
            <w:tcW w:w="993" w:type="dxa"/>
          </w:tcPr>
          <w:p w14:paraId="4AEB324C"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92" w:type="dxa"/>
          </w:tcPr>
          <w:p w14:paraId="3BF56700"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tcPr>
          <w:p w14:paraId="507D393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92" w:type="dxa"/>
          </w:tcPr>
          <w:p w14:paraId="6F0931D2"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tcPr>
          <w:p w14:paraId="4EC937A1"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276" w:type="dxa"/>
          </w:tcPr>
          <w:p w14:paraId="1867FC60"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5E1CBA" w14:paraId="29227D46" w14:textId="77777777">
        <w:trPr>
          <w:trHeight w:val="165"/>
        </w:trPr>
        <w:tc>
          <w:tcPr>
            <w:tcW w:w="2835" w:type="dxa"/>
          </w:tcPr>
          <w:p w14:paraId="6B1A118C" w14:textId="77777777" w:rsidR="005E1CBA" w:rsidRDefault="00000000">
            <w:pPr>
              <w:spacing w:after="16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Agnostic</w:t>
            </w:r>
            <w:proofErr w:type="spellEnd"/>
          </w:p>
        </w:tc>
        <w:tc>
          <w:tcPr>
            <w:tcW w:w="993" w:type="dxa"/>
          </w:tcPr>
          <w:p w14:paraId="6220194D"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tcPr>
          <w:p w14:paraId="047778F7"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766854F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tcPr>
          <w:p w14:paraId="1B90CBF8"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14:paraId="1CEDB825"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76" w:type="dxa"/>
          </w:tcPr>
          <w:p w14:paraId="66BE2F1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5E1CBA" w14:paraId="74370AFA" w14:textId="77777777">
        <w:trPr>
          <w:trHeight w:val="165"/>
        </w:trPr>
        <w:tc>
          <w:tcPr>
            <w:tcW w:w="2835" w:type="dxa"/>
          </w:tcPr>
          <w:p w14:paraId="2B2CA512" w14:textId="77777777" w:rsidR="005E1CBA" w:rsidRDefault="00000000">
            <w:pPr>
              <w:spacing w:after="16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Spiritual</w:t>
            </w:r>
            <w:proofErr w:type="spellEnd"/>
            <w:r>
              <w:rPr>
                <w:rFonts w:ascii="Times New Roman" w:eastAsia="Times New Roman" w:hAnsi="Times New Roman" w:cs="Times New Roman"/>
                <w:sz w:val="24"/>
                <w:szCs w:val="24"/>
              </w:rPr>
              <w:t xml:space="preserve"> but Not </w:t>
            </w:r>
            <w:proofErr w:type="spellStart"/>
            <w:r>
              <w:rPr>
                <w:rFonts w:ascii="Times New Roman" w:eastAsia="Times New Roman" w:hAnsi="Times New Roman" w:cs="Times New Roman"/>
                <w:sz w:val="24"/>
                <w:szCs w:val="24"/>
              </w:rPr>
              <w:t>Religious</w:t>
            </w:r>
            <w:proofErr w:type="spellEnd"/>
          </w:p>
        </w:tc>
        <w:tc>
          <w:tcPr>
            <w:tcW w:w="993" w:type="dxa"/>
          </w:tcPr>
          <w:p w14:paraId="6AC577A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tcPr>
          <w:p w14:paraId="348D4DBD"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tcPr>
          <w:p w14:paraId="2BEC2B58"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1E47A716"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09" w:type="dxa"/>
          </w:tcPr>
          <w:p w14:paraId="3DE1C1D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76" w:type="dxa"/>
          </w:tcPr>
          <w:p w14:paraId="18D666E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5E1CBA" w14:paraId="013CDAE2" w14:textId="77777777">
        <w:trPr>
          <w:trHeight w:val="165"/>
        </w:trPr>
        <w:tc>
          <w:tcPr>
            <w:tcW w:w="2835" w:type="dxa"/>
          </w:tcPr>
          <w:p w14:paraId="7EAD0F34" w14:textId="77777777" w:rsidR="005E1CBA" w:rsidRPr="00723873" w:rsidRDefault="00000000">
            <w:pPr>
              <w:spacing w:after="160" w:line="36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None (not identified with any group)</w:t>
            </w:r>
          </w:p>
        </w:tc>
        <w:tc>
          <w:tcPr>
            <w:tcW w:w="993" w:type="dxa"/>
          </w:tcPr>
          <w:p w14:paraId="502D3DC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992" w:type="dxa"/>
          </w:tcPr>
          <w:p w14:paraId="72A870F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92" w:type="dxa"/>
          </w:tcPr>
          <w:p w14:paraId="43033E07"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992" w:type="dxa"/>
          </w:tcPr>
          <w:p w14:paraId="6E6F5B25"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9" w:type="dxa"/>
          </w:tcPr>
          <w:p w14:paraId="41089B05"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1276" w:type="dxa"/>
          </w:tcPr>
          <w:p w14:paraId="022FDCF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r>
      <w:tr w:rsidR="005E1CBA" w14:paraId="5BFCCAD7" w14:textId="77777777">
        <w:trPr>
          <w:trHeight w:val="165"/>
        </w:trPr>
        <w:tc>
          <w:tcPr>
            <w:tcW w:w="2835" w:type="dxa"/>
            <w:tcBorders>
              <w:bottom w:val="single" w:sz="4" w:space="0" w:color="000000"/>
            </w:tcBorders>
          </w:tcPr>
          <w:p w14:paraId="16A5B9D8" w14:textId="77777777" w:rsidR="005E1CBA" w:rsidRDefault="00000000">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993" w:type="dxa"/>
            <w:tcBorders>
              <w:bottom w:val="single" w:sz="4" w:space="0" w:color="000000"/>
            </w:tcBorders>
          </w:tcPr>
          <w:p w14:paraId="6ED73E3F"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w:t>
            </w:r>
          </w:p>
        </w:tc>
        <w:tc>
          <w:tcPr>
            <w:tcW w:w="992" w:type="dxa"/>
            <w:tcBorders>
              <w:bottom w:val="single" w:sz="4" w:space="0" w:color="000000"/>
            </w:tcBorders>
          </w:tcPr>
          <w:p w14:paraId="527BD919"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c>
          <w:tcPr>
            <w:tcW w:w="992" w:type="dxa"/>
            <w:tcBorders>
              <w:bottom w:val="single" w:sz="4" w:space="0" w:color="000000"/>
            </w:tcBorders>
          </w:tcPr>
          <w:p w14:paraId="74447ACE"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992" w:type="dxa"/>
            <w:tcBorders>
              <w:bottom w:val="single" w:sz="4" w:space="0" w:color="000000"/>
            </w:tcBorders>
          </w:tcPr>
          <w:p w14:paraId="0228322B"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09" w:type="dxa"/>
            <w:tcBorders>
              <w:bottom w:val="single" w:sz="4" w:space="0" w:color="000000"/>
            </w:tcBorders>
          </w:tcPr>
          <w:p w14:paraId="5B193C5D"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1276" w:type="dxa"/>
            <w:tcBorders>
              <w:bottom w:val="single" w:sz="4" w:space="0" w:color="000000"/>
            </w:tcBorders>
          </w:tcPr>
          <w:p w14:paraId="722DA416" w14:textId="77777777" w:rsidR="005E1CBA" w:rsidRDefault="00000000">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0BFE74B3" w14:textId="77777777" w:rsidR="005E1CBA" w:rsidRDefault="005E1CBA">
      <w:pPr>
        <w:spacing w:after="160" w:line="480" w:lineRule="auto"/>
        <w:rPr>
          <w:rFonts w:ascii="Times New Roman" w:eastAsia="Times New Roman" w:hAnsi="Times New Roman" w:cs="Times New Roman"/>
          <w:b/>
          <w:sz w:val="24"/>
          <w:szCs w:val="24"/>
        </w:rPr>
      </w:pPr>
    </w:p>
    <w:p w14:paraId="3BCF9B4B" w14:textId="77777777" w:rsidR="005E1CBA" w:rsidRDefault="00000000">
      <w:pPr>
        <w:spacing w:line="48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Figure</w:t>
      </w:r>
      <w:proofErr w:type="spellEnd"/>
      <w:r>
        <w:rPr>
          <w:rFonts w:ascii="Times New Roman" w:eastAsia="Times New Roman" w:hAnsi="Times New Roman" w:cs="Times New Roman"/>
          <w:b/>
          <w:sz w:val="24"/>
          <w:szCs w:val="24"/>
        </w:rPr>
        <w:t xml:space="preserve"> S4</w:t>
      </w:r>
    </w:p>
    <w:p w14:paraId="268562CA"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lang w:val="en-US"/>
        </w:rPr>
        <w:lastRenderedPageBreak/>
        <w:t>Heatmap of the Distribution of Religious and (Non)religious Affiliations Across Latent Profiles</w:t>
      </w:r>
      <w:r>
        <w:rPr>
          <w:rFonts w:ascii="Times New Roman" w:eastAsia="Times New Roman" w:hAnsi="Times New Roman" w:cs="Times New Roman"/>
          <w:b/>
          <w:noProof/>
          <w:sz w:val="24"/>
          <w:szCs w:val="24"/>
        </w:rPr>
        <w:drawing>
          <wp:inline distT="0" distB="0" distL="0" distR="0" wp14:anchorId="7462B905" wp14:editId="0A60F27A">
            <wp:extent cx="5605133" cy="3351907"/>
            <wp:effectExtent l="0" t="0" r="0" b="0"/>
            <wp:docPr id="20" name="image17.png" descr="Obraz zawierający tekst, zrzut ekranu, numer, Prostokąt&#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0" name="image17.png" descr="Obraz zawierający tekst, zrzut ekranu, numer, Prostokąt&#10;&#10;Zawartość wygenerowana przez sztuczną inteligencję może być niepoprawna."/>
                    <pic:cNvPicPr preferRelativeResize="0"/>
                  </pic:nvPicPr>
                  <pic:blipFill>
                    <a:blip r:embed="rId9"/>
                    <a:srcRect t="6731"/>
                    <a:stretch>
                      <a:fillRect/>
                    </a:stretch>
                  </pic:blipFill>
                  <pic:spPr>
                    <a:xfrm>
                      <a:off x="0" y="0"/>
                      <a:ext cx="5605133" cy="3351907"/>
                    </a:xfrm>
                    <a:prstGeom prst="rect">
                      <a:avLst/>
                    </a:prstGeom>
                    <a:ln/>
                  </pic:spPr>
                </pic:pic>
              </a:graphicData>
            </a:graphic>
          </wp:inline>
        </w:drawing>
      </w:r>
    </w:p>
    <w:p w14:paraId="662BB15A" w14:textId="77777777" w:rsidR="005E1CBA" w:rsidRPr="00723873" w:rsidRDefault="00000000">
      <w:pPr>
        <w:spacing w:after="160" w:line="480" w:lineRule="auto"/>
        <w:ind w:firstLine="708"/>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multinomial logistic regression was conducted to examine how religious affiliation (coded as 1 = Christian, 2 = Atheist, 3 = Agnostic, 4 = Spiritual but Not Religious, 5 = None) predicts class membership. When Class 1 was the reference category, Christians were significantly more likely to be in Class 1 relative to Class 3 (B = 1.089,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OR = 2.97, 95% CI [1.87, 4.72]), and Spiritual but Not Religious individuals also showed increased odds of being in Class 1 (B = 2.216,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.038, OR = 9.17, 95% CI [1.13, 74.55]). For Class 2 versus Class 1, Christians exhibited higher odds (B = 1.068,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OR = 2.91, 95% CI [1.77, 4.77]), whereas Atheists (B = –1.186,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.009, OR = 0.31, 95% CI [0.13, 0.75]) and Agnostics (B = –1.997,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.010, OR = 0.14, 95% CI [0.03, 0.63]) were less likely to be in Class 2. When Class 3 was used as the reference category, similar patterns emerged: Christians were more likely to be in Classes 1 and 2 </w:t>
      </w:r>
      <w:proofErr w:type="gramStart"/>
      <w:r w:rsidRPr="00723873">
        <w:rPr>
          <w:rFonts w:ascii="Times New Roman" w:eastAsia="Times New Roman" w:hAnsi="Times New Roman" w:cs="Times New Roman"/>
          <w:sz w:val="24"/>
          <w:szCs w:val="24"/>
          <w:lang w:val="en-US"/>
        </w:rPr>
        <w:t>relative</w:t>
      </w:r>
      <w:proofErr w:type="gramEnd"/>
      <w:r w:rsidRPr="00723873">
        <w:rPr>
          <w:rFonts w:ascii="Times New Roman" w:eastAsia="Times New Roman" w:hAnsi="Times New Roman" w:cs="Times New Roman"/>
          <w:sz w:val="24"/>
          <w:szCs w:val="24"/>
          <w:lang w:val="en-US"/>
        </w:rPr>
        <w:t xml:space="preserve"> to Class 3, while Atheists and Agnostics were less likely to be in Class 2. Notably, Spiritual but Not Religious individuals were significantly more likely to be in Class 4 versus Class 3 (B = 3.864,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OR = </w:t>
      </w:r>
      <w:r w:rsidRPr="00723873">
        <w:rPr>
          <w:rFonts w:ascii="Times New Roman" w:eastAsia="Times New Roman" w:hAnsi="Times New Roman" w:cs="Times New Roman"/>
          <w:sz w:val="24"/>
          <w:szCs w:val="24"/>
          <w:lang w:val="en-US"/>
        </w:rPr>
        <w:lastRenderedPageBreak/>
        <w:t>47.67, 95% CI [5.66, 401.81]). These findings indicate that religious affiliation is a significant predictor of class membership, with different religious groups showing distinct patterns of distribution across the classes.</w:t>
      </w: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698DA11B" w14:textId="77777777">
        <w:tc>
          <w:tcPr>
            <w:tcW w:w="9029" w:type="dxa"/>
            <w:shd w:val="clear" w:color="auto" w:fill="auto"/>
            <w:tcMar>
              <w:top w:w="100" w:type="dxa"/>
              <w:left w:w="100" w:type="dxa"/>
              <w:bottom w:w="100" w:type="dxa"/>
              <w:right w:w="100" w:type="dxa"/>
            </w:tcMar>
          </w:tcPr>
          <w:sdt>
            <w:sdtPr>
              <w:tag w:val="goog_rdk_6"/>
              <w:id w:val="-2067336700"/>
              <w:lock w:val="contentLocked"/>
            </w:sdtPr>
            <w:sdtContent>
              <w:p w14:paraId="353FBEF6" w14:textId="77777777" w:rsidR="005E1CBA" w:rsidRPr="00723873" w:rsidRDefault="00000000">
                <w:pPr>
                  <w:widowControl w:val="0"/>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results indicate that religious affiliation is a significant predictor of latent class membership, with Christians being more likely to belong to Classes 1 (slightly below-average scores on all indicators) and 2 (high conspirituality with associated cognitive biases), Atheists and Agnostics showing reduced odds of being in Class 2, and Spiritual but Not Religious individuals being particularly more likely to belong to Class 4 (high in conspirituality without some associated cognitive biases).</w:t>
                </w:r>
              </w:p>
            </w:sdtContent>
          </w:sdt>
        </w:tc>
      </w:tr>
    </w:tbl>
    <w:p w14:paraId="796A7C6B" w14:textId="77777777" w:rsidR="005E1CBA" w:rsidRPr="00723873" w:rsidRDefault="005E1CBA">
      <w:pPr>
        <w:spacing w:line="480" w:lineRule="auto"/>
        <w:rPr>
          <w:rFonts w:ascii="Times New Roman" w:eastAsia="Times New Roman" w:hAnsi="Times New Roman" w:cs="Times New Roman"/>
          <w:sz w:val="24"/>
          <w:szCs w:val="24"/>
          <w:lang w:val="en-US"/>
        </w:rPr>
      </w:pPr>
    </w:p>
    <w:p w14:paraId="05341F7E" w14:textId="77777777" w:rsidR="005E1CBA" w:rsidRPr="00723873" w:rsidRDefault="00000000">
      <w:pPr>
        <w:pStyle w:val="Nagwek3"/>
        <w:spacing w:line="480" w:lineRule="auto"/>
        <w:rPr>
          <w:rFonts w:ascii="Times New Roman" w:eastAsia="Times New Roman" w:hAnsi="Times New Roman" w:cs="Times New Roman"/>
          <w:b/>
          <w:i/>
          <w:color w:val="000000"/>
          <w:sz w:val="24"/>
          <w:szCs w:val="24"/>
          <w:lang w:val="en-US"/>
        </w:rPr>
      </w:pPr>
      <w:bookmarkStart w:id="11" w:name="_heading=h.p7mi3jti95c2" w:colFirst="0" w:colLast="0"/>
      <w:bookmarkEnd w:id="11"/>
      <w:r w:rsidRPr="00723873">
        <w:rPr>
          <w:rFonts w:ascii="Times New Roman" w:eastAsia="Times New Roman" w:hAnsi="Times New Roman" w:cs="Times New Roman"/>
          <w:b/>
          <w:i/>
          <w:color w:val="000000"/>
          <w:sz w:val="24"/>
          <w:szCs w:val="24"/>
          <w:lang w:val="en-US"/>
        </w:rPr>
        <w:t>Place of residence</w:t>
      </w:r>
    </w:p>
    <w:p w14:paraId="3BA8D999" w14:textId="77777777" w:rsidR="005E1CBA" w:rsidRPr="00723873" w:rsidRDefault="00000000">
      <w:pPr>
        <w:spacing w:after="16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chi-square test of independence was conducted to examine the relationship between place of residence and latent profile membership. The results indicated no statistically significant association between these variables,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12) = 17.86,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.120, suggesting that conspirituality profiles were not significantly different across different types of residential areas (see Table S8).</w:t>
      </w:r>
    </w:p>
    <w:p w14:paraId="57B09E98"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S8</w:t>
      </w:r>
    </w:p>
    <w:p w14:paraId="2DC10928"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lang w:val="en-US"/>
        </w:rPr>
        <w:t>Place of Residence Affiliation Distribution Across Latent Profiles</w:t>
      </w:r>
    </w:p>
    <w:tbl>
      <w:tblPr>
        <w:tblStyle w:val="ab"/>
        <w:tblW w:w="8655" w:type="dxa"/>
        <w:tblInd w:w="0" w:type="dxa"/>
        <w:tblLayout w:type="fixed"/>
        <w:tblLook w:val="0600" w:firstRow="0" w:lastRow="0" w:firstColumn="0" w:lastColumn="0" w:noHBand="1" w:noVBand="1"/>
      </w:tblPr>
      <w:tblGrid>
        <w:gridCol w:w="3120"/>
        <w:gridCol w:w="855"/>
        <w:gridCol w:w="870"/>
        <w:gridCol w:w="855"/>
        <w:gridCol w:w="885"/>
        <w:gridCol w:w="795"/>
        <w:gridCol w:w="1275"/>
      </w:tblGrid>
      <w:tr w:rsidR="005E1CBA" w14:paraId="01C50AB4" w14:textId="77777777">
        <w:trPr>
          <w:trHeight w:val="495"/>
        </w:trPr>
        <w:tc>
          <w:tcPr>
            <w:tcW w:w="3120" w:type="dxa"/>
            <w:tcBorders>
              <w:top w:val="single" w:sz="6" w:space="0" w:color="000000"/>
              <w:bottom w:val="single" w:sz="6" w:space="0" w:color="000000"/>
            </w:tcBorders>
            <w:tcMar>
              <w:top w:w="60" w:type="dxa"/>
              <w:left w:w="60" w:type="dxa"/>
              <w:bottom w:w="60" w:type="dxa"/>
              <w:right w:w="60" w:type="dxa"/>
            </w:tcMar>
          </w:tcPr>
          <w:p w14:paraId="61891880"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 of </w:t>
            </w:r>
            <w:proofErr w:type="spellStart"/>
            <w:r>
              <w:rPr>
                <w:rFonts w:ascii="Times New Roman" w:eastAsia="Times New Roman" w:hAnsi="Times New Roman" w:cs="Times New Roman"/>
                <w:sz w:val="24"/>
                <w:szCs w:val="24"/>
              </w:rPr>
              <w:t>Residence</w:t>
            </w:r>
            <w:proofErr w:type="spellEnd"/>
          </w:p>
        </w:tc>
        <w:tc>
          <w:tcPr>
            <w:tcW w:w="855" w:type="dxa"/>
            <w:tcBorders>
              <w:top w:val="single" w:sz="6" w:space="0" w:color="000000"/>
              <w:bottom w:val="single" w:sz="4" w:space="0" w:color="000000"/>
            </w:tcBorders>
            <w:tcMar>
              <w:top w:w="60" w:type="dxa"/>
              <w:left w:w="60" w:type="dxa"/>
              <w:bottom w:w="60" w:type="dxa"/>
              <w:right w:w="60" w:type="dxa"/>
            </w:tcMar>
          </w:tcPr>
          <w:p w14:paraId="637DBF9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70" w:type="dxa"/>
            <w:tcBorders>
              <w:top w:val="single" w:sz="6" w:space="0" w:color="000000"/>
              <w:bottom w:val="single" w:sz="4" w:space="0" w:color="000000"/>
            </w:tcBorders>
            <w:tcMar>
              <w:top w:w="60" w:type="dxa"/>
              <w:left w:w="60" w:type="dxa"/>
              <w:bottom w:w="60" w:type="dxa"/>
              <w:right w:w="60" w:type="dxa"/>
            </w:tcMar>
          </w:tcPr>
          <w:p w14:paraId="6A2BDC9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55" w:type="dxa"/>
            <w:tcBorders>
              <w:top w:val="single" w:sz="6" w:space="0" w:color="000000"/>
              <w:bottom w:val="single" w:sz="4" w:space="0" w:color="000000"/>
            </w:tcBorders>
            <w:tcMar>
              <w:top w:w="60" w:type="dxa"/>
              <w:left w:w="60" w:type="dxa"/>
              <w:bottom w:w="60" w:type="dxa"/>
              <w:right w:w="60" w:type="dxa"/>
            </w:tcMar>
          </w:tcPr>
          <w:p w14:paraId="2FB9A94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885" w:type="dxa"/>
            <w:tcBorders>
              <w:top w:val="single" w:sz="6" w:space="0" w:color="000000"/>
              <w:bottom w:val="single" w:sz="4" w:space="0" w:color="000000"/>
            </w:tcBorders>
            <w:tcMar>
              <w:top w:w="60" w:type="dxa"/>
              <w:left w:w="60" w:type="dxa"/>
              <w:bottom w:w="60" w:type="dxa"/>
              <w:right w:w="60" w:type="dxa"/>
            </w:tcMar>
          </w:tcPr>
          <w:p w14:paraId="009FD34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4</w:t>
            </w:r>
          </w:p>
        </w:tc>
        <w:tc>
          <w:tcPr>
            <w:tcW w:w="795" w:type="dxa"/>
            <w:tcBorders>
              <w:top w:val="single" w:sz="6" w:space="0" w:color="000000"/>
              <w:bottom w:val="single" w:sz="4" w:space="0" w:color="000000"/>
            </w:tcBorders>
            <w:tcMar>
              <w:top w:w="60" w:type="dxa"/>
              <w:left w:w="60" w:type="dxa"/>
              <w:bottom w:w="60" w:type="dxa"/>
              <w:right w:w="60" w:type="dxa"/>
            </w:tcMar>
          </w:tcPr>
          <w:p w14:paraId="0E78ED0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275" w:type="dxa"/>
            <w:tcBorders>
              <w:top w:val="single" w:sz="6" w:space="0" w:color="000000"/>
              <w:bottom w:val="single" w:sz="4" w:space="0" w:color="000000"/>
            </w:tcBorders>
            <w:tcMar>
              <w:top w:w="60" w:type="dxa"/>
              <w:left w:w="60" w:type="dxa"/>
              <w:bottom w:w="60" w:type="dxa"/>
              <w:right w:w="60" w:type="dxa"/>
            </w:tcMar>
          </w:tcPr>
          <w:p w14:paraId="502A4C7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0D52F96F" w14:textId="77777777">
        <w:trPr>
          <w:trHeight w:val="315"/>
        </w:trPr>
        <w:tc>
          <w:tcPr>
            <w:tcW w:w="3120" w:type="dxa"/>
            <w:tcBorders>
              <w:top w:val="single" w:sz="6" w:space="0" w:color="000000"/>
            </w:tcBorders>
            <w:tcMar>
              <w:top w:w="60" w:type="dxa"/>
              <w:left w:w="60" w:type="dxa"/>
              <w:bottom w:w="60" w:type="dxa"/>
              <w:right w:w="60" w:type="dxa"/>
            </w:tcMar>
          </w:tcPr>
          <w:p w14:paraId="7F38487E" w14:textId="77777777" w:rsidR="005E1CBA" w:rsidRDefault="00000000">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village</w:t>
            </w:r>
            <w:proofErr w:type="spellEnd"/>
            <w:r>
              <w:rPr>
                <w:rFonts w:ascii="Times New Roman" w:eastAsia="Times New Roman" w:hAnsi="Times New Roman" w:cs="Times New Roman"/>
                <w:sz w:val="24"/>
                <w:szCs w:val="24"/>
              </w:rPr>
              <w:t>)</w:t>
            </w:r>
          </w:p>
        </w:tc>
        <w:tc>
          <w:tcPr>
            <w:tcW w:w="855" w:type="dxa"/>
            <w:tcBorders>
              <w:top w:val="single" w:sz="4" w:space="0" w:color="000000"/>
            </w:tcBorders>
            <w:tcMar>
              <w:top w:w="60" w:type="dxa"/>
              <w:left w:w="60" w:type="dxa"/>
              <w:bottom w:w="60" w:type="dxa"/>
              <w:right w:w="60" w:type="dxa"/>
            </w:tcMar>
          </w:tcPr>
          <w:p w14:paraId="2D421751"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870" w:type="dxa"/>
            <w:tcBorders>
              <w:top w:val="single" w:sz="4" w:space="0" w:color="000000"/>
            </w:tcBorders>
            <w:tcMar>
              <w:top w:w="60" w:type="dxa"/>
              <w:left w:w="60" w:type="dxa"/>
              <w:bottom w:w="60" w:type="dxa"/>
              <w:right w:w="60" w:type="dxa"/>
            </w:tcMar>
          </w:tcPr>
          <w:p w14:paraId="5B854D7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855" w:type="dxa"/>
            <w:tcBorders>
              <w:top w:val="single" w:sz="4" w:space="0" w:color="000000"/>
            </w:tcBorders>
            <w:tcMar>
              <w:top w:w="60" w:type="dxa"/>
              <w:left w:w="60" w:type="dxa"/>
              <w:bottom w:w="60" w:type="dxa"/>
              <w:right w:w="60" w:type="dxa"/>
            </w:tcMar>
          </w:tcPr>
          <w:p w14:paraId="23FA0D00"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885" w:type="dxa"/>
            <w:tcBorders>
              <w:top w:val="single" w:sz="4" w:space="0" w:color="000000"/>
            </w:tcBorders>
            <w:tcMar>
              <w:top w:w="60" w:type="dxa"/>
              <w:left w:w="60" w:type="dxa"/>
              <w:bottom w:w="60" w:type="dxa"/>
              <w:right w:w="60" w:type="dxa"/>
            </w:tcMar>
          </w:tcPr>
          <w:p w14:paraId="4AD17E02"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795" w:type="dxa"/>
            <w:tcBorders>
              <w:top w:val="single" w:sz="4" w:space="0" w:color="000000"/>
            </w:tcBorders>
            <w:tcMar>
              <w:top w:w="60" w:type="dxa"/>
              <w:left w:w="60" w:type="dxa"/>
              <w:bottom w:w="60" w:type="dxa"/>
              <w:right w:w="60" w:type="dxa"/>
            </w:tcMar>
          </w:tcPr>
          <w:p w14:paraId="61DBF7B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275" w:type="dxa"/>
            <w:tcBorders>
              <w:top w:val="single" w:sz="4" w:space="0" w:color="000000"/>
            </w:tcBorders>
            <w:tcMar>
              <w:top w:w="60" w:type="dxa"/>
              <w:left w:w="60" w:type="dxa"/>
              <w:bottom w:w="60" w:type="dxa"/>
              <w:right w:w="60" w:type="dxa"/>
            </w:tcMar>
          </w:tcPr>
          <w:p w14:paraId="4EBB951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38.4%</w:t>
            </w:r>
          </w:p>
        </w:tc>
      </w:tr>
      <w:tr w:rsidR="005E1CBA" w14:paraId="311A6F4F" w14:textId="77777777">
        <w:trPr>
          <w:trHeight w:val="315"/>
        </w:trPr>
        <w:tc>
          <w:tcPr>
            <w:tcW w:w="3120" w:type="dxa"/>
            <w:tcMar>
              <w:top w:w="60" w:type="dxa"/>
              <w:left w:w="60" w:type="dxa"/>
              <w:bottom w:w="60" w:type="dxa"/>
              <w:right w:w="60" w:type="dxa"/>
            </w:tcMar>
          </w:tcPr>
          <w:p w14:paraId="4337D0A5"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w:t>
            </w:r>
            <w:proofErr w:type="spellStart"/>
            <w:r>
              <w:rPr>
                <w:rFonts w:ascii="Times New Roman" w:eastAsia="Times New Roman" w:hAnsi="Times New Roman" w:cs="Times New Roman"/>
                <w:sz w:val="24"/>
                <w:szCs w:val="24"/>
              </w:rPr>
              <w:t>town</w:t>
            </w:r>
            <w:proofErr w:type="spellEnd"/>
            <w:r>
              <w:rPr>
                <w:rFonts w:ascii="Times New Roman" w:eastAsia="Times New Roman" w:hAnsi="Times New Roman" w:cs="Times New Roman"/>
                <w:sz w:val="24"/>
                <w:szCs w:val="24"/>
              </w:rPr>
              <w:t xml:space="preserve"> (&lt;20k </w:t>
            </w:r>
            <w:proofErr w:type="spellStart"/>
            <w:r>
              <w:rPr>
                <w:rFonts w:ascii="Times New Roman" w:eastAsia="Times New Roman" w:hAnsi="Times New Roman" w:cs="Times New Roman"/>
                <w:sz w:val="24"/>
                <w:szCs w:val="24"/>
              </w:rPr>
              <w:t>residents</w:t>
            </w:r>
            <w:proofErr w:type="spellEnd"/>
            <w:r>
              <w:rPr>
                <w:rFonts w:ascii="Times New Roman" w:eastAsia="Times New Roman" w:hAnsi="Times New Roman" w:cs="Times New Roman"/>
                <w:sz w:val="24"/>
                <w:szCs w:val="24"/>
              </w:rPr>
              <w:t>)</w:t>
            </w:r>
          </w:p>
        </w:tc>
        <w:tc>
          <w:tcPr>
            <w:tcW w:w="855" w:type="dxa"/>
            <w:tcMar>
              <w:top w:w="60" w:type="dxa"/>
              <w:left w:w="60" w:type="dxa"/>
              <w:bottom w:w="60" w:type="dxa"/>
              <w:right w:w="60" w:type="dxa"/>
            </w:tcMar>
          </w:tcPr>
          <w:p w14:paraId="4F4C220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870" w:type="dxa"/>
            <w:tcMar>
              <w:top w:w="60" w:type="dxa"/>
              <w:left w:w="60" w:type="dxa"/>
              <w:bottom w:w="60" w:type="dxa"/>
              <w:right w:w="60" w:type="dxa"/>
            </w:tcMar>
          </w:tcPr>
          <w:p w14:paraId="36C3644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855" w:type="dxa"/>
            <w:tcMar>
              <w:top w:w="60" w:type="dxa"/>
              <w:left w:w="60" w:type="dxa"/>
              <w:bottom w:w="60" w:type="dxa"/>
              <w:right w:w="60" w:type="dxa"/>
            </w:tcMar>
          </w:tcPr>
          <w:p w14:paraId="00EBC96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85" w:type="dxa"/>
            <w:tcMar>
              <w:top w:w="60" w:type="dxa"/>
              <w:left w:w="60" w:type="dxa"/>
              <w:bottom w:w="60" w:type="dxa"/>
              <w:right w:w="60" w:type="dxa"/>
            </w:tcMar>
          </w:tcPr>
          <w:p w14:paraId="709AF9D7"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95" w:type="dxa"/>
            <w:tcMar>
              <w:top w:w="60" w:type="dxa"/>
              <w:left w:w="60" w:type="dxa"/>
              <w:bottom w:w="60" w:type="dxa"/>
              <w:right w:w="60" w:type="dxa"/>
            </w:tcMar>
          </w:tcPr>
          <w:p w14:paraId="046FA37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275" w:type="dxa"/>
            <w:tcMar>
              <w:top w:w="60" w:type="dxa"/>
              <w:left w:w="60" w:type="dxa"/>
              <w:bottom w:w="60" w:type="dxa"/>
              <w:right w:w="60" w:type="dxa"/>
            </w:tcMar>
          </w:tcPr>
          <w:p w14:paraId="49DFFDD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5E1CBA" w14:paraId="196EAA05" w14:textId="77777777">
        <w:trPr>
          <w:trHeight w:val="315"/>
        </w:trPr>
        <w:tc>
          <w:tcPr>
            <w:tcW w:w="3120" w:type="dxa"/>
            <w:tcMar>
              <w:top w:w="60" w:type="dxa"/>
              <w:left w:w="60" w:type="dxa"/>
              <w:bottom w:w="60" w:type="dxa"/>
              <w:right w:w="60" w:type="dxa"/>
            </w:tcMar>
          </w:tcPr>
          <w:p w14:paraId="5E2CFEBE" w14:textId="77777777" w:rsidR="005E1CBA" w:rsidRPr="00723873" w:rsidRDefault="00000000">
            <w:pPr>
              <w:spacing w:line="36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lastRenderedPageBreak/>
              <w:t>Medium-sized city (20k-99k residents)</w:t>
            </w:r>
          </w:p>
        </w:tc>
        <w:tc>
          <w:tcPr>
            <w:tcW w:w="855" w:type="dxa"/>
            <w:tcMar>
              <w:top w:w="60" w:type="dxa"/>
              <w:left w:w="60" w:type="dxa"/>
              <w:bottom w:w="60" w:type="dxa"/>
              <w:right w:w="60" w:type="dxa"/>
            </w:tcMar>
          </w:tcPr>
          <w:p w14:paraId="7F359F1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70" w:type="dxa"/>
            <w:tcMar>
              <w:top w:w="60" w:type="dxa"/>
              <w:left w:w="60" w:type="dxa"/>
              <w:bottom w:w="60" w:type="dxa"/>
              <w:right w:w="60" w:type="dxa"/>
            </w:tcMar>
          </w:tcPr>
          <w:p w14:paraId="4724BD3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855" w:type="dxa"/>
            <w:tcMar>
              <w:top w:w="60" w:type="dxa"/>
              <w:left w:w="60" w:type="dxa"/>
              <w:bottom w:w="60" w:type="dxa"/>
              <w:right w:w="60" w:type="dxa"/>
            </w:tcMar>
          </w:tcPr>
          <w:p w14:paraId="677C106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85" w:type="dxa"/>
            <w:tcMar>
              <w:top w:w="60" w:type="dxa"/>
              <w:left w:w="60" w:type="dxa"/>
              <w:bottom w:w="60" w:type="dxa"/>
              <w:right w:w="60" w:type="dxa"/>
            </w:tcMar>
          </w:tcPr>
          <w:p w14:paraId="1D8DC09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95" w:type="dxa"/>
            <w:tcMar>
              <w:top w:w="60" w:type="dxa"/>
              <w:left w:w="60" w:type="dxa"/>
              <w:bottom w:w="60" w:type="dxa"/>
              <w:right w:w="60" w:type="dxa"/>
            </w:tcMar>
          </w:tcPr>
          <w:p w14:paraId="622343A4"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1275" w:type="dxa"/>
            <w:tcMar>
              <w:top w:w="60" w:type="dxa"/>
              <w:left w:w="60" w:type="dxa"/>
              <w:bottom w:w="60" w:type="dxa"/>
              <w:right w:w="60" w:type="dxa"/>
            </w:tcMar>
          </w:tcPr>
          <w:p w14:paraId="7DE6C70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r>
      <w:tr w:rsidR="005E1CBA" w14:paraId="79023DDA" w14:textId="77777777">
        <w:trPr>
          <w:trHeight w:val="315"/>
        </w:trPr>
        <w:tc>
          <w:tcPr>
            <w:tcW w:w="3120" w:type="dxa"/>
            <w:tcMar>
              <w:top w:w="60" w:type="dxa"/>
              <w:left w:w="60" w:type="dxa"/>
              <w:bottom w:w="60" w:type="dxa"/>
              <w:right w:w="60" w:type="dxa"/>
            </w:tcMar>
          </w:tcPr>
          <w:p w14:paraId="457D3E22" w14:textId="77777777" w:rsidR="005E1CBA" w:rsidRPr="00723873" w:rsidRDefault="00000000">
            <w:pPr>
              <w:spacing w:line="36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Large city (100k-500k residents)</w:t>
            </w:r>
          </w:p>
        </w:tc>
        <w:tc>
          <w:tcPr>
            <w:tcW w:w="855" w:type="dxa"/>
            <w:tcMar>
              <w:top w:w="60" w:type="dxa"/>
              <w:left w:w="60" w:type="dxa"/>
              <w:bottom w:w="60" w:type="dxa"/>
              <w:right w:w="60" w:type="dxa"/>
            </w:tcMar>
          </w:tcPr>
          <w:p w14:paraId="70C580A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870" w:type="dxa"/>
            <w:tcMar>
              <w:top w:w="60" w:type="dxa"/>
              <w:left w:w="60" w:type="dxa"/>
              <w:bottom w:w="60" w:type="dxa"/>
              <w:right w:w="60" w:type="dxa"/>
            </w:tcMar>
          </w:tcPr>
          <w:p w14:paraId="63E592DB"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855" w:type="dxa"/>
            <w:tcMar>
              <w:top w:w="60" w:type="dxa"/>
              <w:left w:w="60" w:type="dxa"/>
              <w:bottom w:w="60" w:type="dxa"/>
              <w:right w:w="60" w:type="dxa"/>
            </w:tcMar>
          </w:tcPr>
          <w:p w14:paraId="793FD610"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885" w:type="dxa"/>
            <w:tcMar>
              <w:top w:w="60" w:type="dxa"/>
              <w:left w:w="60" w:type="dxa"/>
              <w:bottom w:w="60" w:type="dxa"/>
              <w:right w:w="60" w:type="dxa"/>
            </w:tcMar>
          </w:tcPr>
          <w:p w14:paraId="21042358"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95" w:type="dxa"/>
            <w:tcMar>
              <w:top w:w="60" w:type="dxa"/>
              <w:left w:w="60" w:type="dxa"/>
              <w:bottom w:w="60" w:type="dxa"/>
              <w:right w:w="60" w:type="dxa"/>
            </w:tcMar>
          </w:tcPr>
          <w:p w14:paraId="36CCA04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1275" w:type="dxa"/>
            <w:tcMar>
              <w:top w:w="60" w:type="dxa"/>
              <w:left w:w="60" w:type="dxa"/>
              <w:bottom w:w="60" w:type="dxa"/>
              <w:right w:w="60" w:type="dxa"/>
            </w:tcMar>
          </w:tcPr>
          <w:p w14:paraId="632E0EF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r>
      <w:tr w:rsidR="005E1CBA" w14:paraId="307DF813" w14:textId="77777777">
        <w:trPr>
          <w:trHeight w:val="315"/>
        </w:trPr>
        <w:tc>
          <w:tcPr>
            <w:tcW w:w="3120" w:type="dxa"/>
            <w:tcMar>
              <w:top w:w="60" w:type="dxa"/>
              <w:left w:w="60" w:type="dxa"/>
              <w:bottom w:w="60" w:type="dxa"/>
              <w:right w:w="60" w:type="dxa"/>
            </w:tcMar>
          </w:tcPr>
          <w:p w14:paraId="660BBFA4" w14:textId="77777777" w:rsidR="005E1CBA" w:rsidRPr="00723873" w:rsidRDefault="00000000">
            <w:pPr>
              <w:spacing w:line="36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Major metropolitan area (&gt;500k residents)</w:t>
            </w:r>
          </w:p>
        </w:tc>
        <w:tc>
          <w:tcPr>
            <w:tcW w:w="855" w:type="dxa"/>
            <w:tcMar>
              <w:top w:w="60" w:type="dxa"/>
              <w:left w:w="60" w:type="dxa"/>
              <w:bottom w:w="60" w:type="dxa"/>
              <w:right w:w="60" w:type="dxa"/>
            </w:tcMar>
          </w:tcPr>
          <w:p w14:paraId="6BC3E28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870" w:type="dxa"/>
            <w:tcMar>
              <w:top w:w="60" w:type="dxa"/>
              <w:left w:w="60" w:type="dxa"/>
              <w:bottom w:w="60" w:type="dxa"/>
              <w:right w:w="60" w:type="dxa"/>
            </w:tcMar>
          </w:tcPr>
          <w:p w14:paraId="54D70B3F"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55" w:type="dxa"/>
            <w:tcMar>
              <w:top w:w="60" w:type="dxa"/>
              <w:left w:w="60" w:type="dxa"/>
              <w:bottom w:w="60" w:type="dxa"/>
              <w:right w:w="60" w:type="dxa"/>
            </w:tcMar>
          </w:tcPr>
          <w:p w14:paraId="58D7496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85" w:type="dxa"/>
            <w:tcMar>
              <w:top w:w="60" w:type="dxa"/>
              <w:left w:w="60" w:type="dxa"/>
              <w:bottom w:w="60" w:type="dxa"/>
              <w:right w:w="60" w:type="dxa"/>
            </w:tcMar>
          </w:tcPr>
          <w:p w14:paraId="5628B6C2"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95" w:type="dxa"/>
            <w:tcMar>
              <w:top w:w="60" w:type="dxa"/>
              <w:left w:w="60" w:type="dxa"/>
              <w:bottom w:w="60" w:type="dxa"/>
              <w:right w:w="60" w:type="dxa"/>
            </w:tcMar>
          </w:tcPr>
          <w:p w14:paraId="72F81A59"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1275" w:type="dxa"/>
            <w:tcMar>
              <w:top w:w="60" w:type="dxa"/>
              <w:left w:w="60" w:type="dxa"/>
              <w:bottom w:w="60" w:type="dxa"/>
              <w:right w:w="60" w:type="dxa"/>
            </w:tcMar>
          </w:tcPr>
          <w:p w14:paraId="3317BB6C"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5E1CBA" w14:paraId="0A951349" w14:textId="77777777">
        <w:trPr>
          <w:trHeight w:val="315"/>
        </w:trPr>
        <w:tc>
          <w:tcPr>
            <w:tcW w:w="3120" w:type="dxa"/>
            <w:tcBorders>
              <w:bottom w:val="single" w:sz="6" w:space="0" w:color="000000"/>
            </w:tcBorders>
            <w:tcMar>
              <w:top w:w="60" w:type="dxa"/>
              <w:left w:w="60" w:type="dxa"/>
              <w:bottom w:w="60" w:type="dxa"/>
              <w:right w:w="60" w:type="dxa"/>
            </w:tcMar>
          </w:tcPr>
          <w:p w14:paraId="6BA2C292" w14:textId="77777777" w:rsidR="005E1CBA"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55" w:type="dxa"/>
            <w:tcBorders>
              <w:bottom w:val="single" w:sz="6" w:space="0" w:color="000000"/>
            </w:tcBorders>
            <w:tcMar>
              <w:top w:w="60" w:type="dxa"/>
              <w:left w:w="60" w:type="dxa"/>
              <w:bottom w:w="60" w:type="dxa"/>
              <w:right w:w="60" w:type="dxa"/>
            </w:tcMar>
          </w:tcPr>
          <w:p w14:paraId="5E0F5ACA"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870" w:type="dxa"/>
            <w:tcBorders>
              <w:bottom w:val="single" w:sz="6" w:space="0" w:color="000000"/>
            </w:tcBorders>
            <w:tcMar>
              <w:top w:w="60" w:type="dxa"/>
              <w:left w:w="60" w:type="dxa"/>
              <w:bottom w:w="60" w:type="dxa"/>
              <w:right w:w="60" w:type="dxa"/>
            </w:tcMar>
          </w:tcPr>
          <w:p w14:paraId="0E1AEC0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855" w:type="dxa"/>
            <w:tcBorders>
              <w:bottom w:val="single" w:sz="6" w:space="0" w:color="000000"/>
            </w:tcBorders>
            <w:tcMar>
              <w:top w:w="60" w:type="dxa"/>
              <w:left w:w="60" w:type="dxa"/>
              <w:bottom w:w="60" w:type="dxa"/>
              <w:right w:w="60" w:type="dxa"/>
            </w:tcMar>
          </w:tcPr>
          <w:p w14:paraId="39DE5B15"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885" w:type="dxa"/>
            <w:tcBorders>
              <w:bottom w:val="single" w:sz="6" w:space="0" w:color="000000"/>
            </w:tcBorders>
            <w:tcMar>
              <w:top w:w="60" w:type="dxa"/>
              <w:left w:w="60" w:type="dxa"/>
              <w:bottom w:w="60" w:type="dxa"/>
              <w:right w:w="60" w:type="dxa"/>
            </w:tcMar>
          </w:tcPr>
          <w:p w14:paraId="2258FC7D"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95" w:type="dxa"/>
            <w:tcBorders>
              <w:bottom w:val="single" w:sz="6" w:space="0" w:color="000000"/>
            </w:tcBorders>
            <w:tcMar>
              <w:top w:w="60" w:type="dxa"/>
              <w:left w:w="60" w:type="dxa"/>
              <w:bottom w:w="60" w:type="dxa"/>
              <w:right w:w="60" w:type="dxa"/>
            </w:tcMar>
          </w:tcPr>
          <w:p w14:paraId="4ADB024E"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1066</w:t>
            </w:r>
          </w:p>
        </w:tc>
        <w:tc>
          <w:tcPr>
            <w:tcW w:w="1275" w:type="dxa"/>
            <w:tcBorders>
              <w:bottom w:val="single" w:sz="6" w:space="0" w:color="000000"/>
            </w:tcBorders>
            <w:tcMar>
              <w:top w:w="60" w:type="dxa"/>
              <w:left w:w="60" w:type="dxa"/>
              <w:bottom w:w="60" w:type="dxa"/>
              <w:right w:w="60" w:type="dxa"/>
            </w:tcMar>
          </w:tcPr>
          <w:p w14:paraId="4EF43B55" w14:textId="77777777" w:rsidR="005E1CBA"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14117E1C" w14:textId="77777777" w:rsidR="005E1CBA" w:rsidRDefault="005E1CBA">
      <w:pPr>
        <w:spacing w:line="480" w:lineRule="auto"/>
        <w:rPr>
          <w:rFonts w:ascii="Times New Roman" w:eastAsia="Times New Roman" w:hAnsi="Times New Roman" w:cs="Times New Roman"/>
          <w:sz w:val="24"/>
          <w:szCs w:val="24"/>
        </w:rPr>
      </w:pPr>
    </w:p>
    <w:tbl>
      <w:tblPr>
        <w:tblStyle w:val="a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232ACCE6" w14:textId="77777777">
        <w:tc>
          <w:tcPr>
            <w:tcW w:w="9029" w:type="dxa"/>
            <w:shd w:val="clear" w:color="auto" w:fill="auto"/>
            <w:tcMar>
              <w:top w:w="100" w:type="dxa"/>
              <w:left w:w="100" w:type="dxa"/>
              <w:bottom w:w="100" w:type="dxa"/>
              <w:right w:w="100" w:type="dxa"/>
            </w:tcMar>
          </w:tcPr>
          <w:sdt>
            <w:sdtPr>
              <w:tag w:val="goog_rdk_7"/>
              <w:id w:val="-250825768"/>
              <w:lock w:val="contentLocked"/>
            </w:sdtPr>
            <w:sdtContent>
              <w:p w14:paraId="7E1FC08D" w14:textId="77777777" w:rsidR="005E1CBA" w:rsidRPr="00723873" w:rsidRDefault="00000000">
                <w:pPr>
                  <w:widowControl w:val="0"/>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results indicate that place of residence is not a significant predictor of latent class membership, as conspirituality profiles did not differ significantly across residential areas.</w:t>
                </w:r>
              </w:p>
            </w:sdtContent>
          </w:sdt>
        </w:tc>
      </w:tr>
    </w:tbl>
    <w:p w14:paraId="3C0347C8" w14:textId="77777777" w:rsidR="005E1CBA" w:rsidRPr="00723873" w:rsidRDefault="005E1CBA">
      <w:pPr>
        <w:spacing w:line="480" w:lineRule="auto"/>
        <w:rPr>
          <w:rFonts w:ascii="Times New Roman" w:eastAsia="Times New Roman" w:hAnsi="Times New Roman" w:cs="Times New Roman"/>
          <w:sz w:val="24"/>
          <w:szCs w:val="24"/>
          <w:lang w:val="en-US"/>
        </w:rPr>
      </w:pPr>
    </w:p>
    <w:p w14:paraId="64E58E48" w14:textId="77777777" w:rsidR="005E1CBA" w:rsidRPr="00723873" w:rsidRDefault="00000000">
      <w:pPr>
        <w:pStyle w:val="Nagwek2"/>
        <w:spacing w:line="480" w:lineRule="auto"/>
        <w:rPr>
          <w:rFonts w:ascii="Times New Roman" w:eastAsia="Times New Roman" w:hAnsi="Times New Roman" w:cs="Times New Roman"/>
          <w:b/>
          <w:sz w:val="24"/>
          <w:szCs w:val="24"/>
          <w:lang w:val="en-US"/>
        </w:rPr>
      </w:pPr>
      <w:bookmarkStart w:id="12" w:name="_heading=h.i18jwmmk6jsu" w:colFirst="0" w:colLast="0"/>
      <w:bookmarkEnd w:id="12"/>
      <w:r w:rsidRPr="00723873">
        <w:rPr>
          <w:rFonts w:ascii="Times New Roman" w:eastAsia="Times New Roman" w:hAnsi="Times New Roman" w:cs="Times New Roman"/>
          <w:b/>
          <w:sz w:val="24"/>
          <w:szCs w:val="24"/>
          <w:lang w:val="en-US"/>
        </w:rPr>
        <w:t>Alternative LPA Model Based Solely on Conspiracy Beliefs and New Age Spirituality</w:t>
      </w:r>
    </w:p>
    <w:p w14:paraId="55905D10"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As an alternative to the model presented in the main manuscript, which incorporated a broader set of variables including various cognitive biases, we conducted an exploratory latent profile analysis (LPA) using only conspiracy beliefs and New Age spirituality as indicator variables. We performed latent profile analysis using the R package </w:t>
      </w:r>
      <w:proofErr w:type="spellStart"/>
      <w:r w:rsidRPr="00723873">
        <w:rPr>
          <w:rFonts w:ascii="Times New Roman" w:eastAsia="Times New Roman" w:hAnsi="Times New Roman" w:cs="Times New Roman"/>
          <w:sz w:val="24"/>
          <w:szCs w:val="24"/>
          <w:lang w:val="en-US"/>
        </w:rPr>
        <w:t>tidyLPA</w:t>
      </w:r>
      <w:proofErr w:type="spellEnd"/>
      <w:r w:rsidRPr="00723873">
        <w:rPr>
          <w:rFonts w:ascii="Times New Roman" w:eastAsia="Times New Roman" w:hAnsi="Times New Roman" w:cs="Times New Roman"/>
          <w:sz w:val="24"/>
          <w:szCs w:val="24"/>
          <w:lang w:val="en-US"/>
        </w:rPr>
        <w:t xml:space="preserve"> (Rosenberg et al., 2018), leveraging the model-based clustering approach of the </w:t>
      </w:r>
      <w:proofErr w:type="spellStart"/>
      <w:r w:rsidRPr="00723873">
        <w:rPr>
          <w:rFonts w:ascii="Times New Roman" w:eastAsia="Times New Roman" w:hAnsi="Times New Roman" w:cs="Times New Roman"/>
          <w:sz w:val="24"/>
          <w:szCs w:val="24"/>
          <w:lang w:val="en-US"/>
        </w:rPr>
        <w:t>mclust</w:t>
      </w:r>
      <w:proofErr w:type="spellEnd"/>
      <w:r w:rsidRPr="00723873">
        <w:rPr>
          <w:rFonts w:ascii="Times New Roman" w:eastAsia="Times New Roman" w:hAnsi="Times New Roman" w:cs="Times New Roman"/>
          <w:sz w:val="24"/>
          <w:szCs w:val="24"/>
          <w:lang w:val="en-US"/>
        </w:rPr>
        <w:t xml:space="preserve"> R package (</w:t>
      </w:r>
      <w:proofErr w:type="spellStart"/>
      <w:r w:rsidRPr="00723873">
        <w:rPr>
          <w:rFonts w:ascii="Times New Roman" w:eastAsia="Times New Roman" w:hAnsi="Times New Roman" w:cs="Times New Roman"/>
          <w:sz w:val="24"/>
          <w:szCs w:val="24"/>
          <w:lang w:val="en-US"/>
        </w:rPr>
        <w:t>Scrucca</w:t>
      </w:r>
      <w:proofErr w:type="spellEnd"/>
      <w:r w:rsidRPr="00723873">
        <w:rPr>
          <w:rFonts w:ascii="Times New Roman" w:eastAsia="Times New Roman" w:hAnsi="Times New Roman" w:cs="Times New Roman"/>
          <w:sz w:val="24"/>
          <w:szCs w:val="24"/>
          <w:lang w:val="en-US"/>
        </w:rPr>
        <w:t xml:space="preserve"> et al., 2017). We standardized the indicator variables prior to analysis and tested solutions ranging from one to six latent profiles, estimating parameters via the EM (Expectation–Maximization) algorithm to obtain maximum likelihood estimates. We then compared models using the Akaike Information Criterion (AIC) and Bayesian Information Criterion (BIC). The results of the LPA, including fit information and diagnostics, are presented in Table S9.</w:t>
      </w:r>
    </w:p>
    <w:p w14:paraId="1E4F00C9"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sz w:val="24"/>
          <w:szCs w:val="24"/>
          <w:lang w:val="en-US"/>
        </w:rPr>
        <w:t>Table S9</w:t>
      </w:r>
    </w:p>
    <w:p w14:paraId="57DDEDEB"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color w:val="FFFFFF"/>
          <w:sz w:val="24"/>
          <w:szCs w:val="24"/>
          <w:lang w:val="en-US"/>
        </w:rPr>
        <w:lastRenderedPageBreak/>
        <w:t> </w:t>
      </w:r>
      <w:r w:rsidRPr="00723873">
        <w:rPr>
          <w:rFonts w:ascii="Times New Roman" w:eastAsia="Times New Roman" w:hAnsi="Times New Roman" w:cs="Times New Roman"/>
          <w:i/>
          <w:sz w:val="24"/>
          <w:szCs w:val="24"/>
          <w:lang w:val="en-US"/>
        </w:rPr>
        <w:t>Fit Indices and Diagnostic Criteria for the Latent Class Analysis</w:t>
      </w:r>
    </w:p>
    <w:sdt>
      <w:sdtPr>
        <w:tag w:val="goog_rdk_8"/>
        <w:id w:val="-655307426"/>
        <w:lock w:val="contentLocked"/>
      </w:sdtPr>
      <w:sdtContent>
        <w:tbl>
          <w:tblPr>
            <w:tblStyle w:val="ad"/>
            <w:tblW w:w="9405" w:type="dxa"/>
            <w:tblInd w:w="0" w:type="dxa"/>
            <w:tblLayout w:type="fixed"/>
            <w:tblLook w:val="0400" w:firstRow="0" w:lastRow="0" w:firstColumn="0" w:lastColumn="0" w:noHBand="0" w:noVBand="1"/>
          </w:tblPr>
          <w:tblGrid>
            <w:gridCol w:w="1065"/>
            <w:gridCol w:w="1095"/>
            <w:gridCol w:w="1110"/>
            <w:gridCol w:w="1095"/>
            <w:gridCol w:w="855"/>
            <w:gridCol w:w="810"/>
            <w:gridCol w:w="1170"/>
            <w:gridCol w:w="1155"/>
            <w:gridCol w:w="1050"/>
          </w:tblGrid>
          <w:tr w:rsidR="005E1CBA" w14:paraId="104E1B1A" w14:textId="77777777">
            <w:trPr>
              <w:trHeight w:val="907"/>
            </w:trPr>
            <w:tc>
              <w:tcPr>
                <w:tcW w:w="1065" w:type="dxa"/>
                <w:tcBorders>
                  <w:top w:val="single" w:sz="8" w:space="0" w:color="000000"/>
                  <w:bottom w:val="single" w:sz="8" w:space="0" w:color="000000"/>
                </w:tcBorders>
                <w:tcMar>
                  <w:top w:w="0" w:type="dxa"/>
                  <w:left w:w="100" w:type="dxa"/>
                  <w:bottom w:w="0" w:type="dxa"/>
                  <w:right w:w="100" w:type="dxa"/>
                </w:tcMar>
              </w:tcPr>
              <w:p w14:paraId="77FD3479"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Models</w:t>
                </w:r>
              </w:p>
            </w:tc>
            <w:tc>
              <w:tcPr>
                <w:tcW w:w="1095" w:type="dxa"/>
                <w:tcBorders>
                  <w:top w:val="single" w:sz="8" w:space="0" w:color="000000"/>
                  <w:bottom w:val="single" w:sz="8" w:space="0" w:color="000000"/>
                </w:tcBorders>
                <w:tcMar>
                  <w:top w:w="0" w:type="dxa"/>
                  <w:left w:w="100" w:type="dxa"/>
                  <w:bottom w:w="0" w:type="dxa"/>
                  <w:right w:w="100" w:type="dxa"/>
                </w:tcMar>
              </w:tcPr>
              <w:p w14:paraId="47D2F992"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AIC</w:t>
                </w:r>
              </w:p>
            </w:tc>
            <w:tc>
              <w:tcPr>
                <w:tcW w:w="1110" w:type="dxa"/>
                <w:tcBorders>
                  <w:top w:val="single" w:sz="8" w:space="0" w:color="000000"/>
                  <w:bottom w:val="single" w:sz="8" w:space="0" w:color="000000"/>
                </w:tcBorders>
                <w:tcMar>
                  <w:top w:w="0" w:type="dxa"/>
                  <w:left w:w="100" w:type="dxa"/>
                  <w:bottom w:w="0" w:type="dxa"/>
                  <w:right w:w="100" w:type="dxa"/>
                </w:tcMar>
              </w:tcPr>
              <w:p w14:paraId="03BD3A5F"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BIC</w:t>
                </w:r>
              </w:p>
            </w:tc>
            <w:tc>
              <w:tcPr>
                <w:tcW w:w="1095" w:type="dxa"/>
                <w:tcBorders>
                  <w:top w:val="single" w:sz="8" w:space="0" w:color="000000"/>
                  <w:bottom w:val="single" w:sz="8" w:space="0" w:color="000000"/>
                </w:tcBorders>
                <w:tcMar>
                  <w:top w:w="0" w:type="dxa"/>
                  <w:left w:w="100" w:type="dxa"/>
                  <w:bottom w:w="0" w:type="dxa"/>
                  <w:right w:w="100" w:type="dxa"/>
                </w:tcMar>
              </w:tcPr>
              <w:p w14:paraId="0D750A4F"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Entropy</w:t>
                </w:r>
              </w:p>
            </w:tc>
            <w:tc>
              <w:tcPr>
                <w:tcW w:w="855" w:type="dxa"/>
                <w:tcBorders>
                  <w:top w:val="single" w:sz="8" w:space="0" w:color="000000"/>
                  <w:bottom w:val="single" w:sz="8" w:space="0" w:color="000000"/>
                </w:tcBorders>
                <w:tcMar>
                  <w:top w:w="0" w:type="dxa"/>
                  <w:left w:w="100" w:type="dxa"/>
                  <w:bottom w:w="0" w:type="dxa"/>
                  <w:right w:w="100" w:type="dxa"/>
                </w:tcMar>
              </w:tcPr>
              <w:p w14:paraId="5E192A3A"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LPP</w:t>
                </w:r>
              </w:p>
            </w:tc>
            <w:tc>
              <w:tcPr>
                <w:tcW w:w="810" w:type="dxa"/>
                <w:tcBorders>
                  <w:top w:val="single" w:sz="8" w:space="0" w:color="000000"/>
                  <w:bottom w:val="single" w:sz="8" w:space="0" w:color="000000"/>
                </w:tcBorders>
                <w:tcMar>
                  <w:top w:w="0" w:type="dxa"/>
                  <w:left w:w="100" w:type="dxa"/>
                  <w:bottom w:w="0" w:type="dxa"/>
                  <w:right w:w="100" w:type="dxa"/>
                </w:tcMar>
              </w:tcPr>
              <w:p w14:paraId="0675CF63"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HPP</w:t>
                </w:r>
              </w:p>
            </w:tc>
            <w:tc>
              <w:tcPr>
                <w:tcW w:w="1170" w:type="dxa"/>
                <w:tcBorders>
                  <w:top w:val="single" w:sz="8" w:space="0" w:color="000000"/>
                  <w:bottom w:val="single" w:sz="8" w:space="0" w:color="000000"/>
                </w:tcBorders>
                <w:tcMar>
                  <w:top w:w="0" w:type="dxa"/>
                  <w:left w:w="100" w:type="dxa"/>
                  <w:bottom w:w="0" w:type="dxa"/>
                  <w:right w:w="100" w:type="dxa"/>
                </w:tcMar>
              </w:tcPr>
              <w:p w14:paraId="70A1B40C"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Smallest class size (%)</w:t>
                </w:r>
              </w:p>
            </w:tc>
            <w:tc>
              <w:tcPr>
                <w:tcW w:w="1155" w:type="dxa"/>
                <w:tcBorders>
                  <w:top w:val="single" w:sz="8" w:space="0" w:color="000000"/>
                  <w:bottom w:val="single" w:sz="8" w:space="0" w:color="000000"/>
                </w:tcBorders>
                <w:tcMar>
                  <w:top w:w="0" w:type="dxa"/>
                  <w:left w:w="100" w:type="dxa"/>
                  <w:bottom w:w="0" w:type="dxa"/>
                  <w:right w:w="100" w:type="dxa"/>
                </w:tcMar>
              </w:tcPr>
              <w:p w14:paraId="06851B36"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Largest class size (%)</w:t>
                </w:r>
              </w:p>
            </w:tc>
            <w:tc>
              <w:tcPr>
                <w:tcW w:w="1050" w:type="dxa"/>
                <w:tcBorders>
                  <w:top w:val="single" w:sz="8" w:space="0" w:color="000000"/>
                  <w:bottom w:val="single" w:sz="8" w:space="0" w:color="000000"/>
                </w:tcBorders>
                <w:tcMar>
                  <w:top w:w="0" w:type="dxa"/>
                  <w:left w:w="100" w:type="dxa"/>
                  <w:bottom w:w="0" w:type="dxa"/>
                  <w:right w:w="100" w:type="dxa"/>
                </w:tcMar>
              </w:tcPr>
              <w:p w14:paraId="3B719AD8"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BLRT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E1CBA" w14:paraId="13AE4A46" w14:textId="77777777">
            <w:trPr>
              <w:trHeight w:val="480"/>
            </w:trPr>
            <w:tc>
              <w:tcPr>
                <w:tcW w:w="1065" w:type="dxa"/>
                <w:tcBorders>
                  <w:top w:val="single" w:sz="8" w:space="0" w:color="000000"/>
                </w:tcBorders>
                <w:tcMar>
                  <w:top w:w="0" w:type="dxa"/>
                  <w:left w:w="100" w:type="dxa"/>
                  <w:bottom w:w="0" w:type="dxa"/>
                  <w:right w:w="100" w:type="dxa"/>
                </w:tcMar>
              </w:tcPr>
              <w:p w14:paraId="1F7264A0"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 class</w:t>
                </w:r>
              </w:p>
            </w:tc>
            <w:tc>
              <w:tcPr>
                <w:tcW w:w="1095" w:type="dxa"/>
                <w:tcBorders>
                  <w:top w:val="single" w:sz="8" w:space="0" w:color="000000"/>
                </w:tcBorders>
                <w:tcMar>
                  <w:top w:w="0" w:type="dxa"/>
                  <w:left w:w="100" w:type="dxa"/>
                  <w:bottom w:w="0" w:type="dxa"/>
                  <w:right w:w="100" w:type="dxa"/>
                </w:tcMar>
              </w:tcPr>
              <w:p w14:paraId="028B201A"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6056.35</w:t>
                </w:r>
              </w:p>
            </w:tc>
            <w:tc>
              <w:tcPr>
                <w:tcW w:w="1110" w:type="dxa"/>
                <w:tcBorders>
                  <w:top w:val="single" w:sz="8" w:space="0" w:color="000000"/>
                </w:tcBorders>
                <w:tcMar>
                  <w:top w:w="0" w:type="dxa"/>
                  <w:left w:w="100" w:type="dxa"/>
                  <w:bottom w:w="0" w:type="dxa"/>
                  <w:right w:w="100" w:type="dxa"/>
                </w:tcMar>
              </w:tcPr>
              <w:p w14:paraId="2E5B2DFC"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6076.24</w:t>
                </w:r>
              </w:p>
            </w:tc>
            <w:tc>
              <w:tcPr>
                <w:tcW w:w="1095" w:type="dxa"/>
                <w:tcBorders>
                  <w:top w:val="single" w:sz="8" w:space="0" w:color="000000"/>
                </w:tcBorders>
                <w:tcMar>
                  <w:top w:w="0" w:type="dxa"/>
                  <w:left w:w="100" w:type="dxa"/>
                  <w:bottom w:w="0" w:type="dxa"/>
                  <w:right w:w="100" w:type="dxa"/>
                </w:tcMar>
              </w:tcPr>
              <w:p w14:paraId="7AFFDA49"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1.00</w:t>
                </w:r>
              </w:p>
            </w:tc>
            <w:tc>
              <w:tcPr>
                <w:tcW w:w="855" w:type="dxa"/>
                <w:tcBorders>
                  <w:top w:val="single" w:sz="8" w:space="0" w:color="000000"/>
                </w:tcBorders>
                <w:tcMar>
                  <w:top w:w="0" w:type="dxa"/>
                  <w:left w:w="100" w:type="dxa"/>
                  <w:bottom w:w="0" w:type="dxa"/>
                  <w:right w:w="100" w:type="dxa"/>
                </w:tcMar>
              </w:tcPr>
              <w:p w14:paraId="44662D23"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1.00</w:t>
                </w:r>
              </w:p>
            </w:tc>
            <w:tc>
              <w:tcPr>
                <w:tcW w:w="810" w:type="dxa"/>
                <w:tcBorders>
                  <w:top w:val="single" w:sz="8" w:space="0" w:color="000000"/>
                </w:tcBorders>
                <w:tcMar>
                  <w:top w:w="0" w:type="dxa"/>
                  <w:left w:w="100" w:type="dxa"/>
                  <w:bottom w:w="0" w:type="dxa"/>
                  <w:right w:w="100" w:type="dxa"/>
                </w:tcMar>
              </w:tcPr>
              <w:p w14:paraId="1EDE72E8"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1.00</w:t>
                </w:r>
              </w:p>
            </w:tc>
            <w:tc>
              <w:tcPr>
                <w:tcW w:w="1170" w:type="dxa"/>
                <w:tcBorders>
                  <w:top w:val="single" w:sz="8" w:space="0" w:color="000000"/>
                </w:tcBorders>
                <w:tcMar>
                  <w:top w:w="0" w:type="dxa"/>
                  <w:left w:w="100" w:type="dxa"/>
                  <w:bottom w:w="0" w:type="dxa"/>
                  <w:right w:w="100" w:type="dxa"/>
                </w:tcMar>
              </w:tcPr>
              <w:p w14:paraId="56EAE3EE"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55" w:type="dxa"/>
                <w:tcBorders>
                  <w:top w:val="single" w:sz="8" w:space="0" w:color="000000"/>
                </w:tcBorders>
                <w:tcMar>
                  <w:top w:w="0" w:type="dxa"/>
                  <w:left w:w="100" w:type="dxa"/>
                  <w:bottom w:w="0" w:type="dxa"/>
                  <w:right w:w="100" w:type="dxa"/>
                </w:tcMar>
              </w:tcPr>
              <w:p w14:paraId="0C36FD67"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single" w:sz="8" w:space="0" w:color="000000"/>
                </w:tcBorders>
                <w:tcMar>
                  <w:top w:w="0" w:type="dxa"/>
                  <w:left w:w="100" w:type="dxa"/>
                  <w:bottom w:w="0" w:type="dxa"/>
                  <w:right w:w="100" w:type="dxa"/>
                </w:tcMar>
              </w:tcPr>
              <w:p w14:paraId="34A40706"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w:t>
                </w:r>
              </w:p>
            </w:tc>
          </w:tr>
          <w:tr w:rsidR="005E1CBA" w14:paraId="34BD5143" w14:textId="77777777">
            <w:trPr>
              <w:trHeight w:val="465"/>
            </w:trPr>
            <w:tc>
              <w:tcPr>
                <w:tcW w:w="1065" w:type="dxa"/>
                <w:tcMar>
                  <w:top w:w="0" w:type="dxa"/>
                  <w:left w:w="100" w:type="dxa"/>
                  <w:bottom w:w="0" w:type="dxa"/>
                  <w:right w:w="100" w:type="dxa"/>
                </w:tcMar>
              </w:tcPr>
              <w:p w14:paraId="206411C9"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 class</w:t>
                </w:r>
              </w:p>
            </w:tc>
            <w:tc>
              <w:tcPr>
                <w:tcW w:w="1095" w:type="dxa"/>
                <w:tcMar>
                  <w:top w:w="0" w:type="dxa"/>
                  <w:left w:w="100" w:type="dxa"/>
                  <w:bottom w:w="0" w:type="dxa"/>
                  <w:right w:w="100" w:type="dxa"/>
                </w:tcMar>
              </w:tcPr>
              <w:p w14:paraId="3A0B01E5"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5749.76</w:t>
                </w:r>
              </w:p>
            </w:tc>
            <w:tc>
              <w:tcPr>
                <w:tcW w:w="1110" w:type="dxa"/>
                <w:tcMar>
                  <w:top w:w="0" w:type="dxa"/>
                  <w:left w:w="100" w:type="dxa"/>
                  <w:bottom w:w="0" w:type="dxa"/>
                  <w:right w:w="100" w:type="dxa"/>
                </w:tcMar>
              </w:tcPr>
              <w:p w14:paraId="535478AB"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5784.56</w:t>
                </w:r>
              </w:p>
            </w:tc>
            <w:tc>
              <w:tcPr>
                <w:tcW w:w="1095" w:type="dxa"/>
                <w:tcMar>
                  <w:top w:w="0" w:type="dxa"/>
                  <w:left w:w="100" w:type="dxa"/>
                  <w:bottom w:w="0" w:type="dxa"/>
                  <w:right w:w="100" w:type="dxa"/>
                </w:tcMar>
              </w:tcPr>
              <w:p w14:paraId="6AA62716"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0.66</w:t>
                </w:r>
              </w:p>
            </w:tc>
            <w:tc>
              <w:tcPr>
                <w:tcW w:w="855" w:type="dxa"/>
                <w:tcMar>
                  <w:top w:w="0" w:type="dxa"/>
                  <w:left w:w="100" w:type="dxa"/>
                  <w:bottom w:w="0" w:type="dxa"/>
                  <w:right w:w="100" w:type="dxa"/>
                </w:tcMar>
              </w:tcPr>
              <w:p w14:paraId="03367793"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0.82</w:t>
                </w:r>
              </w:p>
            </w:tc>
            <w:tc>
              <w:tcPr>
                <w:tcW w:w="810" w:type="dxa"/>
                <w:tcMar>
                  <w:top w:w="0" w:type="dxa"/>
                  <w:left w:w="100" w:type="dxa"/>
                  <w:bottom w:w="0" w:type="dxa"/>
                  <w:right w:w="100" w:type="dxa"/>
                </w:tcMar>
              </w:tcPr>
              <w:p w14:paraId="5B95EA30"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0.93</w:t>
                </w:r>
              </w:p>
            </w:tc>
            <w:tc>
              <w:tcPr>
                <w:tcW w:w="1170" w:type="dxa"/>
                <w:tcMar>
                  <w:top w:w="0" w:type="dxa"/>
                  <w:left w:w="100" w:type="dxa"/>
                  <w:bottom w:w="0" w:type="dxa"/>
                  <w:right w:w="100" w:type="dxa"/>
                </w:tcMar>
              </w:tcPr>
              <w:p w14:paraId="21461E97"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155" w:type="dxa"/>
                <w:tcMar>
                  <w:top w:w="0" w:type="dxa"/>
                  <w:left w:w="100" w:type="dxa"/>
                  <w:bottom w:w="0" w:type="dxa"/>
                  <w:right w:w="100" w:type="dxa"/>
                </w:tcMar>
              </w:tcPr>
              <w:p w14:paraId="1A104799"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1050" w:type="dxa"/>
                <w:tcMar>
                  <w:top w:w="0" w:type="dxa"/>
                  <w:left w:w="100" w:type="dxa"/>
                  <w:bottom w:w="0" w:type="dxa"/>
                  <w:right w:w="100" w:type="dxa"/>
                </w:tcMar>
              </w:tcPr>
              <w:p w14:paraId="7D9769A8"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0.01</w:t>
                </w:r>
              </w:p>
            </w:tc>
          </w:tr>
          <w:tr w:rsidR="005E1CBA" w14:paraId="68723485" w14:textId="77777777">
            <w:trPr>
              <w:trHeight w:val="465"/>
            </w:trPr>
            <w:tc>
              <w:tcPr>
                <w:tcW w:w="1065" w:type="dxa"/>
                <w:tcMar>
                  <w:top w:w="0" w:type="dxa"/>
                  <w:left w:w="100" w:type="dxa"/>
                  <w:bottom w:w="0" w:type="dxa"/>
                  <w:right w:w="100" w:type="dxa"/>
                </w:tcMar>
              </w:tcPr>
              <w:p w14:paraId="5DE33B26"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 class</w:t>
                </w:r>
              </w:p>
            </w:tc>
            <w:tc>
              <w:tcPr>
                <w:tcW w:w="1095" w:type="dxa"/>
                <w:tcMar>
                  <w:top w:w="0" w:type="dxa"/>
                  <w:left w:w="100" w:type="dxa"/>
                  <w:bottom w:w="0" w:type="dxa"/>
                  <w:right w:w="100" w:type="dxa"/>
                </w:tcMar>
              </w:tcPr>
              <w:p w14:paraId="71610967"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5655.06</w:t>
                </w:r>
              </w:p>
            </w:tc>
            <w:tc>
              <w:tcPr>
                <w:tcW w:w="1110" w:type="dxa"/>
                <w:tcMar>
                  <w:top w:w="0" w:type="dxa"/>
                  <w:left w:w="100" w:type="dxa"/>
                  <w:bottom w:w="0" w:type="dxa"/>
                  <w:right w:w="100" w:type="dxa"/>
                </w:tcMar>
              </w:tcPr>
              <w:p w14:paraId="32B2A423"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5704.78</w:t>
                </w:r>
              </w:p>
            </w:tc>
            <w:tc>
              <w:tcPr>
                <w:tcW w:w="1095" w:type="dxa"/>
                <w:tcMar>
                  <w:top w:w="0" w:type="dxa"/>
                  <w:left w:w="100" w:type="dxa"/>
                  <w:bottom w:w="0" w:type="dxa"/>
                  <w:right w:w="100" w:type="dxa"/>
                </w:tcMar>
              </w:tcPr>
              <w:p w14:paraId="0A4FA5F7"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0.69</w:t>
                </w:r>
              </w:p>
            </w:tc>
            <w:tc>
              <w:tcPr>
                <w:tcW w:w="855" w:type="dxa"/>
                <w:tcMar>
                  <w:top w:w="0" w:type="dxa"/>
                  <w:left w:w="100" w:type="dxa"/>
                  <w:bottom w:w="0" w:type="dxa"/>
                  <w:right w:w="100" w:type="dxa"/>
                </w:tcMar>
              </w:tcPr>
              <w:p w14:paraId="2C9EA0A4"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0.68</w:t>
                </w:r>
              </w:p>
            </w:tc>
            <w:tc>
              <w:tcPr>
                <w:tcW w:w="810" w:type="dxa"/>
                <w:tcMar>
                  <w:top w:w="0" w:type="dxa"/>
                  <w:left w:w="100" w:type="dxa"/>
                  <w:bottom w:w="0" w:type="dxa"/>
                  <w:right w:w="100" w:type="dxa"/>
                </w:tcMar>
              </w:tcPr>
              <w:p w14:paraId="5C8577FC"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0.91</w:t>
                </w:r>
              </w:p>
            </w:tc>
            <w:tc>
              <w:tcPr>
                <w:tcW w:w="1170" w:type="dxa"/>
                <w:tcMar>
                  <w:top w:w="0" w:type="dxa"/>
                  <w:left w:w="100" w:type="dxa"/>
                  <w:bottom w:w="0" w:type="dxa"/>
                  <w:right w:w="100" w:type="dxa"/>
                </w:tcMar>
              </w:tcPr>
              <w:p w14:paraId="0758F889"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155" w:type="dxa"/>
                <w:tcMar>
                  <w:top w:w="0" w:type="dxa"/>
                  <w:left w:w="100" w:type="dxa"/>
                  <w:bottom w:w="0" w:type="dxa"/>
                  <w:right w:w="100" w:type="dxa"/>
                </w:tcMar>
              </w:tcPr>
              <w:p w14:paraId="7B434827"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1050" w:type="dxa"/>
                <w:tcMar>
                  <w:top w:w="0" w:type="dxa"/>
                  <w:left w:w="100" w:type="dxa"/>
                  <w:bottom w:w="0" w:type="dxa"/>
                  <w:right w:w="100" w:type="dxa"/>
                </w:tcMar>
              </w:tcPr>
              <w:p w14:paraId="5F33FCB2"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0.01</w:t>
                </w:r>
              </w:p>
            </w:tc>
          </w:tr>
          <w:tr w:rsidR="005E1CBA" w14:paraId="03354B32" w14:textId="77777777">
            <w:trPr>
              <w:trHeight w:val="465"/>
            </w:trPr>
            <w:tc>
              <w:tcPr>
                <w:tcW w:w="1065" w:type="dxa"/>
                <w:tcMar>
                  <w:top w:w="0" w:type="dxa"/>
                  <w:left w:w="100" w:type="dxa"/>
                  <w:bottom w:w="0" w:type="dxa"/>
                  <w:right w:w="100" w:type="dxa"/>
                </w:tcMar>
              </w:tcPr>
              <w:p w14:paraId="0055B5D3"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4 class</w:t>
                </w:r>
              </w:p>
            </w:tc>
            <w:tc>
              <w:tcPr>
                <w:tcW w:w="1095" w:type="dxa"/>
                <w:tcMar>
                  <w:top w:w="0" w:type="dxa"/>
                  <w:left w:w="100" w:type="dxa"/>
                  <w:bottom w:w="0" w:type="dxa"/>
                  <w:right w:w="100" w:type="dxa"/>
                </w:tcMar>
              </w:tcPr>
              <w:p w14:paraId="732D1B84"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5628.52</w:t>
                </w:r>
              </w:p>
            </w:tc>
            <w:tc>
              <w:tcPr>
                <w:tcW w:w="1110" w:type="dxa"/>
                <w:tcMar>
                  <w:top w:w="0" w:type="dxa"/>
                  <w:left w:w="100" w:type="dxa"/>
                  <w:bottom w:w="0" w:type="dxa"/>
                  <w:right w:w="100" w:type="dxa"/>
                </w:tcMar>
              </w:tcPr>
              <w:p w14:paraId="24859C2E"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5693.15</w:t>
                </w:r>
              </w:p>
            </w:tc>
            <w:tc>
              <w:tcPr>
                <w:tcW w:w="1095" w:type="dxa"/>
                <w:tcMar>
                  <w:top w:w="0" w:type="dxa"/>
                  <w:left w:w="100" w:type="dxa"/>
                  <w:bottom w:w="0" w:type="dxa"/>
                  <w:right w:w="100" w:type="dxa"/>
                </w:tcMar>
              </w:tcPr>
              <w:p w14:paraId="34C550ED"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0.65</w:t>
                </w:r>
              </w:p>
            </w:tc>
            <w:tc>
              <w:tcPr>
                <w:tcW w:w="855" w:type="dxa"/>
                <w:tcMar>
                  <w:top w:w="0" w:type="dxa"/>
                  <w:left w:w="100" w:type="dxa"/>
                  <w:bottom w:w="0" w:type="dxa"/>
                  <w:right w:w="100" w:type="dxa"/>
                </w:tcMar>
              </w:tcPr>
              <w:p w14:paraId="10BE6121"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0.61</w:t>
                </w:r>
              </w:p>
            </w:tc>
            <w:tc>
              <w:tcPr>
                <w:tcW w:w="810" w:type="dxa"/>
                <w:tcMar>
                  <w:top w:w="0" w:type="dxa"/>
                  <w:left w:w="100" w:type="dxa"/>
                  <w:bottom w:w="0" w:type="dxa"/>
                  <w:right w:w="100" w:type="dxa"/>
                </w:tcMar>
              </w:tcPr>
              <w:p w14:paraId="72A0D7F9"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0.88</w:t>
                </w:r>
              </w:p>
            </w:tc>
            <w:tc>
              <w:tcPr>
                <w:tcW w:w="1170" w:type="dxa"/>
                <w:tcMar>
                  <w:top w:w="0" w:type="dxa"/>
                  <w:left w:w="100" w:type="dxa"/>
                  <w:bottom w:w="0" w:type="dxa"/>
                  <w:right w:w="100" w:type="dxa"/>
                </w:tcMar>
              </w:tcPr>
              <w:p w14:paraId="1F8A5303"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5" w:type="dxa"/>
                <w:tcMar>
                  <w:top w:w="0" w:type="dxa"/>
                  <w:left w:w="100" w:type="dxa"/>
                  <w:bottom w:w="0" w:type="dxa"/>
                  <w:right w:w="100" w:type="dxa"/>
                </w:tcMar>
              </w:tcPr>
              <w:p w14:paraId="189F4E9E"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050" w:type="dxa"/>
                <w:tcMar>
                  <w:top w:w="0" w:type="dxa"/>
                  <w:left w:w="100" w:type="dxa"/>
                  <w:bottom w:w="0" w:type="dxa"/>
                  <w:right w:w="100" w:type="dxa"/>
                </w:tcMar>
              </w:tcPr>
              <w:p w14:paraId="3297C38A"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0.01</w:t>
                </w:r>
              </w:p>
            </w:tc>
          </w:tr>
          <w:tr w:rsidR="005E1CBA" w14:paraId="505E2FBC" w14:textId="77777777">
            <w:trPr>
              <w:trHeight w:val="480"/>
            </w:trPr>
            <w:tc>
              <w:tcPr>
                <w:tcW w:w="1065" w:type="dxa"/>
                <w:tcBorders>
                  <w:bottom w:val="single" w:sz="4" w:space="0" w:color="000000"/>
                </w:tcBorders>
                <w:tcMar>
                  <w:top w:w="0" w:type="dxa"/>
                  <w:left w:w="100" w:type="dxa"/>
                  <w:bottom w:w="0" w:type="dxa"/>
                  <w:right w:w="100" w:type="dxa"/>
                </w:tcMar>
              </w:tcPr>
              <w:p w14:paraId="2E926A46"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 class</w:t>
                </w:r>
              </w:p>
            </w:tc>
            <w:tc>
              <w:tcPr>
                <w:tcW w:w="1095" w:type="dxa"/>
                <w:tcBorders>
                  <w:bottom w:val="single" w:sz="4" w:space="0" w:color="000000"/>
                </w:tcBorders>
                <w:tcMar>
                  <w:top w:w="0" w:type="dxa"/>
                  <w:left w:w="100" w:type="dxa"/>
                  <w:bottom w:w="0" w:type="dxa"/>
                  <w:right w:w="100" w:type="dxa"/>
                </w:tcMar>
              </w:tcPr>
              <w:p w14:paraId="4203C03F"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5633.93</w:t>
                </w:r>
              </w:p>
            </w:tc>
            <w:tc>
              <w:tcPr>
                <w:tcW w:w="1110" w:type="dxa"/>
                <w:tcBorders>
                  <w:bottom w:val="single" w:sz="4" w:space="0" w:color="000000"/>
                </w:tcBorders>
                <w:tcMar>
                  <w:top w:w="0" w:type="dxa"/>
                  <w:left w:w="100" w:type="dxa"/>
                  <w:bottom w:w="0" w:type="dxa"/>
                  <w:right w:w="100" w:type="dxa"/>
                </w:tcMar>
              </w:tcPr>
              <w:p w14:paraId="24F2FFF0"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5713.48</w:t>
                </w:r>
              </w:p>
            </w:tc>
            <w:tc>
              <w:tcPr>
                <w:tcW w:w="1095" w:type="dxa"/>
                <w:tcBorders>
                  <w:bottom w:val="single" w:sz="4" w:space="0" w:color="000000"/>
                </w:tcBorders>
                <w:tcMar>
                  <w:top w:w="0" w:type="dxa"/>
                  <w:left w:w="100" w:type="dxa"/>
                  <w:bottom w:w="0" w:type="dxa"/>
                  <w:right w:w="100" w:type="dxa"/>
                </w:tcMar>
              </w:tcPr>
              <w:p w14:paraId="195165DE"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0.50</w:t>
                </w:r>
              </w:p>
            </w:tc>
            <w:tc>
              <w:tcPr>
                <w:tcW w:w="855" w:type="dxa"/>
                <w:tcBorders>
                  <w:bottom w:val="single" w:sz="4" w:space="0" w:color="000000"/>
                </w:tcBorders>
                <w:tcMar>
                  <w:top w:w="0" w:type="dxa"/>
                  <w:left w:w="100" w:type="dxa"/>
                  <w:bottom w:w="0" w:type="dxa"/>
                  <w:right w:w="100" w:type="dxa"/>
                </w:tcMar>
              </w:tcPr>
              <w:p w14:paraId="62BDBAA8"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0.01</w:t>
                </w:r>
              </w:p>
            </w:tc>
            <w:tc>
              <w:tcPr>
                <w:tcW w:w="810" w:type="dxa"/>
                <w:tcBorders>
                  <w:bottom w:val="single" w:sz="4" w:space="0" w:color="000000"/>
                </w:tcBorders>
                <w:tcMar>
                  <w:top w:w="0" w:type="dxa"/>
                  <w:left w:w="100" w:type="dxa"/>
                  <w:bottom w:w="0" w:type="dxa"/>
                  <w:right w:w="100" w:type="dxa"/>
                </w:tcMar>
              </w:tcPr>
              <w:p w14:paraId="23AEA409"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0.83</w:t>
                </w:r>
              </w:p>
            </w:tc>
            <w:tc>
              <w:tcPr>
                <w:tcW w:w="1170" w:type="dxa"/>
                <w:tcBorders>
                  <w:bottom w:val="single" w:sz="4" w:space="0" w:color="000000"/>
                </w:tcBorders>
                <w:tcMar>
                  <w:top w:w="0" w:type="dxa"/>
                  <w:left w:w="100" w:type="dxa"/>
                  <w:bottom w:w="0" w:type="dxa"/>
                  <w:right w:w="100" w:type="dxa"/>
                </w:tcMar>
              </w:tcPr>
              <w:p w14:paraId="7DD7C169"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bottom w:val="single" w:sz="4" w:space="0" w:color="000000"/>
                </w:tcBorders>
                <w:tcMar>
                  <w:top w:w="0" w:type="dxa"/>
                  <w:left w:w="100" w:type="dxa"/>
                  <w:bottom w:w="0" w:type="dxa"/>
                  <w:right w:w="100" w:type="dxa"/>
                </w:tcMar>
              </w:tcPr>
              <w:p w14:paraId="5923D8AC" w14:textId="77777777" w:rsidR="005E1CBA" w:rsidRDefault="00000000">
                <w:pPr>
                  <w:spacing w:line="240" w:lineRule="auto"/>
                  <w:ind w:left="100" w:righ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050" w:type="dxa"/>
                <w:tcBorders>
                  <w:bottom w:val="single" w:sz="4" w:space="0" w:color="000000"/>
                </w:tcBorders>
                <w:tcMar>
                  <w:top w:w="0" w:type="dxa"/>
                  <w:left w:w="100" w:type="dxa"/>
                  <w:bottom w:w="0" w:type="dxa"/>
                  <w:right w:w="100" w:type="dxa"/>
                </w:tcMar>
              </w:tcPr>
              <w:p w14:paraId="4F3C1E2B" w14:textId="77777777" w:rsidR="005E1CBA" w:rsidRDefault="00000000">
                <w:pPr>
                  <w:spacing w:line="240" w:lineRule="auto"/>
                  <w:ind w:left="100" w:right="10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0.32</w:t>
                </w:r>
              </w:p>
            </w:tc>
          </w:tr>
        </w:tbl>
      </w:sdtContent>
    </w:sdt>
    <w:p w14:paraId="485A3083" w14:textId="77777777" w:rsidR="005E1CBA" w:rsidRPr="00723873" w:rsidRDefault="00000000">
      <w:pPr>
        <w:spacing w:before="200"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xml:space="preserve"> LPP – the lowest posterior probability for class membership; HPP – the highest posterior probability for class membership</w:t>
      </w:r>
      <w:r w:rsidRPr="00723873">
        <w:rPr>
          <w:rFonts w:ascii="Times New Roman" w:eastAsia="Times New Roman" w:hAnsi="Times New Roman" w:cs="Times New Roman"/>
          <w:b/>
          <w:sz w:val="20"/>
          <w:szCs w:val="20"/>
          <w:lang w:val="en-US"/>
        </w:rPr>
        <w:t xml:space="preserve">; </w:t>
      </w:r>
      <w:r w:rsidRPr="00723873">
        <w:rPr>
          <w:rFonts w:ascii="Times New Roman" w:eastAsia="Times New Roman" w:hAnsi="Times New Roman" w:cs="Times New Roman"/>
          <w:sz w:val="20"/>
          <w:szCs w:val="20"/>
          <w:lang w:val="en-US"/>
        </w:rPr>
        <w:t xml:space="preserve">AIC- Akaike </w:t>
      </w:r>
      <w:r w:rsidRPr="00723873">
        <w:rPr>
          <w:rFonts w:ascii="Times New Roman" w:eastAsia="Times New Roman" w:hAnsi="Times New Roman" w:cs="Times New Roman"/>
          <w:sz w:val="20"/>
          <w:szCs w:val="20"/>
          <w:highlight w:val="white"/>
          <w:lang w:val="en-US"/>
        </w:rPr>
        <w:t>Information Criteria</w:t>
      </w:r>
      <w:r w:rsidRPr="00723873">
        <w:rPr>
          <w:rFonts w:ascii="Times New Roman" w:eastAsia="Times New Roman" w:hAnsi="Times New Roman" w:cs="Times New Roman"/>
          <w:sz w:val="20"/>
          <w:szCs w:val="20"/>
          <w:lang w:val="en-US"/>
        </w:rPr>
        <w:t xml:space="preserve">; BIC - </w:t>
      </w:r>
      <w:r w:rsidRPr="00723873">
        <w:rPr>
          <w:rFonts w:ascii="Times New Roman" w:eastAsia="Times New Roman" w:hAnsi="Times New Roman" w:cs="Times New Roman"/>
          <w:sz w:val="20"/>
          <w:szCs w:val="20"/>
          <w:highlight w:val="white"/>
          <w:lang w:val="en-US"/>
        </w:rPr>
        <w:t xml:space="preserve">Bayesian Information Criteria; BLRT </w:t>
      </w:r>
      <w:r w:rsidRPr="00723873">
        <w:rPr>
          <w:rFonts w:ascii="Times New Roman" w:eastAsia="Times New Roman" w:hAnsi="Times New Roman" w:cs="Times New Roman"/>
          <w:i/>
          <w:sz w:val="20"/>
          <w:szCs w:val="20"/>
          <w:highlight w:val="white"/>
          <w:lang w:val="en-US"/>
        </w:rPr>
        <w:t>p</w:t>
      </w:r>
      <w:r w:rsidRPr="00723873">
        <w:rPr>
          <w:rFonts w:ascii="Times New Roman" w:eastAsia="Times New Roman" w:hAnsi="Times New Roman" w:cs="Times New Roman"/>
          <w:sz w:val="20"/>
          <w:szCs w:val="20"/>
          <w:highlight w:val="white"/>
          <w:lang w:val="en-US"/>
        </w:rPr>
        <w:t>-value – Bootstrapped Likelihood Ratio Test p-value.</w:t>
      </w:r>
    </w:p>
    <w:p w14:paraId="4703FD09"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To determine the optimal number of clusters, we created an elbow plot using AIC and BIC (see Figure S5). Both indices suggested a four-cluster solution; however, this model included a smallest class comprising only 5% of the sample, raising concerns about its stability. Additionally, two of the four classes clustered around the mean scores for both variables, making them difficult to interpret meaningfully. Given these issues, we opted for a three-cluster solution, which had a more interpretable structure with distinct subgroups of individuals high, average, and low in conspirituality. This model also had a larger smallest class (15%) and satisfactory entropy of 0.69, which, while below the conventional 0.80 threshold, still indicated an acceptable level of distinction between profiles (see Figure S6).</w:t>
      </w:r>
    </w:p>
    <w:p w14:paraId="7F0F2E3D"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S5</w:t>
      </w:r>
    </w:p>
    <w:p w14:paraId="046DD08D"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highlight w:val="white"/>
          <w:lang w:val="en-US"/>
        </w:rPr>
        <w:t>Elbow plot of fit</w:t>
      </w:r>
      <w:r w:rsidRPr="00723873">
        <w:rPr>
          <w:rFonts w:ascii="Times New Roman" w:eastAsia="Times New Roman" w:hAnsi="Times New Roman" w:cs="Times New Roman"/>
          <w:i/>
          <w:sz w:val="24"/>
          <w:szCs w:val="24"/>
          <w:lang w:val="en-US"/>
        </w:rPr>
        <w:t xml:space="preserve"> indices for the latent profile analysis based solely on the conspiracy beliefs and New Age spirituality</w:t>
      </w:r>
    </w:p>
    <w:p w14:paraId="03E66467" w14:textId="77777777" w:rsidR="005E1CBA"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lastRenderedPageBreak/>
        <w:drawing>
          <wp:inline distT="0" distB="0" distL="0" distR="0" wp14:anchorId="4442D6F6" wp14:editId="533D6E63">
            <wp:extent cx="3744182" cy="2496121"/>
            <wp:effectExtent l="0" t="0" r="0" b="0"/>
            <wp:docPr id="23" name="image12.png" descr="Obraz zawierający tekst, linia, diagram, Wykres&#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0" name="image12.png" descr="Obraz zawierający tekst, linia, diagram, Wykres&#10;&#10;Zawartość wygenerowana przez sztuczną inteligencję może być niepoprawna."/>
                    <pic:cNvPicPr preferRelativeResize="0"/>
                  </pic:nvPicPr>
                  <pic:blipFill>
                    <a:blip r:embed="rId10"/>
                    <a:srcRect/>
                    <a:stretch>
                      <a:fillRect/>
                    </a:stretch>
                  </pic:blipFill>
                  <pic:spPr>
                    <a:xfrm>
                      <a:off x="0" y="0"/>
                      <a:ext cx="3744182" cy="2496121"/>
                    </a:xfrm>
                    <a:prstGeom prst="rect">
                      <a:avLst/>
                    </a:prstGeom>
                    <a:ln/>
                  </pic:spPr>
                </pic:pic>
              </a:graphicData>
            </a:graphic>
          </wp:inline>
        </w:drawing>
      </w:r>
    </w:p>
    <w:p w14:paraId="38A67938"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S6</w:t>
      </w:r>
    </w:p>
    <w:p w14:paraId="65851CDA"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Line graph illustrating standardized scores for the three subgroups identified through an alternative Latent Profile Analysis (LPA), including 95% confidence intervals</w:t>
      </w:r>
    </w:p>
    <w:p w14:paraId="3EB0CA49" w14:textId="77777777" w:rsidR="005E1CBA"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6C0AFB1" wp14:editId="59211070">
            <wp:extent cx="5014913" cy="3129745"/>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14913" cy="3129745"/>
                    </a:xfrm>
                    <a:prstGeom prst="rect">
                      <a:avLst/>
                    </a:prstGeom>
                    <a:ln/>
                  </pic:spPr>
                </pic:pic>
              </a:graphicData>
            </a:graphic>
          </wp:inline>
        </w:drawing>
      </w:r>
    </w:p>
    <w:p w14:paraId="1F4D2C5C" w14:textId="77777777" w:rsidR="005E1CBA" w:rsidRPr="00723873" w:rsidRDefault="00000000">
      <w:pPr>
        <w:spacing w:line="480" w:lineRule="auto"/>
        <w:ind w:right="600"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The first subgroup exhibited low levels of both conspiracy beliefs and New Age spirituality (Class 1, red line, 20% of the sample). The second subgroup demonstrated high levels of both conspiracy beliefs and New Age spirituality, representing a core conspiritual profile (Class 2, blue line, 15% of the sample). The third subgroup (Class </w:t>
      </w:r>
      <w:r w:rsidRPr="00723873">
        <w:rPr>
          <w:rFonts w:ascii="Times New Roman" w:eastAsia="Times New Roman" w:hAnsi="Times New Roman" w:cs="Times New Roman"/>
          <w:sz w:val="24"/>
          <w:szCs w:val="24"/>
          <w:lang w:val="en-US"/>
        </w:rPr>
        <w:lastRenderedPageBreak/>
        <w:t>3, green line, 64% of the sample) scored around the average on both variables, indicating individuals who neither strongly reject nor fully endorse conspiritual beliefs.</w:t>
      </w:r>
    </w:p>
    <w:p w14:paraId="6EAB9717" w14:textId="77777777" w:rsidR="005E1CBA" w:rsidRPr="00723873" w:rsidRDefault="00000000">
      <w:pPr>
        <w:pStyle w:val="Nagwek3"/>
        <w:spacing w:before="280" w:line="480" w:lineRule="auto"/>
        <w:rPr>
          <w:rFonts w:ascii="Times New Roman" w:eastAsia="Times New Roman" w:hAnsi="Times New Roman" w:cs="Times New Roman"/>
          <w:b/>
          <w:i/>
          <w:color w:val="000000"/>
          <w:sz w:val="24"/>
          <w:szCs w:val="24"/>
          <w:lang w:val="en-US"/>
        </w:rPr>
      </w:pPr>
      <w:bookmarkStart w:id="13" w:name="_heading=h.guh53yc40xik" w:colFirst="0" w:colLast="0"/>
      <w:bookmarkEnd w:id="13"/>
      <w:r w:rsidRPr="00723873">
        <w:rPr>
          <w:rFonts w:ascii="Times New Roman" w:eastAsia="Times New Roman" w:hAnsi="Times New Roman" w:cs="Times New Roman"/>
          <w:b/>
          <w:i/>
          <w:color w:val="000000"/>
          <w:sz w:val="24"/>
          <w:szCs w:val="24"/>
          <w:lang w:val="en-US"/>
        </w:rPr>
        <w:t>Latent Profiles’ Characteristics for the Alternative Model</w:t>
      </w:r>
    </w:p>
    <w:p w14:paraId="47D04D1C"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 xml:space="preserve">Cognitive biases. </w:t>
      </w:r>
      <w:r w:rsidRPr="00723873">
        <w:rPr>
          <w:rFonts w:ascii="Times New Roman" w:eastAsia="Times New Roman" w:hAnsi="Times New Roman" w:cs="Times New Roman"/>
          <w:sz w:val="24"/>
          <w:szCs w:val="24"/>
          <w:lang w:val="en-US"/>
        </w:rPr>
        <w:t xml:space="preserve">A Wald test was conducted to compare the three identified latent profiles on five cognitive variables: apophenia, teleological thinking, anthropomorphism, ideas of reference, and odd beliefs (see Figure S7). Given the significant results from Levene’s test for homogeneity of variances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Welch’s robust test of equality of means was used to account for violations of homogeneity. The results revealed significant differences between the latent profiles across all cognitive variables:</w:t>
      </w:r>
    </w:p>
    <w:p w14:paraId="1D2AF979" w14:textId="77777777" w:rsidR="005E1CBA" w:rsidRDefault="00000000">
      <w:pPr>
        <w:numPr>
          <w:ilvl w:val="0"/>
          <w:numId w:val="3"/>
        </w:num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Apophenia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w:t>
      </w:r>
      <w:proofErr w:type="gramEnd"/>
      <w:r>
        <w:rPr>
          <w:rFonts w:ascii="Times New Roman" w:eastAsia="Times New Roman" w:hAnsi="Times New Roman" w:cs="Times New Roman"/>
          <w:sz w:val="24"/>
          <w:szCs w:val="24"/>
        </w:rPr>
        <w:t xml:space="preserve">2, 351.39) = 22.46,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p>
    <w:p w14:paraId="14B169AE" w14:textId="77777777" w:rsidR="005E1CBA" w:rsidRDefault="00000000">
      <w:pPr>
        <w:numPr>
          <w:ilvl w:val="0"/>
          <w:numId w:val="3"/>
        </w:num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Teleological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Thinking</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w:t>
      </w:r>
      <w:proofErr w:type="gramEnd"/>
      <w:r>
        <w:rPr>
          <w:rFonts w:ascii="Times New Roman" w:eastAsia="Times New Roman" w:hAnsi="Times New Roman" w:cs="Times New Roman"/>
          <w:sz w:val="24"/>
          <w:szCs w:val="24"/>
        </w:rPr>
        <w:t xml:space="preserve">2, 350.85) = 73.93,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p>
    <w:p w14:paraId="75300010" w14:textId="77777777" w:rsidR="005E1CBA" w:rsidRDefault="00000000">
      <w:pPr>
        <w:numPr>
          <w:ilvl w:val="0"/>
          <w:numId w:val="3"/>
        </w:num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Anthropomorphism</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w:t>
      </w:r>
      <w:proofErr w:type="gramEnd"/>
      <w:r>
        <w:rPr>
          <w:rFonts w:ascii="Times New Roman" w:eastAsia="Times New Roman" w:hAnsi="Times New Roman" w:cs="Times New Roman"/>
          <w:sz w:val="24"/>
          <w:szCs w:val="24"/>
        </w:rPr>
        <w:t xml:space="preserve">2, 351.05) = 89.58,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&lt; .001</w:t>
      </w:r>
    </w:p>
    <w:p w14:paraId="4D7F6D6F" w14:textId="77777777" w:rsidR="005E1CBA" w:rsidRPr="00723873" w:rsidRDefault="00000000">
      <w:pPr>
        <w:numPr>
          <w:ilvl w:val="0"/>
          <w:numId w:val="3"/>
        </w:num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Ideas of Reference: </w:t>
      </w:r>
      <w:proofErr w:type="gramStart"/>
      <w:r w:rsidRPr="00723873">
        <w:rPr>
          <w:rFonts w:ascii="Times New Roman" w:eastAsia="Times New Roman" w:hAnsi="Times New Roman" w:cs="Times New Roman"/>
          <w:sz w:val="24"/>
          <w:szCs w:val="24"/>
          <w:lang w:val="en-US"/>
        </w:rPr>
        <w:t>W(</w:t>
      </w:r>
      <w:proofErr w:type="gramEnd"/>
      <w:r w:rsidRPr="00723873">
        <w:rPr>
          <w:rFonts w:ascii="Times New Roman" w:eastAsia="Times New Roman" w:hAnsi="Times New Roman" w:cs="Times New Roman"/>
          <w:sz w:val="24"/>
          <w:szCs w:val="24"/>
          <w:lang w:val="en-US"/>
        </w:rPr>
        <w:t xml:space="preserve">2, 327.40) = 29.70,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w:t>
      </w:r>
    </w:p>
    <w:p w14:paraId="2C960C53" w14:textId="77777777" w:rsidR="005E1CBA" w:rsidRDefault="00000000">
      <w:pPr>
        <w:numPr>
          <w:ilvl w:val="0"/>
          <w:numId w:val="3"/>
        </w:num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Odd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Beliefs</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w:t>
      </w:r>
      <w:proofErr w:type="gramEnd"/>
      <w:r>
        <w:rPr>
          <w:rFonts w:ascii="Times New Roman" w:eastAsia="Times New Roman" w:hAnsi="Times New Roman" w:cs="Times New Roman"/>
          <w:sz w:val="24"/>
          <w:szCs w:val="24"/>
        </w:rPr>
        <w:t xml:space="preserve">2, 360.82) = 154.93,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&lt; .001</w:t>
      </w:r>
    </w:p>
    <w:p w14:paraId="13638D31"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Pairwise comparisons using Games-Howell tests revealed the following significant differences: </w:t>
      </w:r>
    </w:p>
    <w:p w14:paraId="6D2C5DC0" w14:textId="77777777" w:rsidR="005E1CBA" w:rsidRPr="00723873" w:rsidRDefault="00000000">
      <w:pPr>
        <w:numPr>
          <w:ilvl w:val="0"/>
          <w:numId w:val="1"/>
        </w:num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Class 2 (high in conspiracy beliefs and New Age spirituality) scored significantly higher than both Class 1 (low in both) and Class 3 (average in both) across all cognitive variables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w:t>
      </w:r>
    </w:p>
    <w:p w14:paraId="5A157D7E" w14:textId="77777777" w:rsidR="005E1CBA" w:rsidRPr="00723873" w:rsidRDefault="00000000">
      <w:pPr>
        <w:numPr>
          <w:ilvl w:val="0"/>
          <w:numId w:val="1"/>
        </w:num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Class 3 (average in both) scored significantly higher than Class 1 (low in both) on all variables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.01), except for apophenia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.056, </w:t>
      </w:r>
      <w:proofErr w:type="spellStart"/>
      <w:r w:rsidRPr="00723873">
        <w:rPr>
          <w:rFonts w:ascii="Times New Roman" w:eastAsia="Times New Roman" w:hAnsi="Times New Roman" w:cs="Times New Roman"/>
          <w:sz w:val="24"/>
          <w:szCs w:val="24"/>
          <w:lang w:val="en-US"/>
        </w:rPr>
        <w:t>n.s</w:t>
      </w:r>
      <w:proofErr w:type="spellEnd"/>
      <w:r w:rsidRPr="00723873">
        <w:rPr>
          <w:rFonts w:ascii="Times New Roman" w:eastAsia="Times New Roman" w:hAnsi="Times New Roman" w:cs="Times New Roman"/>
          <w:sz w:val="24"/>
          <w:szCs w:val="24"/>
          <w:lang w:val="en-US"/>
        </w:rPr>
        <w:t>.), where the difference was marginal.</w:t>
      </w:r>
    </w:p>
    <w:p w14:paraId="057C3673" w14:textId="77777777" w:rsidR="005E1CBA" w:rsidRPr="00723873" w:rsidRDefault="00000000">
      <w:pPr>
        <w:numPr>
          <w:ilvl w:val="0"/>
          <w:numId w:val="1"/>
        </w:num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The largest difference was observed in odd beliefs, where Class 2 scored significantly higher than both Class 1 and Class 3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large effect size,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² = .21).</w:t>
      </w:r>
    </w:p>
    <w:p w14:paraId="09418DEE" w14:textId="77777777" w:rsidR="005E1CBA" w:rsidRPr="00723873" w:rsidRDefault="00000000">
      <w:pPr>
        <w:numPr>
          <w:ilvl w:val="0"/>
          <w:numId w:val="1"/>
        </w:numPr>
        <w:spacing w:after="24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lastRenderedPageBreak/>
        <w:t>The smallest, though still significant, difference was found for apophenia, where Class 2 scored significantly higher than both Class 1 and Class 3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.01, small effect size, </w:t>
      </w:r>
      <w:r>
        <w:rPr>
          <w:rFonts w:ascii="Times New Roman" w:eastAsia="Times New Roman" w:hAnsi="Times New Roman" w:cs="Times New Roman"/>
          <w:sz w:val="24"/>
          <w:szCs w:val="24"/>
        </w:rPr>
        <w:t>ω</w:t>
      </w:r>
      <w:r w:rsidRPr="00723873">
        <w:rPr>
          <w:rFonts w:ascii="Times New Roman" w:eastAsia="Times New Roman" w:hAnsi="Times New Roman" w:cs="Times New Roman"/>
          <w:sz w:val="24"/>
          <w:szCs w:val="24"/>
          <w:lang w:val="en-US"/>
        </w:rPr>
        <w:t>² = .04).</w:t>
      </w:r>
    </w:p>
    <w:p w14:paraId="32EEA71F" w14:textId="77777777" w:rsidR="005E1CBA" w:rsidRPr="00723873" w:rsidRDefault="00000000">
      <w:pPr>
        <w:spacing w:before="24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S7</w:t>
      </w:r>
    </w:p>
    <w:p w14:paraId="088E2AEE" w14:textId="77777777" w:rsidR="005E1CBA" w:rsidRPr="00723873" w:rsidRDefault="00000000">
      <w:pPr>
        <w:spacing w:after="24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Mean Scores of Cognitive Variables Across the Three Latent Classes</w:t>
      </w:r>
    </w:p>
    <w:p w14:paraId="511197B2" w14:textId="77777777" w:rsidR="005E1CBA" w:rsidRDefault="00000000">
      <w:pPr>
        <w:spacing w:before="240" w:after="240" w:line="480" w:lineRule="auto"/>
        <w:rPr>
          <w:rFonts w:ascii="Times New Roman" w:eastAsia="Times New Roman" w:hAnsi="Times New Roman" w:cs="Times New Roman"/>
          <w:sz w:val="24"/>
          <w:szCs w:val="24"/>
          <w:u w:val="single"/>
        </w:rPr>
      </w:pPr>
      <w:r>
        <w:rPr>
          <w:rFonts w:ascii="Times New Roman" w:eastAsia="Times New Roman" w:hAnsi="Times New Roman" w:cs="Times New Roman"/>
          <w:b/>
          <w:noProof/>
          <w:sz w:val="24"/>
          <w:szCs w:val="24"/>
        </w:rPr>
        <w:drawing>
          <wp:inline distT="114300" distB="114300" distL="114300" distR="114300" wp14:anchorId="64806B2F" wp14:editId="2D9CC364">
            <wp:extent cx="5731200" cy="3797300"/>
            <wp:effectExtent l="0" t="0" r="0" b="0"/>
            <wp:docPr id="1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
                    <a:srcRect/>
                    <a:stretch>
                      <a:fillRect/>
                    </a:stretch>
                  </pic:blipFill>
                  <pic:spPr>
                    <a:xfrm>
                      <a:off x="0" y="0"/>
                      <a:ext cx="5731200" cy="3797300"/>
                    </a:xfrm>
                    <a:prstGeom prst="rect">
                      <a:avLst/>
                    </a:prstGeom>
                    <a:ln/>
                  </pic:spPr>
                </pic:pic>
              </a:graphicData>
            </a:graphic>
          </wp:inline>
        </w:drawing>
      </w:r>
    </w:p>
    <w:tbl>
      <w:tblPr>
        <w:tblStyle w:val="a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218DD057" w14:textId="77777777">
        <w:tc>
          <w:tcPr>
            <w:tcW w:w="9029" w:type="dxa"/>
            <w:shd w:val="clear" w:color="auto" w:fill="auto"/>
            <w:tcMar>
              <w:top w:w="100" w:type="dxa"/>
              <w:left w:w="100" w:type="dxa"/>
              <w:bottom w:w="100" w:type="dxa"/>
              <w:right w:w="100" w:type="dxa"/>
            </w:tcMar>
          </w:tcPr>
          <w:sdt>
            <w:sdtPr>
              <w:tag w:val="goog_rdk_9"/>
              <w:id w:val="2942359"/>
              <w:lock w:val="contentLocked"/>
            </w:sdtPr>
            <w:sdtContent>
              <w:p w14:paraId="2AF55A16" w14:textId="77777777" w:rsidR="005E1CBA" w:rsidRPr="00723873" w:rsidRDefault="00000000">
                <w:pPr>
                  <w:spacing w:line="480" w:lineRule="auto"/>
                  <w:jc w:val="both"/>
                  <w:rPr>
                    <w:rFonts w:ascii="Times New Roman" w:eastAsia="Times New Roman" w:hAnsi="Times New Roman" w:cs="Times New Roman"/>
                    <w:sz w:val="24"/>
                    <w:szCs w:val="24"/>
                    <w:u w:val="single"/>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findings suggest a clear cognitive differentiation between the three latent profiles. Class 2 (high conspirituality) exhibits elevated cognitive biases, particularly in teleological thinking, anthropomorphism, and odd beliefs, compared to the other two classes. Class 3 (average conspirituality) consistently scores higher than Class 1 (low conspirituality) on most variables, with the exception of apophenia.</w:t>
                </w:r>
              </w:p>
            </w:sdtContent>
          </w:sdt>
        </w:tc>
      </w:tr>
    </w:tbl>
    <w:p w14:paraId="587E64FB" w14:textId="77777777" w:rsidR="005E1CBA" w:rsidRPr="00723873" w:rsidRDefault="005E1CBA">
      <w:pPr>
        <w:spacing w:line="480" w:lineRule="auto"/>
        <w:ind w:firstLine="720"/>
        <w:rPr>
          <w:rFonts w:ascii="Times New Roman" w:eastAsia="Times New Roman" w:hAnsi="Times New Roman" w:cs="Times New Roman"/>
          <w:sz w:val="24"/>
          <w:szCs w:val="24"/>
          <w:lang w:val="en-US"/>
        </w:rPr>
      </w:pPr>
    </w:p>
    <w:p w14:paraId="03F4E70D"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lastRenderedPageBreak/>
        <w:t xml:space="preserve">Gender. </w:t>
      </w:r>
      <w:r w:rsidRPr="00723873">
        <w:rPr>
          <w:rFonts w:ascii="Times New Roman" w:eastAsia="Times New Roman" w:hAnsi="Times New Roman" w:cs="Times New Roman"/>
          <w:sz w:val="24"/>
          <w:szCs w:val="24"/>
          <w:lang w:val="en-US"/>
        </w:rPr>
        <w:t xml:space="preserve">A Pearson Chi-Square test was conducted to examine whether gender (male, female) was associated with class membership (Classes 1 through 3) in the alternative model. The results indicated no significant association,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2) = 0.577,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.749, suggesting that gender distribution across the three classes did not differ beyond what would be expected by chance (see Table S10).</w:t>
      </w:r>
    </w:p>
    <w:p w14:paraId="6550867B"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S10</w:t>
      </w:r>
    </w:p>
    <w:p w14:paraId="5D4415B1"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lang w:val="en-US"/>
        </w:rPr>
        <w:t>Gender Distribution Across Latent Profiles in the Alternative Model</w:t>
      </w:r>
    </w:p>
    <w:tbl>
      <w:tblPr>
        <w:tblStyle w:val="af"/>
        <w:tblW w:w="6180" w:type="dxa"/>
        <w:tblInd w:w="0" w:type="dxa"/>
        <w:tblLayout w:type="fixed"/>
        <w:tblLook w:val="0600" w:firstRow="0" w:lastRow="0" w:firstColumn="0" w:lastColumn="0" w:noHBand="1" w:noVBand="1"/>
      </w:tblPr>
      <w:tblGrid>
        <w:gridCol w:w="945"/>
        <w:gridCol w:w="870"/>
        <w:gridCol w:w="825"/>
        <w:gridCol w:w="840"/>
        <w:gridCol w:w="735"/>
        <w:gridCol w:w="1965"/>
      </w:tblGrid>
      <w:tr w:rsidR="005E1CBA" w14:paraId="2C0FC069" w14:textId="77777777">
        <w:trPr>
          <w:trHeight w:val="495"/>
        </w:trPr>
        <w:tc>
          <w:tcPr>
            <w:tcW w:w="945" w:type="dxa"/>
            <w:tcBorders>
              <w:top w:val="single" w:sz="6" w:space="0" w:color="000000"/>
              <w:bottom w:val="single" w:sz="6" w:space="0" w:color="000000"/>
            </w:tcBorders>
            <w:tcMar>
              <w:top w:w="60" w:type="dxa"/>
              <w:left w:w="60" w:type="dxa"/>
              <w:bottom w:w="60" w:type="dxa"/>
              <w:right w:w="60" w:type="dxa"/>
            </w:tcMar>
          </w:tcPr>
          <w:p w14:paraId="18010E8E"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Gender</w:t>
            </w:r>
            <w:proofErr w:type="spellEnd"/>
          </w:p>
        </w:tc>
        <w:tc>
          <w:tcPr>
            <w:tcW w:w="870" w:type="dxa"/>
            <w:tcBorders>
              <w:top w:val="single" w:sz="6" w:space="0" w:color="000000"/>
              <w:bottom w:val="single" w:sz="6" w:space="0" w:color="000000"/>
            </w:tcBorders>
            <w:tcMar>
              <w:top w:w="60" w:type="dxa"/>
              <w:left w:w="60" w:type="dxa"/>
              <w:bottom w:w="60" w:type="dxa"/>
              <w:right w:w="60" w:type="dxa"/>
            </w:tcMar>
          </w:tcPr>
          <w:p w14:paraId="7B981C9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25" w:type="dxa"/>
            <w:tcBorders>
              <w:top w:val="single" w:sz="6" w:space="0" w:color="000000"/>
              <w:bottom w:val="single" w:sz="6" w:space="0" w:color="000000"/>
            </w:tcBorders>
            <w:tcMar>
              <w:top w:w="60" w:type="dxa"/>
              <w:left w:w="60" w:type="dxa"/>
              <w:bottom w:w="60" w:type="dxa"/>
              <w:right w:w="60" w:type="dxa"/>
            </w:tcMar>
          </w:tcPr>
          <w:p w14:paraId="158E109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40" w:type="dxa"/>
            <w:tcBorders>
              <w:top w:val="single" w:sz="6" w:space="0" w:color="000000"/>
              <w:bottom w:val="single" w:sz="6" w:space="0" w:color="000000"/>
            </w:tcBorders>
            <w:tcMar>
              <w:top w:w="60" w:type="dxa"/>
              <w:left w:w="60" w:type="dxa"/>
              <w:bottom w:w="60" w:type="dxa"/>
              <w:right w:w="60" w:type="dxa"/>
            </w:tcMar>
          </w:tcPr>
          <w:p w14:paraId="061E759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735" w:type="dxa"/>
            <w:tcBorders>
              <w:top w:val="single" w:sz="6" w:space="0" w:color="000000"/>
              <w:bottom w:val="single" w:sz="6" w:space="0" w:color="000000"/>
            </w:tcBorders>
            <w:tcMar>
              <w:top w:w="60" w:type="dxa"/>
              <w:left w:w="60" w:type="dxa"/>
              <w:bottom w:w="60" w:type="dxa"/>
              <w:right w:w="60" w:type="dxa"/>
            </w:tcMar>
          </w:tcPr>
          <w:p w14:paraId="5992502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965" w:type="dxa"/>
            <w:tcBorders>
              <w:top w:val="single" w:sz="6" w:space="0" w:color="000000"/>
              <w:bottom w:val="single" w:sz="6" w:space="0" w:color="000000"/>
            </w:tcBorders>
            <w:tcMar>
              <w:top w:w="60" w:type="dxa"/>
              <w:left w:w="60" w:type="dxa"/>
              <w:bottom w:w="60" w:type="dxa"/>
              <w:right w:w="60" w:type="dxa"/>
            </w:tcMar>
          </w:tcPr>
          <w:p w14:paraId="5D193B9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2CA1F640" w14:textId="77777777">
        <w:trPr>
          <w:trHeight w:val="315"/>
        </w:trPr>
        <w:tc>
          <w:tcPr>
            <w:tcW w:w="945" w:type="dxa"/>
            <w:tcBorders>
              <w:top w:val="single" w:sz="6" w:space="0" w:color="000000"/>
            </w:tcBorders>
            <w:tcMar>
              <w:top w:w="60" w:type="dxa"/>
              <w:left w:w="60" w:type="dxa"/>
              <w:bottom w:w="60" w:type="dxa"/>
              <w:right w:w="60" w:type="dxa"/>
            </w:tcMar>
          </w:tcPr>
          <w:p w14:paraId="73554A97"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870" w:type="dxa"/>
            <w:tcBorders>
              <w:top w:val="single" w:sz="6" w:space="0" w:color="000000"/>
            </w:tcBorders>
            <w:tcMar>
              <w:top w:w="60" w:type="dxa"/>
              <w:left w:w="60" w:type="dxa"/>
              <w:bottom w:w="60" w:type="dxa"/>
              <w:right w:w="60" w:type="dxa"/>
            </w:tcMar>
          </w:tcPr>
          <w:p w14:paraId="2A1B89E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825" w:type="dxa"/>
            <w:tcBorders>
              <w:top w:val="single" w:sz="6" w:space="0" w:color="000000"/>
            </w:tcBorders>
            <w:tcMar>
              <w:top w:w="60" w:type="dxa"/>
              <w:left w:w="60" w:type="dxa"/>
              <w:bottom w:w="60" w:type="dxa"/>
              <w:right w:w="60" w:type="dxa"/>
            </w:tcMar>
          </w:tcPr>
          <w:p w14:paraId="7D853C5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840" w:type="dxa"/>
            <w:tcBorders>
              <w:top w:val="single" w:sz="6" w:space="0" w:color="000000"/>
            </w:tcBorders>
            <w:tcMar>
              <w:top w:w="60" w:type="dxa"/>
              <w:left w:w="60" w:type="dxa"/>
              <w:bottom w:w="60" w:type="dxa"/>
              <w:right w:w="60" w:type="dxa"/>
            </w:tcMar>
          </w:tcPr>
          <w:p w14:paraId="7B692AB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735" w:type="dxa"/>
            <w:tcBorders>
              <w:top w:val="single" w:sz="6" w:space="0" w:color="000000"/>
            </w:tcBorders>
            <w:tcMar>
              <w:top w:w="60" w:type="dxa"/>
              <w:left w:w="60" w:type="dxa"/>
              <w:bottom w:w="60" w:type="dxa"/>
              <w:right w:w="60" w:type="dxa"/>
            </w:tcMar>
          </w:tcPr>
          <w:p w14:paraId="0C98055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w:t>
            </w:r>
          </w:p>
        </w:tc>
        <w:tc>
          <w:tcPr>
            <w:tcW w:w="1965" w:type="dxa"/>
            <w:tcBorders>
              <w:top w:val="single" w:sz="6" w:space="0" w:color="000000"/>
            </w:tcBorders>
            <w:tcMar>
              <w:top w:w="60" w:type="dxa"/>
              <w:left w:w="60" w:type="dxa"/>
              <w:bottom w:w="60" w:type="dxa"/>
              <w:right w:w="60" w:type="dxa"/>
            </w:tcMar>
          </w:tcPr>
          <w:p w14:paraId="3F11E59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w:t>
            </w:r>
          </w:p>
        </w:tc>
      </w:tr>
      <w:tr w:rsidR="005E1CBA" w14:paraId="03689BB4" w14:textId="77777777">
        <w:trPr>
          <w:trHeight w:val="315"/>
        </w:trPr>
        <w:tc>
          <w:tcPr>
            <w:tcW w:w="945" w:type="dxa"/>
            <w:tcMar>
              <w:top w:w="60" w:type="dxa"/>
              <w:left w:w="60" w:type="dxa"/>
              <w:bottom w:w="60" w:type="dxa"/>
              <w:right w:w="60" w:type="dxa"/>
            </w:tcMar>
          </w:tcPr>
          <w:p w14:paraId="5C70BCA8"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Female</w:t>
            </w:r>
            <w:proofErr w:type="spellEnd"/>
          </w:p>
        </w:tc>
        <w:tc>
          <w:tcPr>
            <w:tcW w:w="870" w:type="dxa"/>
            <w:tcMar>
              <w:top w:w="60" w:type="dxa"/>
              <w:left w:w="60" w:type="dxa"/>
              <w:bottom w:w="60" w:type="dxa"/>
              <w:right w:w="60" w:type="dxa"/>
            </w:tcMar>
          </w:tcPr>
          <w:p w14:paraId="6C0256D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825" w:type="dxa"/>
            <w:tcMar>
              <w:top w:w="60" w:type="dxa"/>
              <w:left w:w="60" w:type="dxa"/>
              <w:bottom w:w="60" w:type="dxa"/>
              <w:right w:w="60" w:type="dxa"/>
            </w:tcMar>
          </w:tcPr>
          <w:p w14:paraId="30CA5FD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840" w:type="dxa"/>
            <w:tcMar>
              <w:top w:w="60" w:type="dxa"/>
              <w:left w:w="60" w:type="dxa"/>
              <w:bottom w:w="60" w:type="dxa"/>
              <w:right w:w="60" w:type="dxa"/>
            </w:tcMar>
          </w:tcPr>
          <w:p w14:paraId="5ECB2D3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735" w:type="dxa"/>
            <w:tcMar>
              <w:top w:w="60" w:type="dxa"/>
              <w:left w:w="60" w:type="dxa"/>
              <w:bottom w:w="60" w:type="dxa"/>
              <w:right w:w="60" w:type="dxa"/>
            </w:tcMar>
          </w:tcPr>
          <w:p w14:paraId="33938C9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565</w:t>
            </w:r>
          </w:p>
        </w:tc>
        <w:tc>
          <w:tcPr>
            <w:tcW w:w="1965" w:type="dxa"/>
            <w:tcMar>
              <w:top w:w="60" w:type="dxa"/>
              <w:left w:w="60" w:type="dxa"/>
              <w:bottom w:w="60" w:type="dxa"/>
              <w:right w:w="60" w:type="dxa"/>
            </w:tcMar>
          </w:tcPr>
          <w:p w14:paraId="3E84B034"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53.2%</w:t>
            </w:r>
          </w:p>
        </w:tc>
      </w:tr>
      <w:tr w:rsidR="005E1CBA" w14:paraId="7C9BE797" w14:textId="77777777">
        <w:trPr>
          <w:trHeight w:val="315"/>
        </w:trPr>
        <w:tc>
          <w:tcPr>
            <w:tcW w:w="945" w:type="dxa"/>
            <w:tcBorders>
              <w:bottom w:val="single" w:sz="6" w:space="0" w:color="000000"/>
            </w:tcBorders>
            <w:tcMar>
              <w:top w:w="60" w:type="dxa"/>
              <w:left w:w="60" w:type="dxa"/>
              <w:bottom w:w="60" w:type="dxa"/>
              <w:right w:w="60" w:type="dxa"/>
            </w:tcMar>
          </w:tcPr>
          <w:p w14:paraId="5F29EF94"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70" w:type="dxa"/>
            <w:tcBorders>
              <w:bottom w:val="single" w:sz="6" w:space="0" w:color="000000"/>
            </w:tcBorders>
            <w:tcMar>
              <w:top w:w="60" w:type="dxa"/>
              <w:left w:w="60" w:type="dxa"/>
              <w:bottom w:w="60" w:type="dxa"/>
              <w:right w:w="60" w:type="dxa"/>
            </w:tcMar>
          </w:tcPr>
          <w:p w14:paraId="66D8DA8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25" w:type="dxa"/>
            <w:tcBorders>
              <w:bottom w:val="single" w:sz="6" w:space="0" w:color="000000"/>
            </w:tcBorders>
            <w:tcMar>
              <w:top w:w="60" w:type="dxa"/>
              <w:left w:w="60" w:type="dxa"/>
              <w:bottom w:w="60" w:type="dxa"/>
              <w:right w:w="60" w:type="dxa"/>
            </w:tcMar>
          </w:tcPr>
          <w:p w14:paraId="28445E1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840" w:type="dxa"/>
            <w:tcBorders>
              <w:bottom w:val="single" w:sz="6" w:space="0" w:color="000000"/>
            </w:tcBorders>
            <w:tcMar>
              <w:top w:w="60" w:type="dxa"/>
              <w:left w:w="60" w:type="dxa"/>
              <w:bottom w:w="60" w:type="dxa"/>
              <w:right w:w="60" w:type="dxa"/>
            </w:tcMar>
          </w:tcPr>
          <w:p w14:paraId="61DB35A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c>
          <w:tcPr>
            <w:tcW w:w="735" w:type="dxa"/>
            <w:tcBorders>
              <w:bottom w:val="single" w:sz="6" w:space="0" w:color="000000"/>
            </w:tcBorders>
            <w:tcMar>
              <w:top w:w="60" w:type="dxa"/>
              <w:left w:w="60" w:type="dxa"/>
              <w:bottom w:w="60" w:type="dxa"/>
              <w:right w:w="60" w:type="dxa"/>
            </w:tcMar>
          </w:tcPr>
          <w:p w14:paraId="31A7486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1063</w:t>
            </w:r>
          </w:p>
        </w:tc>
        <w:tc>
          <w:tcPr>
            <w:tcW w:w="1965" w:type="dxa"/>
            <w:tcBorders>
              <w:bottom w:val="single" w:sz="6" w:space="0" w:color="000000"/>
            </w:tcBorders>
            <w:tcMar>
              <w:top w:w="60" w:type="dxa"/>
              <w:left w:w="60" w:type="dxa"/>
              <w:bottom w:w="60" w:type="dxa"/>
              <w:right w:w="60" w:type="dxa"/>
            </w:tcMar>
          </w:tcPr>
          <w:p w14:paraId="79924CD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0410914F" w14:textId="77777777" w:rsidR="005E1CBA" w:rsidRDefault="005E1CBA">
      <w:pPr>
        <w:spacing w:line="480" w:lineRule="auto"/>
        <w:rPr>
          <w:rFonts w:ascii="Times New Roman" w:eastAsia="Times New Roman" w:hAnsi="Times New Roman" w:cs="Times New Roman"/>
          <w:b/>
          <w:i/>
          <w:sz w:val="24"/>
          <w:szCs w:val="24"/>
        </w:rPr>
      </w:pPr>
    </w:p>
    <w:tbl>
      <w:tblPr>
        <w:tblStyle w:val="a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2FAE6BDF" w14:textId="77777777">
        <w:tc>
          <w:tcPr>
            <w:tcW w:w="9029" w:type="dxa"/>
            <w:shd w:val="clear" w:color="auto" w:fill="auto"/>
            <w:tcMar>
              <w:top w:w="100" w:type="dxa"/>
              <w:left w:w="100" w:type="dxa"/>
              <w:bottom w:w="100" w:type="dxa"/>
              <w:right w:w="100" w:type="dxa"/>
            </w:tcMar>
          </w:tcPr>
          <w:sdt>
            <w:sdtPr>
              <w:tag w:val="goog_rdk_10"/>
              <w:id w:val="941041325"/>
              <w:lock w:val="contentLocked"/>
            </w:sdtPr>
            <w:sdtContent>
              <w:p w14:paraId="0AA32426" w14:textId="77777777" w:rsidR="005E1CBA" w:rsidRPr="00723873" w:rsidRDefault="00000000">
                <w:pPr>
                  <w:widowControl w:val="0"/>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results indicate that gender is not a significant predictor of latent class membership, as its distribution across the three classes did not differ beyond chance.</w:t>
                </w:r>
              </w:p>
            </w:sdtContent>
          </w:sdt>
        </w:tc>
      </w:tr>
    </w:tbl>
    <w:p w14:paraId="516D07FA" w14:textId="77777777" w:rsidR="005E1CBA" w:rsidRPr="00723873" w:rsidRDefault="005E1CBA">
      <w:pPr>
        <w:spacing w:line="480" w:lineRule="auto"/>
        <w:ind w:firstLine="720"/>
        <w:rPr>
          <w:rFonts w:ascii="Times New Roman" w:eastAsia="Times New Roman" w:hAnsi="Times New Roman" w:cs="Times New Roman"/>
          <w:b/>
          <w:i/>
          <w:sz w:val="24"/>
          <w:szCs w:val="24"/>
          <w:lang w:val="en-US"/>
        </w:rPr>
      </w:pPr>
    </w:p>
    <w:p w14:paraId="5ED7E3FA"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 xml:space="preserve">Age. </w:t>
      </w:r>
      <w:r w:rsidRPr="00723873">
        <w:rPr>
          <w:rFonts w:ascii="Times New Roman" w:eastAsia="Times New Roman" w:hAnsi="Times New Roman" w:cs="Times New Roman"/>
          <w:sz w:val="24"/>
          <w:szCs w:val="24"/>
          <w:lang w:val="en-US"/>
        </w:rPr>
        <w:t>A Welch’s ANOVA was conducted to examine whether age differed across the three latent classes, as Levene’s test for homogeneity of variance was significant (</w:t>
      </w:r>
      <w:proofErr w:type="gramStart"/>
      <w:r w:rsidRPr="00723873">
        <w:rPr>
          <w:rFonts w:ascii="Times New Roman" w:eastAsia="Times New Roman" w:hAnsi="Times New Roman" w:cs="Times New Roman"/>
          <w:sz w:val="24"/>
          <w:szCs w:val="24"/>
          <w:lang w:val="en-US"/>
        </w:rPr>
        <w:t>F(</w:t>
      </w:r>
      <w:proofErr w:type="gramEnd"/>
      <w:r w:rsidRPr="00723873">
        <w:rPr>
          <w:rFonts w:ascii="Times New Roman" w:eastAsia="Times New Roman" w:hAnsi="Times New Roman" w:cs="Times New Roman"/>
          <w:sz w:val="24"/>
          <w:szCs w:val="24"/>
          <w:lang w:val="en-US"/>
        </w:rPr>
        <w:t xml:space="preserve">2, 1063) = 4.83,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.008), indicating a violation of the homogeneity of variance assumption. The Welch’s ANOVA result did not reach statistical significance, Welch’s </w:t>
      </w:r>
      <w:proofErr w:type="gramStart"/>
      <w:r w:rsidRPr="00723873">
        <w:rPr>
          <w:rFonts w:ascii="Times New Roman" w:eastAsia="Times New Roman" w:hAnsi="Times New Roman" w:cs="Times New Roman"/>
          <w:sz w:val="24"/>
          <w:szCs w:val="24"/>
          <w:lang w:val="en-US"/>
        </w:rPr>
        <w:t>F(</w:t>
      </w:r>
      <w:proofErr w:type="gramEnd"/>
      <w:r w:rsidRPr="00723873">
        <w:rPr>
          <w:rFonts w:ascii="Times New Roman" w:eastAsia="Times New Roman" w:hAnsi="Times New Roman" w:cs="Times New Roman"/>
          <w:sz w:val="24"/>
          <w:szCs w:val="24"/>
          <w:lang w:val="en-US"/>
        </w:rPr>
        <w:t xml:space="preserve">2, 358.81) = 2.55,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.080, suggesting that there were no overall age differences between the latent classes. Post-hoc comparisons using the Games-Howell test, which accounts for unequal variances, indicated that none of the pairwise comparisons were statistically significant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&gt; .05). The mean differences between Class 1 (low in both conspiracy beliefs and New Age spirituality) and Class 3 (average in both variables)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2.80, SE = 1.31,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.085), Class 1 and </w:t>
      </w:r>
      <w:r w:rsidRPr="00723873">
        <w:rPr>
          <w:rFonts w:ascii="Times New Roman" w:eastAsia="Times New Roman" w:hAnsi="Times New Roman" w:cs="Times New Roman"/>
          <w:sz w:val="24"/>
          <w:szCs w:val="24"/>
          <w:lang w:val="en-US"/>
        </w:rPr>
        <w:lastRenderedPageBreak/>
        <w:t>Class 2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3.14, SE = 1.63,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.134), and Class 2 and Class 3 (</w:t>
      </w:r>
      <w:proofErr w:type="spellStart"/>
      <w:r w:rsidRPr="00723873">
        <w:rPr>
          <w:rFonts w:ascii="Times New Roman" w:eastAsia="Times New Roman" w:hAnsi="Times New Roman" w:cs="Times New Roman"/>
          <w:sz w:val="24"/>
          <w:szCs w:val="24"/>
          <w:lang w:val="en-US"/>
        </w:rPr>
        <w:t>M_diff</w:t>
      </w:r>
      <w:proofErr w:type="spellEnd"/>
      <w:r w:rsidRPr="00723873">
        <w:rPr>
          <w:rFonts w:ascii="Times New Roman" w:eastAsia="Times New Roman" w:hAnsi="Times New Roman" w:cs="Times New Roman"/>
          <w:sz w:val="24"/>
          <w:szCs w:val="24"/>
          <w:lang w:val="en-US"/>
        </w:rPr>
        <w:t xml:space="preserve"> = -0.34, SE = 1.30,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.962) did not reach statistical significance.</w:t>
      </w:r>
    </w:p>
    <w:tbl>
      <w:tblPr>
        <w:tblStyle w:val="a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2B1AB36E" w14:textId="77777777">
        <w:tc>
          <w:tcPr>
            <w:tcW w:w="9029" w:type="dxa"/>
            <w:shd w:val="clear" w:color="auto" w:fill="auto"/>
            <w:tcMar>
              <w:top w:w="100" w:type="dxa"/>
              <w:left w:w="100" w:type="dxa"/>
              <w:bottom w:w="100" w:type="dxa"/>
              <w:right w:w="100" w:type="dxa"/>
            </w:tcMar>
          </w:tcPr>
          <w:sdt>
            <w:sdtPr>
              <w:tag w:val="goog_rdk_11"/>
              <w:id w:val="1235750323"/>
              <w:lock w:val="contentLocked"/>
            </w:sdtPr>
            <w:sdtContent>
              <w:p w14:paraId="1B51C5B7" w14:textId="77777777" w:rsidR="005E1CBA" w:rsidRPr="00723873" w:rsidRDefault="00000000">
                <w:pPr>
                  <w:widowControl w:val="0"/>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results suggest that age does not significantly differentiate the latent classes, as neither the overall test nor the pairwise comparisons showed significant effects.</w:t>
                </w:r>
              </w:p>
            </w:sdtContent>
          </w:sdt>
        </w:tc>
      </w:tr>
    </w:tbl>
    <w:p w14:paraId="3A625469" w14:textId="77777777" w:rsidR="005E1CBA" w:rsidRPr="00723873" w:rsidRDefault="005E1CBA">
      <w:pPr>
        <w:spacing w:line="480" w:lineRule="auto"/>
        <w:ind w:firstLine="720"/>
        <w:rPr>
          <w:rFonts w:ascii="Times New Roman" w:eastAsia="Times New Roman" w:hAnsi="Times New Roman" w:cs="Times New Roman"/>
          <w:sz w:val="24"/>
          <w:szCs w:val="24"/>
          <w:lang w:val="en-US"/>
        </w:rPr>
      </w:pPr>
    </w:p>
    <w:p w14:paraId="694D04A0"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 xml:space="preserve">Education. </w:t>
      </w:r>
      <w:r w:rsidRPr="00723873">
        <w:rPr>
          <w:rFonts w:ascii="Times New Roman" w:eastAsia="Times New Roman" w:hAnsi="Times New Roman" w:cs="Times New Roman"/>
          <w:sz w:val="24"/>
          <w:szCs w:val="24"/>
          <w:lang w:val="en-US"/>
        </w:rPr>
        <w:t xml:space="preserve">A Pearson Chi-Square test was conducted to examine whether education level (primary, secondary, higher education) was associated with class membership (Classes 1 through 3) in the alternative model. The results indicated a significant association,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4) = 16.49,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.002, suggesting that education level is not randomly distributed across the three latent profiles (see Table S11).</w:t>
      </w:r>
    </w:p>
    <w:p w14:paraId="4AB76F14"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S11</w:t>
      </w:r>
    </w:p>
    <w:p w14:paraId="7A2D1CE4"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4"/>
          <w:szCs w:val="24"/>
          <w:lang w:val="en-US"/>
        </w:rPr>
        <w:t>Education Distribution Across Latent Profiles in the Alternative Model</w:t>
      </w:r>
    </w:p>
    <w:tbl>
      <w:tblPr>
        <w:tblStyle w:val="af2"/>
        <w:tblW w:w="6780" w:type="dxa"/>
        <w:tblInd w:w="0" w:type="dxa"/>
        <w:tblLayout w:type="fixed"/>
        <w:tblLook w:val="0600" w:firstRow="0" w:lastRow="0" w:firstColumn="0" w:lastColumn="0" w:noHBand="1" w:noVBand="1"/>
      </w:tblPr>
      <w:tblGrid>
        <w:gridCol w:w="2175"/>
        <w:gridCol w:w="870"/>
        <w:gridCol w:w="825"/>
        <w:gridCol w:w="885"/>
        <w:gridCol w:w="690"/>
        <w:gridCol w:w="1335"/>
      </w:tblGrid>
      <w:tr w:rsidR="005E1CBA" w14:paraId="73B94422" w14:textId="77777777">
        <w:trPr>
          <w:trHeight w:val="495"/>
        </w:trPr>
        <w:tc>
          <w:tcPr>
            <w:tcW w:w="2175" w:type="dxa"/>
            <w:tcBorders>
              <w:top w:val="single" w:sz="6" w:space="0" w:color="000000"/>
              <w:bottom w:val="single" w:sz="6" w:space="0" w:color="000000"/>
            </w:tcBorders>
            <w:tcMar>
              <w:top w:w="60" w:type="dxa"/>
              <w:left w:w="60" w:type="dxa"/>
              <w:bottom w:w="60" w:type="dxa"/>
              <w:right w:w="60" w:type="dxa"/>
            </w:tcMar>
          </w:tcPr>
          <w:p w14:paraId="2FBA53BC"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Level</w:t>
            </w:r>
          </w:p>
        </w:tc>
        <w:tc>
          <w:tcPr>
            <w:tcW w:w="870" w:type="dxa"/>
            <w:tcBorders>
              <w:top w:val="single" w:sz="6" w:space="0" w:color="000000"/>
              <w:bottom w:val="single" w:sz="6" w:space="0" w:color="000000"/>
            </w:tcBorders>
            <w:tcMar>
              <w:top w:w="60" w:type="dxa"/>
              <w:left w:w="60" w:type="dxa"/>
              <w:bottom w:w="60" w:type="dxa"/>
              <w:right w:w="60" w:type="dxa"/>
            </w:tcMar>
          </w:tcPr>
          <w:p w14:paraId="1A2B255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25" w:type="dxa"/>
            <w:tcBorders>
              <w:top w:val="single" w:sz="6" w:space="0" w:color="000000"/>
              <w:bottom w:val="single" w:sz="6" w:space="0" w:color="000000"/>
            </w:tcBorders>
            <w:tcMar>
              <w:top w:w="60" w:type="dxa"/>
              <w:left w:w="60" w:type="dxa"/>
              <w:bottom w:w="60" w:type="dxa"/>
              <w:right w:w="60" w:type="dxa"/>
            </w:tcMar>
          </w:tcPr>
          <w:p w14:paraId="044476D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85" w:type="dxa"/>
            <w:tcBorders>
              <w:top w:val="single" w:sz="6" w:space="0" w:color="000000"/>
              <w:bottom w:val="single" w:sz="6" w:space="0" w:color="000000"/>
            </w:tcBorders>
            <w:tcMar>
              <w:top w:w="60" w:type="dxa"/>
              <w:left w:w="60" w:type="dxa"/>
              <w:bottom w:w="60" w:type="dxa"/>
              <w:right w:w="60" w:type="dxa"/>
            </w:tcMar>
          </w:tcPr>
          <w:p w14:paraId="518FCFB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690" w:type="dxa"/>
            <w:tcBorders>
              <w:top w:val="single" w:sz="6" w:space="0" w:color="000000"/>
              <w:bottom w:val="single" w:sz="6" w:space="0" w:color="000000"/>
            </w:tcBorders>
            <w:tcMar>
              <w:top w:w="60" w:type="dxa"/>
              <w:left w:w="60" w:type="dxa"/>
              <w:bottom w:w="60" w:type="dxa"/>
              <w:right w:w="60" w:type="dxa"/>
            </w:tcMar>
          </w:tcPr>
          <w:p w14:paraId="1520E03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335" w:type="dxa"/>
            <w:tcBorders>
              <w:top w:val="single" w:sz="6" w:space="0" w:color="000000"/>
              <w:bottom w:val="single" w:sz="6" w:space="0" w:color="000000"/>
            </w:tcBorders>
            <w:tcMar>
              <w:top w:w="60" w:type="dxa"/>
              <w:left w:w="60" w:type="dxa"/>
              <w:bottom w:w="60" w:type="dxa"/>
              <w:right w:w="60" w:type="dxa"/>
            </w:tcMar>
          </w:tcPr>
          <w:p w14:paraId="2945BEE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3F5B76A2" w14:textId="77777777">
        <w:trPr>
          <w:trHeight w:val="315"/>
        </w:trPr>
        <w:tc>
          <w:tcPr>
            <w:tcW w:w="2175" w:type="dxa"/>
            <w:tcBorders>
              <w:top w:val="single" w:sz="6" w:space="0" w:color="000000"/>
            </w:tcBorders>
            <w:tcMar>
              <w:top w:w="60" w:type="dxa"/>
              <w:left w:w="60" w:type="dxa"/>
              <w:bottom w:w="60" w:type="dxa"/>
              <w:right w:w="60" w:type="dxa"/>
            </w:tcMar>
          </w:tcPr>
          <w:p w14:paraId="2577D09A"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Primary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Education</w:t>
            </w:r>
            <w:proofErr w:type="spellEnd"/>
          </w:p>
        </w:tc>
        <w:tc>
          <w:tcPr>
            <w:tcW w:w="870" w:type="dxa"/>
            <w:tcBorders>
              <w:top w:val="single" w:sz="6" w:space="0" w:color="000000"/>
            </w:tcBorders>
            <w:tcMar>
              <w:top w:w="60" w:type="dxa"/>
              <w:left w:w="60" w:type="dxa"/>
              <w:bottom w:w="60" w:type="dxa"/>
              <w:right w:w="60" w:type="dxa"/>
            </w:tcMar>
          </w:tcPr>
          <w:p w14:paraId="008A6E5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25" w:type="dxa"/>
            <w:tcBorders>
              <w:top w:val="single" w:sz="6" w:space="0" w:color="000000"/>
            </w:tcBorders>
            <w:tcMar>
              <w:top w:w="60" w:type="dxa"/>
              <w:left w:w="60" w:type="dxa"/>
              <w:bottom w:w="60" w:type="dxa"/>
              <w:right w:w="60" w:type="dxa"/>
            </w:tcMar>
          </w:tcPr>
          <w:p w14:paraId="59B8345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85" w:type="dxa"/>
            <w:tcBorders>
              <w:top w:val="single" w:sz="6" w:space="0" w:color="000000"/>
            </w:tcBorders>
            <w:tcMar>
              <w:top w:w="60" w:type="dxa"/>
              <w:left w:w="60" w:type="dxa"/>
              <w:bottom w:w="60" w:type="dxa"/>
              <w:right w:w="60" w:type="dxa"/>
            </w:tcMar>
          </w:tcPr>
          <w:p w14:paraId="0ABC7F3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690" w:type="dxa"/>
            <w:tcBorders>
              <w:top w:val="single" w:sz="6" w:space="0" w:color="000000"/>
            </w:tcBorders>
            <w:tcMar>
              <w:top w:w="60" w:type="dxa"/>
              <w:left w:w="60" w:type="dxa"/>
              <w:bottom w:w="60" w:type="dxa"/>
              <w:right w:w="60" w:type="dxa"/>
            </w:tcMar>
          </w:tcPr>
          <w:p w14:paraId="7C693A3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1335" w:type="dxa"/>
            <w:tcBorders>
              <w:top w:val="single" w:sz="6" w:space="0" w:color="000000"/>
            </w:tcBorders>
            <w:tcMar>
              <w:top w:w="60" w:type="dxa"/>
              <w:left w:w="60" w:type="dxa"/>
              <w:bottom w:w="60" w:type="dxa"/>
              <w:right w:w="60" w:type="dxa"/>
            </w:tcMar>
          </w:tcPr>
          <w:p w14:paraId="6BEB5CF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5E1CBA" w14:paraId="2B291991" w14:textId="77777777">
        <w:trPr>
          <w:trHeight w:val="315"/>
        </w:trPr>
        <w:tc>
          <w:tcPr>
            <w:tcW w:w="2175" w:type="dxa"/>
            <w:tcMar>
              <w:top w:w="60" w:type="dxa"/>
              <w:left w:w="60" w:type="dxa"/>
              <w:bottom w:w="60" w:type="dxa"/>
              <w:right w:w="60" w:type="dxa"/>
            </w:tcMar>
          </w:tcPr>
          <w:p w14:paraId="32E2F028"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Secondary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Education</w:t>
            </w:r>
            <w:proofErr w:type="spellEnd"/>
          </w:p>
        </w:tc>
        <w:tc>
          <w:tcPr>
            <w:tcW w:w="870" w:type="dxa"/>
            <w:tcMar>
              <w:top w:w="60" w:type="dxa"/>
              <w:left w:w="60" w:type="dxa"/>
              <w:bottom w:w="60" w:type="dxa"/>
              <w:right w:w="60" w:type="dxa"/>
            </w:tcMar>
          </w:tcPr>
          <w:p w14:paraId="4723F71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25" w:type="dxa"/>
            <w:tcMar>
              <w:top w:w="60" w:type="dxa"/>
              <w:left w:w="60" w:type="dxa"/>
              <w:bottom w:w="60" w:type="dxa"/>
              <w:right w:w="60" w:type="dxa"/>
            </w:tcMar>
          </w:tcPr>
          <w:p w14:paraId="49C9F40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885" w:type="dxa"/>
            <w:tcMar>
              <w:top w:w="60" w:type="dxa"/>
              <w:left w:w="60" w:type="dxa"/>
              <w:bottom w:w="60" w:type="dxa"/>
              <w:right w:w="60" w:type="dxa"/>
            </w:tcMar>
          </w:tcPr>
          <w:p w14:paraId="63A4B5B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w:t>
            </w:r>
          </w:p>
        </w:tc>
        <w:tc>
          <w:tcPr>
            <w:tcW w:w="690" w:type="dxa"/>
            <w:tcMar>
              <w:top w:w="60" w:type="dxa"/>
              <w:left w:w="60" w:type="dxa"/>
              <w:bottom w:w="60" w:type="dxa"/>
              <w:right w:w="60" w:type="dxa"/>
            </w:tcMar>
          </w:tcPr>
          <w:p w14:paraId="40DC3E9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448</w:t>
            </w:r>
          </w:p>
        </w:tc>
        <w:tc>
          <w:tcPr>
            <w:tcW w:w="1335" w:type="dxa"/>
            <w:tcMar>
              <w:top w:w="60" w:type="dxa"/>
              <w:left w:w="60" w:type="dxa"/>
              <w:bottom w:w="60" w:type="dxa"/>
              <w:right w:w="60" w:type="dxa"/>
            </w:tcMar>
          </w:tcPr>
          <w:p w14:paraId="5C5B0704"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r>
      <w:tr w:rsidR="005E1CBA" w14:paraId="6F47DAC7" w14:textId="77777777">
        <w:trPr>
          <w:trHeight w:val="315"/>
        </w:trPr>
        <w:tc>
          <w:tcPr>
            <w:tcW w:w="2175" w:type="dxa"/>
            <w:tcMar>
              <w:top w:w="60" w:type="dxa"/>
              <w:left w:w="60" w:type="dxa"/>
              <w:bottom w:w="60" w:type="dxa"/>
              <w:right w:w="60" w:type="dxa"/>
            </w:tcMar>
          </w:tcPr>
          <w:p w14:paraId="62C6A5D7"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Higher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Education</w:t>
            </w:r>
            <w:proofErr w:type="spellEnd"/>
          </w:p>
        </w:tc>
        <w:tc>
          <w:tcPr>
            <w:tcW w:w="870" w:type="dxa"/>
            <w:tcMar>
              <w:top w:w="60" w:type="dxa"/>
              <w:left w:w="60" w:type="dxa"/>
              <w:bottom w:w="60" w:type="dxa"/>
              <w:right w:w="60" w:type="dxa"/>
            </w:tcMar>
          </w:tcPr>
          <w:p w14:paraId="79D524F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825" w:type="dxa"/>
            <w:tcMar>
              <w:top w:w="60" w:type="dxa"/>
              <w:left w:w="60" w:type="dxa"/>
              <w:bottom w:w="60" w:type="dxa"/>
              <w:right w:w="60" w:type="dxa"/>
            </w:tcMar>
          </w:tcPr>
          <w:p w14:paraId="00F7D4E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885" w:type="dxa"/>
            <w:tcMar>
              <w:top w:w="60" w:type="dxa"/>
              <w:left w:w="60" w:type="dxa"/>
              <w:bottom w:w="60" w:type="dxa"/>
              <w:right w:w="60" w:type="dxa"/>
            </w:tcMar>
          </w:tcPr>
          <w:p w14:paraId="3EAE513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c>
          <w:tcPr>
            <w:tcW w:w="690" w:type="dxa"/>
            <w:tcMar>
              <w:top w:w="60" w:type="dxa"/>
              <w:left w:w="60" w:type="dxa"/>
              <w:bottom w:w="60" w:type="dxa"/>
              <w:right w:w="60" w:type="dxa"/>
            </w:tcMar>
          </w:tcPr>
          <w:p w14:paraId="406F966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519</w:t>
            </w:r>
          </w:p>
        </w:tc>
        <w:tc>
          <w:tcPr>
            <w:tcW w:w="1335" w:type="dxa"/>
            <w:tcMar>
              <w:top w:w="60" w:type="dxa"/>
              <w:left w:w="60" w:type="dxa"/>
              <w:bottom w:w="60" w:type="dxa"/>
              <w:right w:w="60" w:type="dxa"/>
            </w:tcMar>
          </w:tcPr>
          <w:p w14:paraId="13E9114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48.7%</w:t>
            </w:r>
          </w:p>
        </w:tc>
      </w:tr>
      <w:tr w:rsidR="005E1CBA" w14:paraId="4EB26201" w14:textId="77777777">
        <w:trPr>
          <w:trHeight w:val="315"/>
        </w:trPr>
        <w:tc>
          <w:tcPr>
            <w:tcW w:w="2175" w:type="dxa"/>
            <w:tcBorders>
              <w:bottom w:val="single" w:sz="6" w:space="0" w:color="000000"/>
            </w:tcBorders>
            <w:tcMar>
              <w:top w:w="60" w:type="dxa"/>
              <w:left w:w="60" w:type="dxa"/>
              <w:bottom w:w="60" w:type="dxa"/>
              <w:right w:w="60" w:type="dxa"/>
            </w:tcMar>
          </w:tcPr>
          <w:p w14:paraId="32A10146"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70" w:type="dxa"/>
            <w:tcBorders>
              <w:bottom w:val="single" w:sz="6" w:space="0" w:color="000000"/>
            </w:tcBorders>
            <w:tcMar>
              <w:top w:w="60" w:type="dxa"/>
              <w:left w:w="60" w:type="dxa"/>
              <w:bottom w:w="60" w:type="dxa"/>
              <w:right w:w="60" w:type="dxa"/>
            </w:tcMar>
          </w:tcPr>
          <w:p w14:paraId="65BAB35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25" w:type="dxa"/>
            <w:tcBorders>
              <w:bottom w:val="single" w:sz="6" w:space="0" w:color="000000"/>
            </w:tcBorders>
            <w:tcMar>
              <w:top w:w="60" w:type="dxa"/>
              <w:left w:w="60" w:type="dxa"/>
              <w:bottom w:w="60" w:type="dxa"/>
              <w:right w:w="60" w:type="dxa"/>
            </w:tcMar>
          </w:tcPr>
          <w:p w14:paraId="46800E4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885" w:type="dxa"/>
            <w:tcBorders>
              <w:bottom w:val="single" w:sz="6" w:space="0" w:color="000000"/>
            </w:tcBorders>
            <w:tcMar>
              <w:top w:w="60" w:type="dxa"/>
              <w:left w:w="60" w:type="dxa"/>
              <w:bottom w:w="60" w:type="dxa"/>
              <w:right w:w="60" w:type="dxa"/>
            </w:tcMar>
          </w:tcPr>
          <w:p w14:paraId="39B1115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c>
          <w:tcPr>
            <w:tcW w:w="690" w:type="dxa"/>
            <w:tcBorders>
              <w:bottom w:val="single" w:sz="6" w:space="0" w:color="000000"/>
            </w:tcBorders>
            <w:tcMar>
              <w:top w:w="60" w:type="dxa"/>
              <w:left w:w="60" w:type="dxa"/>
              <w:bottom w:w="60" w:type="dxa"/>
              <w:right w:w="60" w:type="dxa"/>
            </w:tcMar>
          </w:tcPr>
          <w:p w14:paraId="58F3E68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1066</w:t>
            </w:r>
          </w:p>
        </w:tc>
        <w:tc>
          <w:tcPr>
            <w:tcW w:w="1335" w:type="dxa"/>
            <w:tcBorders>
              <w:bottom w:val="single" w:sz="6" w:space="0" w:color="000000"/>
            </w:tcBorders>
            <w:tcMar>
              <w:top w:w="60" w:type="dxa"/>
              <w:left w:w="60" w:type="dxa"/>
              <w:bottom w:w="60" w:type="dxa"/>
              <w:right w:w="60" w:type="dxa"/>
            </w:tcMar>
          </w:tcPr>
          <w:p w14:paraId="1FDF259B"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2C66B122" w14:textId="77777777" w:rsidR="005E1CBA" w:rsidRDefault="005E1CBA">
      <w:pPr>
        <w:spacing w:line="480" w:lineRule="auto"/>
        <w:rPr>
          <w:rFonts w:ascii="Times New Roman" w:eastAsia="Times New Roman" w:hAnsi="Times New Roman" w:cs="Times New Roman"/>
          <w:sz w:val="24"/>
          <w:szCs w:val="24"/>
        </w:rPr>
      </w:pPr>
    </w:p>
    <w:p w14:paraId="7AA626FC"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multinomial logistic regression was conducted to examine how education level (1 = Primary, 2 = Secondary, 3 = Higher Education) predicts latent class membership, with Class 1 (low in both conspiracy beliefs and New Age spirituality) serving as the reference category. When comparing Class 2 (high in both conspiracy beliefs and New Age spirituality) to Class </w:t>
      </w:r>
      <w:r w:rsidRPr="00723873">
        <w:rPr>
          <w:rFonts w:ascii="Times New Roman" w:eastAsia="Times New Roman" w:hAnsi="Times New Roman" w:cs="Times New Roman"/>
          <w:sz w:val="24"/>
          <w:szCs w:val="24"/>
          <w:lang w:val="en-US"/>
        </w:rPr>
        <w:lastRenderedPageBreak/>
        <w:t xml:space="preserve">1, individuals with primary education were significantly more likely to belong to Class 2 than Class 1 (B = 1.160, SE = 0.377, Wald = 9.454,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.002, OR = 3.19, 95% CI [1.52, 6.71]). Similarly, individuals with secondary education also had higher odds of being in Class 2 compared to Class 1 (B = 0.520, SE = 0.223, Wald = 5.468,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.019, OR = 1.68, 95% CI [1.09, 2.60]). When comparing Class 3 (average in both conspiracy beliefs and New Age spirituality) to Class 1, individuals with primary education were significantly more likely to belong to Class 3 than Class 1 (B = 0.662, SE = 0.322, Wald = 4.223,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.040, OR = 1.94, 95% CI [1.03, 3.67]). Likewise, individuals with secondary education had significantly higher odds of being in Class 3 compared to Class 1 (B = 0.480, SE = 0.166, Wald = 8.355,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.004, OR = 1.62, 95% CI [1.17, 2.25]).</w:t>
      </w:r>
    </w:p>
    <w:tbl>
      <w:tblPr>
        <w:tblStyle w:val="a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56BABCBC" w14:textId="77777777">
        <w:tc>
          <w:tcPr>
            <w:tcW w:w="9029" w:type="dxa"/>
            <w:shd w:val="clear" w:color="auto" w:fill="auto"/>
            <w:tcMar>
              <w:top w:w="100" w:type="dxa"/>
              <w:left w:w="100" w:type="dxa"/>
              <w:bottom w:w="100" w:type="dxa"/>
              <w:right w:w="100" w:type="dxa"/>
            </w:tcMar>
          </w:tcPr>
          <w:sdt>
            <w:sdtPr>
              <w:tag w:val="goog_rdk_12"/>
              <w:id w:val="-565264710"/>
              <w:lock w:val="contentLocked"/>
            </w:sdtPr>
            <w:sdtContent>
              <w:p w14:paraId="5332963E" w14:textId="77777777" w:rsidR="005E1CBA" w:rsidRPr="00723873" w:rsidRDefault="00000000">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findings suggest that individuals with lower levels of education (primary and secondary) are more likely to belong to Class 2 (high conspirituality) and Class 3 (average conspirituality) compared to those with higher education, who are more concentrated in Class 1 (low conspirituality). This pattern indicates that higher education may be associated with a lower likelihood of engaging in conspiritual beliefs.</w:t>
                </w:r>
              </w:p>
            </w:sdtContent>
          </w:sdt>
        </w:tc>
      </w:tr>
    </w:tbl>
    <w:p w14:paraId="54E76DEF" w14:textId="77777777" w:rsidR="005E1CBA" w:rsidRPr="00723873" w:rsidRDefault="005E1CBA">
      <w:pPr>
        <w:spacing w:line="480" w:lineRule="auto"/>
        <w:rPr>
          <w:rFonts w:ascii="Times New Roman" w:eastAsia="Times New Roman" w:hAnsi="Times New Roman" w:cs="Times New Roman"/>
          <w:sz w:val="24"/>
          <w:szCs w:val="24"/>
          <w:lang w:val="en-US"/>
        </w:rPr>
      </w:pPr>
    </w:p>
    <w:p w14:paraId="4D714A68"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(Non)religious affiliation.</w:t>
      </w:r>
      <w:r w:rsidRPr="00723873">
        <w:rPr>
          <w:rFonts w:ascii="Times New Roman" w:eastAsia="Times New Roman" w:hAnsi="Times New Roman" w:cs="Times New Roman"/>
          <w:sz w:val="24"/>
          <w:szCs w:val="24"/>
          <w:lang w:val="en-US"/>
        </w:rPr>
        <w:t xml:space="preserve"> A Pearson Chi-Square test was conducted to examine whether (non)religious affiliation (Christian, Atheist, Agnostic, Spiritual but Not Religious, None) was associated with class membership (Classes 1 through 3) in the alternative model. The results indicated a significant association,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²(8)=</w:t>
      </w:r>
      <w:proofErr w:type="gramEnd"/>
      <w:r w:rsidRPr="00723873">
        <w:rPr>
          <w:rFonts w:ascii="Times New Roman" w:eastAsia="Times New Roman" w:hAnsi="Times New Roman" w:cs="Times New Roman"/>
          <w:sz w:val="24"/>
          <w:szCs w:val="24"/>
          <w:lang w:val="en-US"/>
        </w:rPr>
        <w:t xml:space="preserve"> 44.69,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suggesting that (non)religious affiliation is not randomly distributed across the three latent profiles (see Table S12).</w:t>
      </w:r>
    </w:p>
    <w:p w14:paraId="0E4056CB"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S12</w:t>
      </w:r>
    </w:p>
    <w:p w14:paraId="554E6982"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4"/>
          <w:szCs w:val="24"/>
          <w:lang w:val="en-US"/>
        </w:rPr>
        <w:t>(Non)religious Affiliation Distribution Across Latent Profiles in the Alternative Model</w:t>
      </w:r>
    </w:p>
    <w:tbl>
      <w:tblPr>
        <w:tblStyle w:val="af4"/>
        <w:tblW w:w="8055" w:type="dxa"/>
        <w:tblInd w:w="0" w:type="dxa"/>
        <w:tblLayout w:type="fixed"/>
        <w:tblLook w:val="0600" w:firstRow="0" w:lastRow="0" w:firstColumn="0" w:lastColumn="0" w:noHBand="1" w:noVBand="1"/>
      </w:tblPr>
      <w:tblGrid>
        <w:gridCol w:w="2805"/>
        <w:gridCol w:w="855"/>
        <w:gridCol w:w="840"/>
        <w:gridCol w:w="825"/>
        <w:gridCol w:w="765"/>
        <w:gridCol w:w="1965"/>
      </w:tblGrid>
      <w:tr w:rsidR="005E1CBA" w14:paraId="5BAD3178" w14:textId="77777777">
        <w:trPr>
          <w:trHeight w:val="495"/>
        </w:trPr>
        <w:tc>
          <w:tcPr>
            <w:tcW w:w="2805" w:type="dxa"/>
            <w:tcBorders>
              <w:top w:val="single" w:sz="6" w:space="0" w:color="000000"/>
              <w:bottom w:val="single" w:sz="6" w:space="0" w:color="000000"/>
            </w:tcBorders>
            <w:tcMar>
              <w:top w:w="60" w:type="dxa"/>
              <w:left w:w="60" w:type="dxa"/>
              <w:bottom w:w="60" w:type="dxa"/>
              <w:right w:w="60" w:type="dxa"/>
            </w:tcMar>
          </w:tcPr>
          <w:p w14:paraId="3C32902C"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(Non)</w:t>
            </w:r>
            <w:proofErr w:type="spellStart"/>
            <w:r>
              <w:rPr>
                <w:rFonts w:ascii="Times New Roman" w:eastAsia="Times New Roman" w:hAnsi="Times New Roman" w:cs="Times New Roman"/>
                <w:sz w:val="24"/>
                <w:szCs w:val="24"/>
              </w:rPr>
              <w:t>Religious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Affiliation</w:t>
            </w:r>
            <w:proofErr w:type="spellEnd"/>
          </w:p>
        </w:tc>
        <w:tc>
          <w:tcPr>
            <w:tcW w:w="855" w:type="dxa"/>
            <w:tcBorders>
              <w:top w:val="single" w:sz="6" w:space="0" w:color="000000"/>
              <w:bottom w:val="single" w:sz="6" w:space="0" w:color="000000"/>
            </w:tcBorders>
            <w:tcMar>
              <w:top w:w="60" w:type="dxa"/>
              <w:left w:w="60" w:type="dxa"/>
              <w:bottom w:w="60" w:type="dxa"/>
              <w:right w:w="60" w:type="dxa"/>
            </w:tcMar>
          </w:tcPr>
          <w:p w14:paraId="7AD1A9B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40" w:type="dxa"/>
            <w:tcBorders>
              <w:top w:val="single" w:sz="6" w:space="0" w:color="000000"/>
              <w:bottom w:val="single" w:sz="6" w:space="0" w:color="000000"/>
            </w:tcBorders>
            <w:tcMar>
              <w:top w:w="60" w:type="dxa"/>
              <w:left w:w="60" w:type="dxa"/>
              <w:bottom w:w="60" w:type="dxa"/>
              <w:right w:w="60" w:type="dxa"/>
            </w:tcMar>
          </w:tcPr>
          <w:p w14:paraId="5867F6F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25" w:type="dxa"/>
            <w:tcBorders>
              <w:top w:val="single" w:sz="6" w:space="0" w:color="000000"/>
              <w:bottom w:val="single" w:sz="6" w:space="0" w:color="000000"/>
            </w:tcBorders>
            <w:tcMar>
              <w:top w:w="60" w:type="dxa"/>
              <w:left w:w="60" w:type="dxa"/>
              <w:bottom w:w="60" w:type="dxa"/>
              <w:right w:w="60" w:type="dxa"/>
            </w:tcMar>
          </w:tcPr>
          <w:p w14:paraId="277A51C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765" w:type="dxa"/>
            <w:tcBorders>
              <w:top w:val="single" w:sz="6" w:space="0" w:color="000000"/>
              <w:bottom w:val="single" w:sz="6" w:space="0" w:color="000000"/>
            </w:tcBorders>
            <w:tcMar>
              <w:top w:w="60" w:type="dxa"/>
              <w:left w:w="60" w:type="dxa"/>
              <w:bottom w:w="60" w:type="dxa"/>
              <w:right w:w="60" w:type="dxa"/>
            </w:tcMar>
          </w:tcPr>
          <w:p w14:paraId="1A9EFB6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965" w:type="dxa"/>
            <w:tcBorders>
              <w:top w:val="single" w:sz="6" w:space="0" w:color="000000"/>
              <w:bottom w:val="single" w:sz="6" w:space="0" w:color="000000"/>
            </w:tcBorders>
            <w:tcMar>
              <w:top w:w="60" w:type="dxa"/>
              <w:left w:w="60" w:type="dxa"/>
              <w:bottom w:w="60" w:type="dxa"/>
              <w:right w:w="60" w:type="dxa"/>
            </w:tcMar>
          </w:tcPr>
          <w:p w14:paraId="60208C24"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15F2F3A2" w14:textId="77777777">
        <w:trPr>
          <w:trHeight w:val="315"/>
        </w:trPr>
        <w:tc>
          <w:tcPr>
            <w:tcW w:w="2805" w:type="dxa"/>
            <w:tcBorders>
              <w:top w:val="single" w:sz="6" w:space="0" w:color="000000"/>
            </w:tcBorders>
            <w:tcMar>
              <w:top w:w="60" w:type="dxa"/>
              <w:left w:w="60" w:type="dxa"/>
              <w:bottom w:w="60" w:type="dxa"/>
              <w:right w:w="60" w:type="dxa"/>
            </w:tcMar>
          </w:tcPr>
          <w:p w14:paraId="1E4FB41E"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Christian</w:t>
            </w:r>
          </w:p>
        </w:tc>
        <w:tc>
          <w:tcPr>
            <w:tcW w:w="855" w:type="dxa"/>
            <w:tcBorders>
              <w:top w:val="single" w:sz="6" w:space="0" w:color="000000"/>
            </w:tcBorders>
            <w:tcMar>
              <w:top w:w="60" w:type="dxa"/>
              <w:left w:w="60" w:type="dxa"/>
              <w:bottom w:w="60" w:type="dxa"/>
              <w:right w:w="60" w:type="dxa"/>
            </w:tcMar>
          </w:tcPr>
          <w:p w14:paraId="72BDAF7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840" w:type="dxa"/>
            <w:tcBorders>
              <w:top w:val="single" w:sz="6" w:space="0" w:color="000000"/>
            </w:tcBorders>
            <w:tcMar>
              <w:top w:w="60" w:type="dxa"/>
              <w:left w:w="60" w:type="dxa"/>
              <w:bottom w:w="60" w:type="dxa"/>
              <w:right w:w="60" w:type="dxa"/>
            </w:tcMar>
          </w:tcPr>
          <w:p w14:paraId="7201A73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825" w:type="dxa"/>
            <w:tcBorders>
              <w:top w:val="single" w:sz="6" w:space="0" w:color="000000"/>
            </w:tcBorders>
            <w:tcMar>
              <w:top w:w="60" w:type="dxa"/>
              <w:left w:w="60" w:type="dxa"/>
              <w:bottom w:w="60" w:type="dxa"/>
              <w:right w:w="60" w:type="dxa"/>
            </w:tcMar>
          </w:tcPr>
          <w:p w14:paraId="44790FB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765" w:type="dxa"/>
            <w:tcBorders>
              <w:top w:val="single" w:sz="6" w:space="0" w:color="000000"/>
            </w:tcBorders>
            <w:tcMar>
              <w:top w:w="60" w:type="dxa"/>
              <w:left w:w="60" w:type="dxa"/>
              <w:bottom w:w="60" w:type="dxa"/>
              <w:right w:w="60" w:type="dxa"/>
            </w:tcMar>
          </w:tcPr>
          <w:p w14:paraId="735BFF5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1965" w:type="dxa"/>
            <w:tcBorders>
              <w:top w:val="single" w:sz="6" w:space="0" w:color="000000"/>
            </w:tcBorders>
            <w:tcMar>
              <w:top w:w="60" w:type="dxa"/>
              <w:left w:w="60" w:type="dxa"/>
              <w:bottom w:w="60" w:type="dxa"/>
              <w:right w:w="60" w:type="dxa"/>
            </w:tcMar>
          </w:tcPr>
          <w:p w14:paraId="2B5FD17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p>
        </w:tc>
      </w:tr>
      <w:tr w:rsidR="005E1CBA" w14:paraId="1D6F0DD3" w14:textId="77777777">
        <w:trPr>
          <w:trHeight w:val="315"/>
        </w:trPr>
        <w:tc>
          <w:tcPr>
            <w:tcW w:w="2805" w:type="dxa"/>
            <w:tcMar>
              <w:top w:w="60" w:type="dxa"/>
              <w:left w:w="60" w:type="dxa"/>
              <w:bottom w:w="60" w:type="dxa"/>
              <w:right w:w="60" w:type="dxa"/>
            </w:tcMar>
          </w:tcPr>
          <w:p w14:paraId="247952F0"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Atheist</w:t>
            </w:r>
            <w:proofErr w:type="spellEnd"/>
          </w:p>
        </w:tc>
        <w:tc>
          <w:tcPr>
            <w:tcW w:w="855" w:type="dxa"/>
            <w:tcMar>
              <w:top w:w="60" w:type="dxa"/>
              <w:left w:w="60" w:type="dxa"/>
              <w:bottom w:w="60" w:type="dxa"/>
              <w:right w:w="60" w:type="dxa"/>
            </w:tcMar>
          </w:tcPr>
          <w:p w14:paraId="5D6F86CB"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40" w:type="dxa"/>
            <w:tcMar>
              <w:top w:w="60" w:type="dxa"/>
              <w:left w:w="60" w:type="dxa"/>
              <w:bottom w:w="60" w:type="dxa"/>
              <w:right w:w="60" w:type="dxa"/>
            </w:tcMar>
          </w:tcPr>
          <w:p w14:paraId="1A93102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25" w:type="dxa"/>
            <w:tcMar>
              <w:top w:w="60" w:type="dxa"/>
              <w:left w:w="60" w:type="dxa"/>
              <w:bottom w:w="60" w:type="dxa"/>
              <w:right w:w="60" w:type="dxa"/>
            </w:tcMar>
          </w:tcPr>
          <w:p w14:paraId="16DEC1E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65" w:type="dxa"/>
            <w:tcMar>
              <w:top w:w="60" w:type="dxa"/>
              <w:left w:w="60" w:type="dxa"/>
              <w:bottom w:w="60" w:type="dxa"/>
              <w:right w:w="60" w:type="dxa"/>
            </w:tcMar>
          </w:tcPr>
          <w:p w14:paraId="7AC123F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965" w:type="dxa"/>
            <w:tcMar>
              <w:top w:w="60" w:type="dxa"/>
              <w:left w:w="60" w:type="dxa"/>
              <w:bottom w:w="60" w:type="dxa"/>
              <w:right w:w="60" w:type="dxa"/>
            </w:tcMar>
          </w:tcPr>
          <w:p w14:paraId="5E8E8AC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5E1CBA" w14:paraId="20F626BA" w14:textId="77777777">
        <w:trPr>
          <w:trHeight w:val="315"/>
        </w:trPr>
        <w:tc>
          <w:tcPr>
            <w:tcW w:w="2805" w:type="dxa"/>
            <w:tcMar>
              <w:top w:w="60" w:type="dxa"/>
              <w:left w:w="60" w:type="dxa"/>
              <w:bottom w:w="60" w:type="dxa"/>
              <w:right w:w="60" w:type="dxa"/>
            </w:tcMar>
          </w:tcPr>
          <w:p w14:paraId="48721219"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Agnostic</w:t>
            </w:r>
            <w:proofErr w:type="spellEnd"/>
          </w:p>
        </w:tc>
        <w:tc>
          <w:tcPr>
            <w:tcW w:w="855" w:type="dxa"/>
            <w:tcMar>
              <w:top w:w="60" w:type="dxa"/>
              <w:left w:w="60" w:type="dxa"/>
              <w:bottom w:w="60" w:type="dxa"/>
              <w:right w:w="60" w:type="dxa"/>
            </w:tcMar>
          </w:tcPr>
          <w:p w14:paraId="5B2D16A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40" w:type="dxa"/>
            <w:tcMar>
              <w:top w:w="60" w:type="dxa"/>
              <w:left w:w="60" w:type="dxa"/>
              <w:bottom w:w="60" w:type="dxa"/>
              <w:right w:w="60" w:type="dxa"/>
            </w:tcMar>
          </w:tcPr>
          <w:p w14:paraId="6BCA1E9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Mar>
              <w:top w:w="60" w:type="dxa"/>
              <w:left w:w="60" w:type="dxa"/>
              <w:bottom w:w="60" w:type="dxa"/>
              <w:right w:w="60" w:type="dxa"/>
            </w:tcMar>
          </w:tcPr>
          <w:p w14:paraId="44055E1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65" w:type="dxa"/>
            <w:tcMar>
              <w:top w:w="60" w:type="dxa"/>
              <w:left w:w="60" w:type="dxa"/>
              <w:bottom w:w="60" w:type="dxa"/>
              <w:right w:w="60" w:type="dxa"/>
            </w:tcMar>
          </w:tcPr>
          <w:p w14:paraId="1CF7E90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965" w:type="dxa"/>
            <w:tcMar>
              <w:top w:w="60" w:type="dxa"/>
              <w:left w:w="60" w:type="dxa"/>
              <w:bottom w:w="60" w:type="dxa"/>
              <w:right w:w="60" w:type="dxa"/>
            </w:tcMar>
          </w:tcPr>
          <w:p w14:paraId="6DB3ACB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5E1CBA" w14:paraId="147EA173" w14:textId="77777777">
        <w:trPr>
          <w:trHeight w:val="315"/>
        </w:trPr>
        <w:tc>
          <w:tcPr>
            <w:tcW w:w="2805" w:type="dxa"/>
            <w:tcMar>
              <w:top w:w="60" w:type="dxa"/>
              <w:left w:w="60" w:type="dxa"/>
              <w:bottom w:w="60" w:type="dxa"/>
              <w:right w:w="60" w:type="dxa"/>
            </w:tcMar>
          </w:tcPr>
          <w:p w14:paraId="1E38683E"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Spiritual</w:t>
            </w:r>
            <w:proofErr w:type="spellEnd"/>
            <w:r>
              <w:rPr>
                <w:rFonts w:ascii="Times New Roman" w:eastAsia="Times New Roman" w:hAnsi="Times New Roman" w:cs="Times New Roman"/>
                <w:sz w:val="24"/>
                <w:szCs w:val="24"/>
              </w:rPr>
              <w:t xml:space="preserve"> but Not </w:t>
            </w:r>
            <w:proofErr w:type="spellStart"/>
            <w:r>
              <w:rPr>
                <w:rFonts w:ascii="Times New Roman" w:eastAsia="Times New Roman" w:hAnsi="Times New Roman" w:cs="Times New Roman"/>
                <w:sz w:val="24"/>
                <w:szCs w:val="24"/>
              </w:rPr>
              <w:t>Religious</w:t>
            </w:r>
            <w:proofErr w:type="spellEnd"/>
          </w:p>
        </w:tc>
        <w:tc>
          <w:tcPr>
            <w:tcW w:w="855" w:type="dxa"/>
            <w:tcMar>
              <w:top w:w="60" w:type="dxa"/>
              <w:left w:w="60" w:type="dxa"/>
              <w:bottom w:w="60" w:type="dxa"/>
              <w:right w:w="60" w:type="dxa"/>
            </w:tcMar>
          </w:tcPr>
          <w:p w14:paraId="7503CE9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40" w:type="dxa"/>
            <w:tcMar>
              <w:top w:w="60" w:type="dxa"/>
              <w:left w:w="60" w:type="dxa"/>
              <w:bottom w:w="60" w:type="dxa"/>
              <w:right w:w="60" w:type="dxa"/>
            </w:tcMar>
          </w:tcPr>
          <w:p w14:paraId="2E1A50C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25" w:type="dxa"/>
            <w:tcMar>
              <w:top w:w="60" w:type="dxa"/>
              <w:left w:w="60" w:type="dxa"/>
              <w:bottom w:w="60" w:type="dxa"/>
              <w:right w:w="60" w:type="dxa"/>
            </w:tcMar>
          </w:tcPr>
          <w:p w14:paraId="429A946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65" w:type="dxa"/>
            <w:tcMar>
              <w:top w:w="60" w:type="dxa"/>
              <w:left w:w="60" w:type="dxa"/>
              <w:bottom w:w="60" w:type="dxa"/>
              <w:right w:w="60" w:type="dxa"/>
            </w:tcMar>
          </w:tcPr>
          <w:p w14:paraId="3F3B00CA"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965" w:type="dxa"/>
            <w:tcMar>
              <w:top w:w="60" w:type="dxa"/>
              <w:left w:w="60" w:type="dxa"/>
              <w:bottom w:w="60" w:type="dxa"/>
              <w:right w:w="60" w:type="dxa"/>
            </w:tcMar>
          </w:tcPr>
          <w:p w14:paraId="559A1E0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5E1CBA" w14:paraId="0A560262" w14:textId="77777777">
        <w:trPr>
          <w:trHeight w:val="315"/>
        </w:trPr>
        <w:tc>
          <w:tcPr>
            <w:tcW w:w="2805" w:type="dxa"/>
            <w:tcMar>
              <w:top w:w="60" w:type="dxa"/>
              <w:left w:w="60" w:type="dxa"/>
              <w:bottom w:w="60" w:type="dxa"/>
              <w:right w:w="60" w:type="dxa"/>
            </w:tcMar>
          </w:tcPr>
          <w:p w14:paraId="59048760"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None (not identified with any group)</w:t>
            </w:r>
          </w:p>
        </w:tc>
        <w:tc>
          <w:tcPr>
            <w:tcW w:w="855" w:type="dxa"/>
            <w:tcMar>
              <w:top w:w="60" w:type="dxa"/>
              <w:left w:w="60" w:type="dxa"/>
              <w:bottom w:w="60" w:type="dxa"/>
              <w:right w:w="60" w:type="dxa"/>
            </w:tcMar>
          </w:tcPr>
          <w:p w14:paraId="1DCA5C7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40" w:type="dxa"/>
            <w:tcMar>
              <w:top w:w="60" w:type="dxa"/>
              <w:left w:w="60" w:type="dxa"/>
              <w:bottom w:w="60" w:type="dxa"/>
              <w:right w:w="60" w:type="dxa"/>
            </w:tcMar>
          </w:tcPr>
          <w:p w14:paraId="774A455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25" w:type="dxa"/>
            <w:tcMar>
              <w:top w:w="60" w:type="dxa"/>
              <w:left w:w="60" w:type="dxa"/>
              <w:bottom w:w="60" w:type="dxa"/>
              <w:right w:w="60" w:type="dxa"/>
            </w:tcMar>
          </w:tcPr>
          <w:p w14:paraId="77528A4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765" w:type="dxa"/>
            <w:tcMar>
              <w:top w:w="60" w:type="dxa"/>
              <w:left w:w="60" w:type="dxa"/>
              <w:bottom w:w="60" w:type="dxa"/>
              <w:right w:w="60" w:type="dxa"/>
            </w:tcMar>
          </w:tcPr>
          <w:p w14:paraId="348F625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1965" w:type="dxa"/>
            <w:tcMar>
              <w:top w:w="60" w:type="dxa"/>
              <w:left w:w="60" w:type="dxa"/>
              <w:bottom w:w="60" w:type="dxa"/>
              <w:right w:w="60" w:type="dxa"/>
            </w:tcMar>
          </w:tcPr>
          <w:p w14:paraId="7BBC856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r>
      <w:tr w:rsidR="005E1CBA" w14:paraId="4A86FFB0" w14:textId="77777777">
        <w:trPr>
          <w:trHeight w:val="315"/>
        </w:trPr>
        <w:tc>
          <w:tcPr>
            <w:tcW w:w="2805" w:type="dxa"/>
            <w:tcBorders>
              <w:bottom w:val="single" w:sz="6" w:space="0" w:color="000000"/>
            </w:tcBorders>
            <w:tcMar>
              <w:top w:w="60" w:type="dxa"/>
              <w:left w:w="60" w:type="dxa"/>
              <w:bottom w:w="60" w:type="dxa"/>
              <w:right w:w="60" w:type="dxa"/>
            </w:tcMar>
          </w:tcPr>
          <w:p w14:paraId="20A60DCB"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55" w:type="dxa"/>
            <w:tcBorders>
              <w:bottom w:val="single" w:sz="6" w:space="0" w:color="000000"/>
            </w:tcBorders>
            <w:tcMar>
              <w:top w:w="60" w:type="dxa"/>
              <w:left w:w="60" w:type="dxa"/>
              <w:bottom w:w="60" w:type="dxa"/>
              <w:right w:w="60" w:type="dxa"/>
            </w:tcMar>
          </w:tcPr>
          <w:p w14:paraId="1D6BF45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40" w:type="dxa"/>
            <w:tcBorders>
              <w:bottom w:val="single" w:sz="6" w:space="0" w:color="000000"/>
            </w:tcBorders>
            <w:tcMar>
              <w:top w:w="60" w:type="dxa"/>
              <w:left w:w="60" w:type="dxa"/>
              <w:bottom w:w="60" w:type="dxa"/>
              <w:right w:w="60" w:type="dxa"/>
            </w:tcMar>
          </w:tcPr>
          <w:p w14:paraId="5188C3E2"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825" w:type="dxa"/>
            <w:tcBorders>
              <w:bottom w:val="single" w:sz="6" w:space="0" w:color="000000"/>
            </w:tcBorders>
            <w:tcMar>
              <w:top w:w="60" w:type="dxa"/>
              <w:left w:w="60" w:type="dxa"/>
              <w:bottom w:w="60" w:type="dxa"/>
              <w:right w:w="60" w:type="dxa"/>
            </w:tcMar>
          </w:tcPr>
          <w:p w14:paraId="06CF83A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680</w:t>
            </w:r>
          </w:p>
        </w:tc>
        <w:tc>
          <w:tcPr>
            <w:tcW w:w="765" w:type="dxa"/>
            <w:tcBorders>
              <w:bottom w:val="single" w:sz="6" w:space="0" w:color="000000"/>
            </w:tcBorders>
            <w:tcMar>
              <w:top w:w="60" w:type="dxa"/>
              <w:left w:w="60" w:type="dxa"/>
              <w:bottom w:w="60" w:type="dxa"/>
              <w:right w:w="60" w:type="dxa"/>
            </w:tcMar>
          </w:tcPr>
          <w:p w14:paraId="61F978C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1965" w:type="dxa"/>
            <w:tcBorders>
              <w:bottom w:val="single" w:sz="6" w:space="0" w:color="000000"/>
            </w:tcBorders>
            <w:tcMar>
              <w:top w:w="60" w:type="dxa"/>
              <w:left w:w="60" w:type="dxa"/>
              <w:bottom w:w="60" w:type="dxa"/>
              <w:right w:w="60" w:type="dxa"/>
            </w:tcMar>
          </w:tcPr>
          <w:p w14:paraId="3A9A3F9B"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380BEFBC" w14:textId="77777777" w:rsidR="005E1CBA" w:rsidRDefault="005E1CBA">
      <w:pPr>
        <w:spacing w:line="480" w:lineRule="auto"/>
        <w:rPr>
          <w:rFonts w:ascii="Times New Roman" w:eastAsia="Times New Roman" w:hAnsi="Times New Roman" w:cs="Times New Roman"/>
          <w:sz w:val="24"/>
          <w:szCs w:val="24"/>
        </w:rPr>
      </w:pPr>
    </w:p>
    <w:p w14:paraId="3CF8CF3F"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A multinomial logistic regression was conducted to examine how religious affiliation (1 = Christian, 2 = Atheist, 3 = Agnostic, 4 = Spiritual but Not Religious, 5 = None) predicts latent class membership, with Class 1 (low in both conspiracy beliefs and New Age spirituality) serving as the reference category. When comparing Class 2 (high in both conspiracy beliefs and New Age spirituality) to Class 1, atheists were significantly less likely to be in Class 2 compared to Class 1 (B = -1.257, SE = 0.561, Wald = 5.020,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.025, OR = 0.284, 95% CI [0.095, 0.854]). Agnostics also showed reduced odds of being in Class 2 compared to Class 1, but this effect was marginal (B = -1.514, SE = 0.804, Wald = 3.544,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.060, OR = 0.220, 95% CI [0.045, 1.064]). In contrast, Spiritual but Not Religious (SBNR) individuals were significantly more likely to belong to Class 2 than Class 1 (B = 1.679, SE = 0.638, Wald = 6.926,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.008, OR = 5.362, 95% CI [1.535, 18.731]), reinforcing the strong association between SBNR identity and high conspirituality. Christians and those identifying as None did not significantly differ in their likelihood of being in Class 2 compared to Class 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.164 for Christians; the </w:t>
      </w:r>
      <w:proofErr w:type="gramStart"/>
      <w:r w:rsidRPr="00723873">
        <w:rPr>
          <w:rFonts w:ascii="Times New Roman" w:eastAsia="Times New Roman" w:hAnsi="Times New Roman" w:cs="Times New Roman"/>
          <w:sz w:val="24"/>
          <w:szCs w:val="24"/>
          <w:lang w:val="en-US"/>
        </w:rPr>
        <w:t>None group</w:t>
      </w:r>
      <w:proofErr w:type="gramEnd"/>
      <w:r w:rsidRPr="00723873">
        <w:rPr>
          <w:rFonts w:ascii="Times New Roman" w:eastAsia="Times New Roman" w:hAnsi="Times New Roman" w:cs="Times New Roman"/>
          <w:sz w:val="24"/>
          <w:szCs w:val="24"/>
          <w:lang w:val="en-US"/>
        </w:rPr>
        <w:t xml:space="preserve"> was the reference category). When comparing Class 3 (average in both conspiracy beliefs and New Age spirituality) to Class 1, atheists were </w:t>
      </w:r>
      <w:r w:rsidRPr="00723873">
        <w:rPr>
          <w:rFonts w:ascii="Times New Roman" w:eastAsia="Times New Roman" w:hAnsi="Times New Roman" w:cs="Times New Roman"/>
          <w:sz w:val="24"/>
          <w:szCs w:val="24"/>
          <w:lang w:val="en-US"/>
        </w:rPr>
        <w:lastRenderedPageBreak/>
        <w:t xml:space="preserve">significantly less likely to belong to Class 3 compared to Class 1 (B = -0.648, SE = 0.318, Wald = 4.144,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.042, OR = 0.523, 95% CI [0.280, 0.976]). Agnostics, SBNR individuals, and Christians did not show statistically significant differences in their likelihood of being in Class 3 compared to Class 1 (all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&gt; .05). </w:t>
      </w:r>
    </w:p>
    <w:tbl>
      <w:tblPr>
        <w:tblStyle w:val="a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415446C9" w14:textId="77777777">
        <w:tc>
          <w:tcPr>
            <w:tcW w:w="9029" w:type="dxa"/>
            <w:shd w:val="clear" w:color="auto" w:fill="auto"/>
            <w:tcMar>
              <w:top w:w="100" w:type="dxa"/>
              <w:left w:w="100" w:type="dxa"/>
              <w:bottom w:w="100" w:type="dxa"/>
              <w:right w:w="100" w:type="dxa"/>
            </w:tcMar>
          </w:tcPr>
          <w:sdt>
            <w:sdtPr>
              <w:tag w:val="goog_rdk_13"/>
              <w:id w:val="1017042687"/>
              <w:lock w:val="contentLocked"/>
            </w:sdtPr>
            <w:sdtContent>
              <w:p w14:paraId="30337676" w14:textId="77777777" w:rsidR="005E1CBA" w:rsidRPr="00723873" w:rsidRDefault="00000000">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These findings suggest that atheists are generally less likely to be in both Class 2 (high conspirituality) and Class 3 (average conspirituality) compared to Class 1 (low conspirituality). In contrast, Spiritual but Not Religious individuals were significantly more likely to be in Class 2 (high conspirituality). Christians and those without religious affiliation did not show strong predictive effects in distinguishing class membership.</w:t>
                </w:r>
              </w:p>
            </w:sdtContent>
          </w:sdt>
        </w:tc>
      </w:tr>
    </w:tbl>
    <w:p w14:paraId="592C7684" w14:textId="77777777" w:rsidR="005E1CBA" w:rsidRPr="00723873" w:rsidRDefault="005E1CBA">
      <w:pPr>
        <w:spacing w:line="480" w:lineRule="auto"/>
        <w:ind w:firstLine="720"/>
        <w:rPr>
          <w:rFonts w:ascii="Times New Roman" w:eastAsia="Times New Roman" w:hAnsi="Times New Roman" w:cs="Times New Roman"/>
          <w:sz w:val="24"/>
          <w:szCs w:val="24"/>
          <w:lang w:val="en-US"/>
        </w:rPr>
      </w:pPr>
    </w:p>
    <w:p w14:paraId="19CB9C91"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 xml:space="preserve">Place of residence. </w:t>
      </w:r>
      <w:r w:rsidRPr="00723873">
        <w:rPr>
          <w:rFonts w:ascii="Times New Roman" w:eastAsia="Times New Roman" w:hAnsi="Times New Roman" w:cs="Times New Roman"/>
          <w:sz w:val="24"/>
          <w:szCs w:val="24"/>
          <w:lang w:val="en-US"/>
        </w:rPr>
        <w:t xml:space="preserve">A Pearson Chi-Square test was conducted to examine whether place of residence (rural village, small town, medium-sized city, large city, major metropolitan area) was associated with class membership (Classes 1 through 3) in the alternative model. The results indicated a significant association, </w:t>
      </w:r>
      <w:r>
        <w:rPr>
          <w:rFonts w:ascii="Times New Roman" w:eastAsia="Times New Roman" w:hAnsi="Times New Roman" w:cs="Times New Roman"/>
          <w:sz w:val="24"/>
          <w:szCs w:val="24"/>
        </w:rPr>
        <w:t>χ</w:t>
      </w:r>
      <w:proofErr w:type="gramStart"/>
      <w:r w:rsidRPr="00723873">
        <w:rPr>
          <w:rFonts w:ascii="Times New Roman" w:eastAsia="Times New Roman" w:hAnsi="Times New Roman" w:cs="Times New Roman"/>
          <w:sz w:val="24"/>
          <w:szCs w:val="24"/>
          <w:lang w:val="en-US"/>
        </w:rPr>
        <w:t>²(</w:t>
      </w:r>
      <w:proofErr w:type="gramEnd"/>
      <w:r w:rsidRPr="00723873">
        <w:rPr>
          <w:rFonts w:ascii="Times New Roman" w:eastAsia="Times New Roman" w:hAnsi="Times New Roman" w:cs="Times New Roman"/>
          <w:sz w:val="24"/>
          <w:szCs w:val="24"/>
          <w:lang w:val="en-US"/>
        </w:rPr>
        <w:t xml:space="preserve">8, N = 1066) = 16.12,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.041, suggesting that place of residence is not randomly distributed across the three latent profiles (see Table S13). </w:t>
      </w:r>
    </w:p>
    <w:p w14:paraId="33422EC2"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Table S13</w:t>
      </w:r>
    </w:p>
    <w:p w14:paraId="0D089847"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i/>
          <w:sz w:val="24"/>
          <w:szCs w:val="24"/>
          <w:lang w:val="en-US"/>
        </w:rPr>
        <w:t>Place of Residence Distribution Across Latent Profiles in the Alternative Model</w:t>
      </w:r>
    </w:p>
    <w:tbl>
      <w:tblPr>
        <w:tblStyle w:val="af6"/>
        <w:tblW w:w="8730" w:type="dxa"/>
        <w:tblInd w:w="0" w:type="dxa"/>
        <w:tblLayout w:type="fixed"/>
        <w:tblLook w:val="0600" w:firstRow="0" w:lastRow="0" w:firstColumn="0" w:lastColumn="0" w:noHBand="1" w:noVBand="1"/>
      </w:tblPr>
      <w:tblGrid>
        <w:gridCol w:w="3300"/>
        <w:gridCol w:w="825"/>
        <w:gridCol w:w="885"/>
        <w:gridCol w:w="840"/>
        <w:gridCol w:w="720"/>
        <w:gridCol w:w="2160"/>
      </w:tblGrid>
      <w:tr w:rsidR="005E1CBA" w14:paraId="6D07F95A" w14:textId="77777777">
        <w:trPr>
          <w:trHeight w:val="495"/>
        </w:trPr>
        <w:tc>
          <w:tcPr>
            <w:tcW w:w="3300" w:type="dxa"/>
            <w:tcBorders>
              <w:top w:val="single" w:sz="6" w:space="0" w:color="000000"/>
              <w:bottom w:val="single" w:sz="6" w:space="0" w:color="000000"/>
            </w:tcBorders>
            <w:tcMar>
              <w:top w:w="60" w:type="dxa"/>
              <w:left w:w="60" w:type="dxa"/>
              <w:bottom w:w="60" w:type="dxa"/>
              <w:right w:w="60" w:type="dxa"/>
            </w:tcMar>
          </w:tcPr>
          <w:p w14:paraId="1DC6A06E"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 of </w:t>
            </w:r>
            <w:proofErr w:type="spellStart"/>
            <w:r>
              <w:rPr>
                <w:rFonts w:ascii="Times New Roman" w:eastAsia="Times New Roman" w:hAnsi="Times New Roman" w:cs="Times New Roman"/>
                <w:sz w:val="24"/>
                <w:szCs w:val="24"/>
              </w:rPr>
              <w:t>Residence</w:t>
            </w:r>
            <w:proofErr w:type="spellEnd"/>
          </w:p>
        </w:tc>
        <w:tc>
          <w:tcPr>
            <w:tcW w:w="825" w:type="dxa"/>
            <w:tcBorders>
              <w:top w:val="single" w:sz="6" w:space="0" w:color="000000"/>
              <w:bottom w:val="single" w:sz="6" w:space="0" w:color="000000"/>
            </w:tcBorders>
            <w:tcMar>
              <w:top w:w="60" w:type="dxa"/>
              <w:left w:w="60" w:type="dxa"/>
              <w:bottom w:w="60" w:type="dxa"/>
              <w:right w:w="60" w:type="dxa"/>
            </w:tcMar>
          </w:tcPr>
          <w:p w14:paraId="68055E1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1</w:t>
            </w:r>
          </w:p>
        </w:tc>
        <w:tc>
          <w:tcPr>
            <w:tcW w:w="885" w:type="dxa"/>
            <w:tcBorders>
              <w:top w:val="single" w:sz="6" w:space="0" w:color="000000"/>
              <w:bottom w:val="single" w:sz="6" w:space="0" w:color="000000"/>
            </w:tcBorders>
            <w:tcMar>
              <w:top w:w="60" w:type="dxa"/>
              <w:left w:w="60" w:type="dxa"/>
              <w:bottom w:w="60" w:type="dxa"/>
              <w:right w:w="60" w:type="dxa"/>
            </w:tcMar>
          </w:tcPr>
          <w:p w14:paraId="30F8B40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2</w:t>
            </w:r>
          </w:p>
        </w:tc>
        <w:tc>
          <w:tcPr>
            <w:tcW w:w="840" w:type="dxa"/>
            <w:tcBorders>
              <w:top w:val="single" w:sz="6" w:space="0" w:color="000000"/>
              <w:bottom w:val="single" w:sz="6" w:space="0" w:color="000000"/>
            </w:tcBorders>
            <w:tcMar>
              <w:top w:w="60" w:type="dxa"/>
              <w:left w:w="60" w:type="dxa"/>
              <w:bottom w:w="60" w:type="dxa"/>
              <w:right w:w="60" w:type="dxa"/>
            </w:tcMar>
          </w:tcPr>
          <w:p w14:paraId="501EAE6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3</w:t>
            </w:r>
          </w:p>
        </w:tc>
        <w:tc>
          <w:tcPr>
            <w:tcW w:w="720" w:type="dxa"/>
            <w:tcBorders>
              <w:top w:val="single" w:sz="6" w:space="0" w:color="000000"/>
              <w:bottom w:val="single" w:sz="6" w:space="0" w:color="000000"/>
            </w:tcBorders>
            <w:tcMar>
              <w:top w:w="60" w:type="dxa"/>
              <w:left w:w="60" w:type="dxa"/>
              <w:bottom w:w="60" w:type="dxa"/>
              <w:right w:w="60" w:type="dxa"/>
            </w:tcMar>
          </w:tcPr>
          <w:p w14:paraId="4414B08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160" w:type="dxa"/>
            <w:tcBorders>
              <w:top w:val="single" w:sz="6" w:space="0" w:color="000000"/>
              <w:bottom w:val="single" w:sz="6" w:space="0" w:color="000000"/>
            </w:tcBorders>
            <w:tcMar>
              <w:top w:w="60" w:type="dxa"/>
              <w:left w:w="60" w:type="dxa"/>
              <w:bottom w:w="60" w:type="dxa"/>
              <w:right w:w="60" w:type="dxa"/>
            </w:tcMar>
          </w:tcPr>
          <w:p w14:paraId="68C51D7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 Total </w:t>
            </w:r>
            <w:proofErr w:type="spellStart"/>
            <w:r>
              <w:rPr>
                <w:rFonts w:ascii="Times New Roman" w:eastAsia="Times New Roman" w:hAnsi="Times New Roman" w:cs="Times New Roman"/>
                <w:sz w:val="24"/>
                <w:szCs w:val="24"/>
              </w:rPr>
              <w:t>Sample</w:t>
            </w:r>
            <w:proofErr w:type="spellEnd"/>
          </w:p>
        </w:tc>
      </w:tr>
      <w:tr w:rsidR="005E1CBA" w14:paraId="1E103727" w14:textId="77777777">
        <w:trPr>
          <w:trHeight w:val="315"/>
        </w:trPr>
        <w:tc>
          <w:tcPr>
            <w:tcW w:w="3300" w:type="dxa"/>
            <w:tcBorders>
              <w:top w:val="single" w:sz="6" w:space="0" w:color="000000"/>
            </w:tcBorders>
            <w:tcMar>
              <w:top w:w="60" w:type="dxa"/>
              <w:left w:w="60" w:type="dxa"/>
              <w:bottom w:w="60" w:type="dxa"/>
              <w:right w:w="60" w:type="dxa"/>
            </w:tcMar>
          </w:tcPr>
          <w:p w14:paraId="65F5E874" w14:textId="77777777" w:rsidR="005E1CBA"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village</w:t>
            </w:r>
            <w:proofErr w:type="spellEnd"/>
            <w:r>
              <w:rPr>
                <w:rFonts w:ascii="Times New Roman" w:eastAsia="Times New Roman" w:hAnsi="Times New Roman" w:cs="Times New Roman"/>
                <w:sz w:val="24"/>
                <w:szCs w:val="24"/>
              </w:rPr>
              <w:t>)</w:t>
            </w:r>
          </w:p>
        </w:tc>
        <w:tc>
          <w:tcPr>
            <w:tcW w:w="825" w:type="dxa"/>
            <w:tcBorders>
              <w:top w:val="single" w:sz="6" w:space="0" w:color="000000"/>
            </w:tcBorders>
            <w:tcMar>
              <w:top w:w="60" w:type="dxa"/>
              <w:left w:w="60" w:type="dxa"/>
              <w:bottom w:w="60" w:type="dxa"/>
              <w:right w:w="60" w:type="dxa"/>
            </w:tcMar>
          </w:tcPr>
          <w:p w14:paraId="25E3A699"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85" w:type="dxa"/>
            <w:tcBorders>
              <w:top w:val="single" w:sz="6" w:space="0" w:color="000000"/>
            </w:tcBorders>
            <w:tcMar>
              <w:top w:w="60" w:type="dxa"/>
              <w:left w:w="60" w:type="dxa"/>
              <w:bottom w:w="60" w:type="dxa"/>
              <w:right w:w="60" w:type="dxa"/>
            </w:tcMar>
          </w:tcPr>
          <w:p w14:paraId="297B0A1C"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840" w:type="dxa"/>
            <w:tcBorders>
              <w:top w:val="single" w:sz="6" w:space="0" w:color="000000"/>
            </w:tcBorders>
            <w:tcMar>
              <w:top w:w="60" w:type="dxa"/>
              <w:left w:w="60" w:type="dxa"/>
              <w:bottom w:w="60" w:type="dxa"/>
              <w:right w:w="60" w:type="dxa"/>
            </w:tcMar>
          </w:tcPr>
          <w:p w14:paraId="703F956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720" w:type="dxa"/>
            <w:tcBorders>
              <w:top w:val="single" w:sz="6" w:space="0" w:color="000000"/>
            </w:tcBorders>
            <w:tcMar>
              <w:top w:w="60" w:type="dxa"/>
              <w:left w:w="60" w:type="dxa"/>
              <w:bottom w:w="60" w:type="dxa"/>
              <w:right w:w="60" w:type="dxa"/>
            </w:tcMar>
          </w:tcPr>
          <w:p w14:paraId="5254A52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2160" w:type="dxa"/>
            <w:tcBorders>
              <w:top w:val="single" w:sz="6" w:space="0" w:color="000000"/>
            </w:tcBorders>
            <w:tcMar>
              <w:top w:w="60" w:type="dxa"/>
              <w:left w:w="60" w:type="dxa"/>
              <w:bottom w:w="60" w:type="dxa"/>
              <w:right w:w="60" w:type="dxa"/>
            </w:tcMar>
          </w:tcPr>
          <w:p w14:paraId="1451B81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38.4%</w:t>
            </w:r>
          </w:p>
        </w:tc>
      </w:tr>
      <w:tr w:rsidR="005E1CBA" w14:paraId="15EC790E" w14:textId="77777777">
        <w:trPr>
          <w:trHeight w:val="315"/>
        </w:trPr>
        <w:tc>
          <w:tcPr>
            <w:tcW w:w="3300" w:type="dxa"/>
            <w:tcMar>
              <w:top w:w="60" w:type="dxa"/>
              <w:left w:w="60" w:type="dxa"/>
              <w:bottom w:w="60" w:type="dxa"/>
              <w:right w:w="60" w:type="dxa"/>
            </w:tcMar>
          </w:tcPr>
          <w:p w14:paraId="6F20A31D"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w:t>
            </w:r>
            <w:proofErr w:type="spellStart"/>
            <w:r>
              <w:rPr>
                <w:rFonts w:ascii="Times New Roman" w:eastAsia="Times New Roman" w:hAnsi="Times New Roman" w:cs="Times New Roman"/>
                <w:sz w:val="24"/>
                <w:szCs w:val="24"/>
              </w:rPr>
              <w:t>town</w:t>
            </w:r>
            <w:proofErr w:type="spellEnd"/>
            <w:r>
              <w:rPr>
                <w:rFonts w:ascii="Times New Roman" w:eastAsia="Times New Roman" w:hAnsi="Times New Roman" w:cs="Times New Roman"/>
                <w:sz w:val="24"/>
                <w:szCs w:val="24"/>
              </w:rPr>
              <w:t xml:space="preserve"> (&lt;20k </w:t>
            </w:r>
            <w:proofErr w:type="spellStart"/>
            <w:r>
              <w:rPr>
                <w:rFonts w:ascii="Times New Roman" w:eastAsia="Times New Roman" w:hAnsi="Times New Roman" w:cs="Times New Roman"/>
                <w:sz w:val="24"/>
                <w:szCs w:val="24"/>
              </w:rPr>
              <w:t>residents</w:t>
            </w:r>
            <w:proofErr w:type="spellEnd"/>
            <w:r>
              <w:rPr>
                <w:rFonts w:ascii="Times New Roman" w:eastAsia="Times New Roman" w:hAnsi="Times New Roman" w:cs="Times New Roman"/>
                <w:sz w:val="24"/>
                <w:szCs w:val="24"/>
              </w:rPr>
              <w:t>)</w:t>
            </w:r>
          </w:p>
        </w:tc>
        <w:tc>
          <w:tcPr>
            <w:tcW w:w="825" w:type="dxa"/>
            <w:tcMar>
              <w:top w:w="60" w:type="dxa"/>
              <w:left w:w="60" w:type="dxa"/>
              <w:bottom w:w="60" w:type="dxa"/>
              <w:right w:w="60" w:type="dxa"/>
            </w:tcMar>
          </w:tcPr>
          <w:p w14:paraId="521E887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85" w:type="dxa"/>
            <w:tcMar>
              <w:top w:w="60" w:type="dxa"/>
              <w:left w:w="60" w:type="dxa"/>
              <w:bottom w:w="60" w:type="dxa"/>
              <w:right w:w="60" w:type="dxa"/>
            </w:tcMar>
          </w:tcPr>
          <w:p w14:paraId="786643E0"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40" w:type="dxa"/>
            <w:tcMar>
              <w:top w:w="60" w:type="dxa"/>
              <w:left w:w="60" w:type="dxa"/>
              <w:bottom w:w="60" w:type="dxa"/>
              <w:right w:w="60" w:type="dxa"/>
            </w:tcMar>
          </w:tcPr>
          <w:p w14:paraId="0646D1E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720" w:type="dxa"/>
            <w:tcMar>
              <w:top w:w="60" w:type="dxa"/>
              <w:left w:w="60" w:type="dxa"/>
              <w:bottom w:w="60" w:type="dxa"/>
              <w:right w:w="60" w:type="dxa"/>
            </w:tcMar>
          </w:tcPr>
          <w:p w14:paraId="65EE4E9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160" w:type="dxa"/>
            <w:tcMar>
              <w:top w:w="60" w:type="dxa"/>
              <w:left w:w="60" w:type="dxa"/>
              <w:bottom w:w="60" w:type="dxa"/>
              <w:right w:w="60" w:type="dxa"/>
            </w:tcMar>
          </w:tcPr>
          <w:p w14:paraId="024B183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5E1CBA" w14:paraId="10F24B1C" w14:textId="77777777">
        <w:trPr>
          <w:trHeight w:val="315"/>
        </w:trPr>
        <w:tc>
          <w:tcPr>
            <w:tcW w:w="3300" w:type="dxa"/>
            <w:tcMar>
              <w:top w:w="60" w:type="dxa"/>
              <w:left w:w="60" w:type="dxa"/>
              <w:bottom w:w="60" w:type="dxa"/>
              <w:right w:w="60" w:type="dxa"/>
            </w:tcMar>
          </w:tcPr>
          <w:p w14:paraId="2BECD2B9"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Medium-sized city (20k-99k residents)</w:t>
            </w:r>
          </w:p>
        </w:tc>
        <w:tc>
          <w:tcPr>
            <w:tcW w:w="825" w:type="dxa"/>
            <w:tcMar>
              <w:top w:w="60" w:type="dxa"/>
              <w:left w:w="60" w:type="dxa"/>
              <w:bottom w:w="60" w:type="dxa"/>
              <w:right w:w="60" w:type="dxa"/>
            </w:tcMar>
          </w:tcPr>
          <w:p w14:paraId="375CDC5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885" w:type="dxa"/>
            <w:tcMar>
              <w:top w:w="60" w:type="dxa"/>
              <w:left w:w="60" w:type="dxa"/>
              <w:bottom w:w="60" w:type="dxa"/>
              <w:right w:w="60" w:type="dxa"/>
            </w:tcMar>
          </w:tcPr>
          <w:p w14:paraId="007F083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840" w:type="dxa"/>
            <w:tcMar>
              <w:top w:w="60" w:type="dxa"/>
              <w:left w:w="60" w:type="dxa"/>
              <w:bottom w:w="60" w:type="dxa"/>
              <w:right w:w="60" w:type="dxa"/>
            </w:tcMar>
          </w:tcPr>
          <w:p w14:paraId="246A3E4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720" w:type="dxa"/>
            <w:tcMar>
              <w:top w:w="60" w:type="dxa"/>
              <w:left w:w="60" w:type="dxa"/>
              <w:bottom w:w="60" w:type="dxa"/>
              <w:right w:w="60" w:type="dxa"/>
            </w:tcMar>
          </w:tcPr>
          <w:p w14:paraId="1AE41B0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2160" w:type="dxa"/>
            <w:tcMar>
              <w:top w:w="60" w:type="dxa"/>
              <w:left w:w="60" w:type="dxa"/>
              <w:bottom w:w="60" w:type="dxa"/>
              <w:right w:w="60" w:type="dxa"/>
            </w:tcMar>
          </w:tcPr>
          <w:p w14:paraId="3BED12AD"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r>
      <w:tr w:rsidR="005E1CBA" w14:paraId="3231A93A" w14:textId="77777777">
        <w:trPr>
          <w:trHeight w:val="315"/>
        </w:trPr>
        <w:tc>
          <w:tcPr>
            <w:tcW w:w="3300" w:type="dxa"/>
            <w:tcMar>
              <w:top w:w="60" w:type="dxa"/>
              <w:left w:w="60" w:type="dxa"/>
              <w:bottom w:w="60" w:type="dxa"/>
              <w:right w:w="60" w:type="dxa"/>
            </w:tcMar>
          </w:tcPr>
          <w:p w14:paraId="3A381B48"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lastRenderedPageBreak/>
              <w:t>Large city (100k-500k residents)</w:t>
            </w:r>
          </w:p>
        </w:tc>
        <w:tc>
          <w:tcPr>
            <w:tcW w:w="825" w:type="dxa"/>
            <w:tcMar>
              <w:top w:w="60" w:type="dxa"/>
              <w:left w:w="60" w:type="dxa"/>
              <w:bottom w:w="60" w:type="dxa"/>
              <w:right w:w="60" w:type="dxa"/>
            </w:tcMar>
          </w:tcPr>
          <w:p w14:paraId="157B762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885" w:type="dxa"/>
            <w:tcMar>
              <w:top w:w="60" w:type="dxa"/>
              <w:left w:w="60" w:type="dxa"/>
              <w:bottom w:w="60" w:type="dxa"/>
              <w:right w:w="60" w:type="dxa"/>
            </w:tcMar>
          </w:tcPr>
          <w:p w14:paraId="3C702CE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40" w:type="dxa"/>
            <w:tcMar>
              <w:top w:w="60" w:type="dxa"/>
              <w:left w:w="60" w:type="dxa"/>
              <w:bottom w:w="60" w:type="dxa"/>
              <w:right w:w="60" w:type="dxa"/>
            </w:tcMar>
          </w:tcPr>
          <w:p w14:paraId="3676797F"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720" w:type="dxa"/>
            <w:tcMar>
              <w:top w:w="60" w:type="dxa"/>
              <w:left w:w="60" w:type="dxa"/>
              <w:bottom w:w="60" w:type="dxa"/>
              <w:right w:w="60" w:type="dxa"/>
            </w:tcMar>
          </w:tcPr>
          <w:p w14:paraId="7A1FDB1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2160" w:type="dxa"/>
            <w:tcMar>
              <w:top w:w="60" w:type="dxa"/>
              <w:left w:w="60" w:type="dxa"/>
              <w:bottom w:w="60" w:type="dxa"/>
              <w:right w:w="60" w:type="dxa"/>
            </w:tcMar>
          </w:tcPr>
          <w:p w14:paraId="33251F6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r>
      <w:tr w:rsidR="005E1CBA" w14:paraId="471BC1B5" w14:textId="77777777">
        <w:trPr>
          <w:trHeight w:val="315"/>
        </w:trPr>
        <w:tc>
          <w:tcPr>
            <w:tcW w:w="3300" w:type="dxa"/>
            <w:tcMar>
              <w:top w:w="60" w:type="dxa"/>
              <w:left w:w="60" w:type="dxa"/>
              <w:bottom w:w="60" w:type="dxa"/>
              <w:right w:w="60" w:type="dxa"/>
            </w:tcMar>
          </w:tcPr>
          <w:p w14:paraId="3635D982" w14:textId="77777777" w:rsidR="005E1CBA" w:rsidRPr="00723873" w:rsidRDefault="00000000">
            <w:pPr>
              <w:spacing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Major metropolitan area (&gt;500k residents)</w:t>
            </w:r>
          </w:p>
        </w:tc>
        <w:tc>
          <w:tcPr>
            <w:tcW w:w="825" w:type="dxa"/>
            <w:tcMar>
              <w:top w:w="60" w:type="dxa"/>
              <w:left w:w="60" w:type="dxa"/>
              <w:bottom w:w="60" w:type="dxa"/>
              <w:right w:w="60" w:type="dxa"/>
            </w:tcMar>
          </w:tcPr>
          <w:p w14:paraId="4AE615FC"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85" w:type="dxa"/>
            <w:tcMar>
              <w:top w:w="60" w:type="dxa"/>
              <w:left w:w="60" w:type="dxa"/>
              <w:bottom w:w="60" w:type="dxa"/>
              <w:right w:w="60" w:type="dxa"/>
            </w:tcMar>
          </w:tcPr>
          <w:p w14:paraId="77E64281"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40" w:type="dxa"/>
            <w:tcMar>
              <w:top w:w="60" w:type="dxa"/>
              <w:left w:w="60" w:type="dxa"/>
              <w:bottom w:w="60" w:type="dxa"/>
              <w:right w:w="60" w:type="dxa"/>
            </w:tcMar>
          </w:tcPr>
          <w:p w14:paraId="57924686"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720" w:type="dxa"/>
            <w:tcMar>
              <w:top w:w="60" w:type="dxa"/>
              <w:left w:w="60" w:type="dxa"/>
              <w:bottom w:w="60" w:type="dxa"/>
              <w:right w:w="60" w:type="dxa"/>
            </w:tcMar>
          </w:tcPr>
          <w:p w14:paraId="21A85FAB"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160" w:type="dxa"/>
            <w:tcMar>
              <w:top w:w="60" w:type="dxa"/>
              <w:left w:w="60" w:type="dxa"/>
              <w:bottom w:w="60" w:type="dxa"/>
              <w:right w:w="60" w:type="dxa"/>
            </w:tcMar>
          </w:tcPr>
          <w:p w14:paraId="536AE68E"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5E1CBA" w14:paraId="70C905A8" w14:textId="77777777">
        <w:trPr>
          <w:trHeight w:val="315"/>
        </w:trPr>
        <w:tc>
          <w:tcPr>
            <w:tcW w:w="3300" w:type="dxa"/>
            <w:tcBorders>
              <w:bottom w:val="single" w:sz="6" w:space="0" w:color="000000"/>
            </w:tcBorders>
            <w:tcMar>
              <w:top w:w="60" w:type="dxa"/>
              <w:left w:w="60" w:type="dxa"/>
              <w:bottom w:w="60" w:type="dxa"/>
              <w:right w:w="60" w:type="dxa"/>
            </w:tcMar>
          </w:tcPr>
          <w:p w14:paraId="0EE31AB8" w14:textId="77777777" w:rsidR="005E1CB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825" w:type="dxa"/>
            <w:tcBorders>
              <w:bottom w:val="single" w:sz="6" w:space="0" w:color="000000"/>
            </w:tcBorders>
            <w:tcMar>
              <w:top w:w="60" w:type="dxa"/>
              <w:left w:w="60" w:type="dxa"/>
              <w:bottom w:w="60" w:type="dxa"/>
              <w:right w:w="60" w:type="dxa"/>
            </w:tcMar>
          </w:tcPr>
          <w:p w14:paraId="3984AFC7"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85" w:type="dxa"/>
            <w:tcBorders>
              <w:bottom w:val="single" w:sz="6" w:space="0" w:color="000000"/>
            </w:tcBorders>
            <w:tcMar>
              <w:top w:w="60" w:type="dxa"/>
              <w:left w:w="60" w:type="dxa"/>
              <w:bottom w:w="60" w:type="dxa"/>
              <w:right w:w="60" w:type="dxa"/>
            </w:tcMar>
          </w:tcPr>
          <w:p w14:paraId="3258423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840" w:type="dxa"/>
            <w:tcBorders>
              <w:bottom w:val="single" w:sz="6" w:space="0" w:color="000000"/>
            </w:tcBorders>
            <w:tcMar>
              <w:top w:w="60" w:type="dxa"/>
              <w:left w:w="60" w:type="dxa"/>
              <w:bottom w:w="60" w:type="dxa"/>
              <w:right w:w="60" w:type="dxa"/>
            </w:tcMar>
          </w:tcPr>
          <w:p w14:paraId="7EF0A7B8"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c>
          <w:tcPr>
            <w:tcW w:w="720" w:type="dxa"/>
            <w:tcBorders>
              <w:bottom w:val="single" w:sz="6" w:space="0" w:color="000000"/>
            </w:tcBorders>
            <w:tcMar>
              <w:top w:w="60" w:type="dxa"/>
              <w:left w:w="60" w:type="dxa"/>
              <w:bottom w:w="60" w:type="dxa"/>
              <w:right w:w="60" w:type="dxa"/>
            </w:tcMar>
          </w:tcPr>
          <w:p w14:paraId="715F2E15"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1066</w:t>
            </w:r>
          </w:p>
        </w:tc>
        <w:tc>
          <w:tcPr>
            <w:tcW w:w="2160" w:type="dxa"/>
            <w:tcBorders>
              <w:bottom w:val="single" w:sz="6" w:space="0" w:color="000000"/>
            </w:tcBorders>
            <w:tcMar>
              <w:top w:w="60" w:type="dxa"/>
              <w:left w:w="60" w:type="dxa"/>
              <w:bottom w:w="60" w:type="dxa"/>
              <w:right w:w="60" w:type="dxa"/>
            </w:tcMar>
          </w:tcPr>
          <w:p w14:paraId="6B77DF93" w14:textId="77777777" w:rsidR="005E1CBA"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6AEAF697" w14:textId="77777777" w:rsidR="005E1CBA" w:rsidRDefault="005E1CBA">
      <w:pPr>
        <w:spacing w:line="480" w:lineRule="auto"/>
        <w:rPr>
          <w:rFonts w:ascii="Times New Roman" w:eastAsia="Times New Roman" w:hAnsi="Times New Roman" w:cs="Times New Roman"/>
          <w:sz w:val="24"/>
          <w:szCs w:val="24"/>
        </w:rPr>
      </w:pPr>
    </w:p>
    <w:p w14:paraId="5302E2BC" w14:textId="77777777" w:rsidR="005E1CBA" w:rsidRPr="00723873" w:rsidRDefault="00000000">
      <w:pPr>
        <w:spacing w:line="480" w:lineRule="auto"/>
        <w:rPr>
          <w:rFonts w:ascii="Times New Roman" w:eastAsia="Times New Roman" w:hAnsi="Times New Roman" w:cs="Times New Roman"/>
          <w:sz w:val="24"/>
          <w:szCs w:val="24"/>
          <w:u w:val="single"/>
          <w:lang w:val="en-US"/>
        </w:rPr>
      </w:pPr>
      <w:r w:rsidRPr="00723873">
        <w:rPr>
          <w:rFonts w:ascii="Times New Roman" w:eastAsia="Times New Roman" w:hAnsi="Times New Roman" w:cs="Times New Roman"/>
          <w:sz w:val="24"/>
          <w:szCs w:val="24"/>
          <w:lang w:val="en-US"/>
        </w:rPr>
        <w:t xml:space="preserve">A multinomial logistic regression was conducted to examine how place of residence (1 = Rural village, 2 = Small town (&lt;20k residents), 3 = Medium-sized city (20k–99k residents), 4 = Large city (100k–500k residents), 5 = Major metropolitan area (&gt;500k residents)) predicts latent class membership, with Class 1 (low in both conspiracy beliefs and New Age spirituality) serving as the reference category. When comparing Class 2 (high in both conspiracy beliefs and New Age spirituality) to Class 1, individuals living in a rural village were significantly more likely to belong to Class 2 than Class 1 (B = 0.854, SE = 0.376, Wald = 5.169,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.023, OR = 2.35, 95% CI [1.13, 4.90]). Similarly, individuals from a small town had significantly greater odds of being in Class 2 than Class 1 (B = 1.022, SE = 0.458, Wald = 4.982,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.026, OR = 2.78, 95% CI [1.13, 6.81]). Those from a medium-sized city were also significantly more likely to be in Class 2 than Class 1 (B = 1.240, SE = 0.401, Wald = 9.576,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.002, OR = 3.45, 95% CI [1.58, 7.57]). In contrast, individuals living in a large city did not show significantly different odds of being in Class 2 compared to Class 1 (B = 0.483, SE = 0.417, Wald = 1.338,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.247, OR = 1.62, 95% CI [0.72, 3.67]). The major metropolitan area served as the reference category. When comparing Class 3 (average in both conspiracy beliefs and New Age spirituality) to Class 1, none of the place of residence categories showed statistically significant differences. Individuals from rural villages (B = 0.391,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.102), small towns (B = 0.569,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.071), medium-sized cities (B = 0.319,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.244), and large cities (B = 0.126,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.638) did not have significantly different odds of being in Class 3 compared to Class 1.</w:t>
      </w:r>
    </w:p>
    <w:tbl>
      <w:tblPr>
        <w:tblStyle w:val="a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E1CBA" w:rsidRPr="00723873" w14:paraId="7CB867D9" w14:textId="77777777">
        <w:tc>
          <w:tcPr>
            <w:tcW w:w="9029" w:type="dxa"/>
            <w:shd w:val="clear" w:color="auto" w:fill="auto"/>
            <w:tcMar>
              <w:top w:w="100" w:type="dxa"/>
              <w:left w:w="100" w:type="dxa"/>
              <w:bottom w:w="100" w:type="dxa"/>
              <w:right w:w="100" w:type="dxa"/>
            </w:tcMar>
          </w:tcPr>
          <w:sdt>
            <w:sdtPr>
              <w:tag w:val="goog_rdk_14"/>
              <w:id w:val="1620721088"/>
              <w:lock w:val="contentLocked"/>
            </w:sdtPr>
            <w:sdtContent>
              <w:p w14:paraId="30C12515" w14:textId="77777777" w:rsidR="005E1CBA" w:rsidRPr="00723873" w:rsidRDefault="00000000">
                <w:pPr>
                  <w:spacing w:line="480" w:lineRule="auto"/>
                  <w:jc w:val="both"/>
                  <w:rPr>
                    <w:rFonts w:ascii="Times New Roman" w:eastAsia="Times New Roman" w:hAnsi="Times New Roman" w:cs="Times New Roman"/>
                    <w:sz w:val="24"/>
                    <w:szCs w:val="24"/>
                    <w:u w:val="single"/>
                    <w:lang w:val="en-US"/>
                  </w:rPr>
                </w:pPr>
                <w:r>
                  <w:rPr>
                    <w:rFonts w:ascii="Times New Roman" w:eastAsia="Times New Roman" w:hAnsi="Times New Roman" w:cs="Times New Roman"/>
                    <w:sz w:val="24"/>
                    <w:szCs w:val="24"/>
                    <w:u w:val="single"/>
                  </w:rPr>
                  <w:t>Summary:</w:t>
                </w:r>
                <w:r>
                  <w:rPr>
                    <w:rFonts w:ascii="Times New Roman" w:eastAsia="Times New Roman" w:hAnsi="Times New Roman" w:cs="Times New Roman"/>
                    <w:sz w:val="24"/>
                    <w:szCs w:val="24"/>
                  </w:rPr>
                  <w:t xml:space="preserve"> These findings suggest that residence in a rural village, small town, or medium-sized city is associated with an increased likelihood of belonging to Class 2 (high conspirituality) compared to Class 1 (low conspirituality). However, place of residence did not significantly predict membership in Class 3 (average conspirituality) compared to Class 1. Individuals from large cities and major metropolitan areas did not show significant differences in class membership, suggesting that urbanization may not be a strong factor in differentiating conspiritual belief profiles.</w:t>
                </w:r>
              </w:p>
            </w:sdtContent>
          </w:sdt>
        </w:tc>
      </w:tr>
    </w:tbl>
    <w:p w14:paraId="4974EC23" w14:textId="77777777" w:rsidR="005E1CBA" w:rsidRPr="00723873" w:rsidRDefault="005E1CBA">
      <w:pPr>
        <w:spacing w:after="160" w:line="480" w:lineRule="auto"/>
        <w:rPr>
          <w:rFonts w:ascii="Times New Roman" w:eastAsia="Times New Roman" w:hAnsi="Times New Roman" w:cs="Times New Roman"/>
          <w:sz w:val="24"/>
          <w:szCs w:val="24"/>
          <w:lang w:val="en-US"/>
        </w:rPr>
      </w:pPr>
    </w:p>
    <w:p w14:paraId="2593E1BE" w14:textId="77777777" w:rsidR="005E1CBA" w:rsidRPr="00723873" w:rsidRDefault="00000000">
      <w:pPr>
        <w:pStyle w:val="Nagwek1"/>
        <w:numPr>
          <w:ilvl w:val="0"/>
          <w:numId w:val="2"/>
        </w:numPr>
        <w:spacing w:after="160" w:line="480" w:lineRule="auto"/>
        <w:rPr>
          <w:rFonts w:ascii="Times New Roman" w:eastAsia="Times New Roman" w:hAnsi="Times New Roman" w:cs="Times New Roman"/>
          <w:b/>
          <w:sz w:val="24"/>
          <w:szCs w:val="24"/>
          <w:lang w:val="en-US"/>
        </w:rPr>
      </w:pPr>
      <w:bookmarkStart w:id="14" w:name="_heading=h.isfcsil9ypbl" w:colFirst="0" w:colLast="0"/>
      <w:bookmarkEnd w:id="14"/>
      <w:r w:rsidRPr="00723873">
        <w:rPr>
          <w:rFonts w:ascii="Times New Roman" w:eastAsia="Times New Roman" w:hAnsi="Times New Roman" w:cs="Times New Roman"/>
          <w:b/>
          <w:sz w:val="24"/>
          <w:szCs w:val="24"/>
          <w:lang w:val="en-US"/>
        </w:rPr>
        <w:t>Correlation plots of conspiracy beliefs and New Age spirituality for Studies 1-3</w:t>
      </w:r>
    </w:p>
    <w:p w14:paraId="3548067F"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sz w:val="24"/>
          <w:szCs w:val="24"/>
          <w:lang w:val="en-US"/>
        </w:rPr>
        <w:t>Figure S8</w:t>
      </w:r>
      <w:r w:rsidRPr="00723873">
        <w:rPr>
          <w:rFonts w:ascii="Times New Roman" w:eastAsia="Times New Roman" w:hAnsi="Times New Roman" w:cs="Times New Roman"/>
          <w:sz w:val="24"/>
          <w:szCs w:val="24"/>
          <w:lang w:val="en-US"/>
        </w:rPr>
        <w:t xml:space="preserve"> </w:t>
      </w:r>
    </w:p>
    <w:p w14:paraId="272E1320"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Scatter Plot of Correlation Between Non-</w:t>
      </w:r>
      <w:proofErr w:type="gramStart"/>
      <w:r w:rsidRPr="00723873">
        <w:rPr>
          <w:rFonts w:ascii="Times New Roman" w:eastAsia="Times New Roman" w:hAnsi="Times New Roman" w:cs="Times New Roman"/>
          <w:i/>
          <w:sz w:val="24"/>
          <w:szCs w:val="24"/>
          <w:lang w:val="en-US"/>
        </w:rPr>
        <w:t>spiritual</w:t>
      </w:r>
      <w:proofErr w:type="gramEnd"/>
      <w:r w:rsidRPr="00723873">
        <w:rPr>
          <w:rFonts w:ascii="Times New Roman" w:eastAsia="Times New Roman" w:hAnsi="Times New Roman" w:cs="Times New Roman"/>
          <w:i/>
          <w:sz w:val="24"/>
          <w:szCs w:val="24"/>
          <w:lang w:val="en-US"/>
        </w:rPr>
        <w:t xml:space="preserve"> Conspiracy Beliefs and New Age Spirituality</w:t>
      </w:r>
      <w:r w:rsidRPr="00723873">
        <w:rPr>
          <w:rFonts w:ascii="Times New Roman" w:eastAsia="Times New Roman" w:hAnsi="Times New Roman" w:cs="Times New Roman"/>
          <w:sz w:val="24"/>
          <w:szCs w:val="24"/>
          <w:lang w:val="en-US"/>
        </w:rPr>
        <w:t xml:space="preserve"> </w:t>
      </w:r>
      <w:r w:rsidRPr="00723873">
        <w:rPr>
          <w:rFonts w:ascii="Times New Roman" w:eastAsia="Times New Roman" w:hAnsi="Times New Roman" w:cs="Times New Roman"/>
          <w:i/>
          <w:sz w:val="24"/>
          <w:szCs w:val="24"/>
          <w:lang w:val="en-US"/>
        </w:rPr>
        <w:t>in Study 1 (N=207)</w:t>
      </w:r>
    </w:p>
    <w:p w14:paraId="2DA07610" w14:textId="77777777" w:rsidR="005E1CBA" w:rsidRDefault="00000000">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2009A95" wp14:editId="1C373C5E">
            <wp:extent cx="4986362" cy="3481388"/>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4986362" cy="3481388"/>
                    </a:xfrm>
                    <a:prstGeom prst="rect">
                      <a:avLst/>
                    </a:prstGeom>
                    <a:ln/>
                  </pic:spPr>
                </pic:pic>
              </a:graphicData>
            </a:graphic>
          </wp:inline>
        </w:drawing>
      </w:r>
    </w:p>
    <w:p w14:paraId="7FDE0991" w14:textId="77777777" w:rsidR="005E1CBA" w:rsidRPr="00723873" w:rsidRDefault="00000000">
      <w:pPr>
        <w:spacing w:after="160" w:line="480" w:lineRule="auto"/>
        <w:rPr>
          <w:rFonts w:ascii="Times New Roman" w:eastAsia="Times New Roman" w:hAnsi="Times New Roman" w:cs="Times New Roman"/>
          <w:b/>
          <w:sz w:val="20"/>
          <w:szCs w:val="20"/>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sz w:val="20"/>
          <w:szCs w:val="20"/>
          <w:lang w:val="en-US"/>
        </w:rPr>
        <w:t xml:space="preserve"> NAOS - New Age Orientation Scale; GCBS - Generic Conspiracist Beliefs Scale</w:t>
      </w:r>
    </w:p>
    <w:p w14:paraId="04220401"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lastRenderedPageBreak/>
        <w:t>Figure S9</w:t>
      </w:r>
    </w:p>
    <w:p w14:paraId="2800454D"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i/>
          <w:sz w:val="24"/>
          <w:szCs w:val="24"/>
          <w:lang w:val="en-US"/>
        </w:rPr>
        <w:t>Scatter Plot of Correlation Between Non-</w:t>
      </w:r>
      <w:proofErr w:type="gramStart"/>
      <w:r w:rsidRPr="00723873">
        <w:rPr>
          <w:rFonts w:ascii="Times New Roman" w:eastAsia="Times New Roman" w:hAnsi="Times New Roman" w:cs="Times New Roman"/>
          <w:i/>
          <w:sz w:val="24"/>
          <w:szCs w:val="24"/>
          <w:lang w:val="en-US"/>
        </w:rPr>
        <w:t>spiritual</w:t>
      </w:r>
      <w:proofErr w:type="gramEnd"/>
      <w:r w:rsidRPr="00723873">
        <w:rPr>
          <w:rFonts w:ascii="Times New Roman" w:eastAsia="Times New Roman" w:hAnsi="Times New Roman" w:cs="Times New Roman"/>
          <w:i/>
          <w:sz w:val="24"/>
          <w:szCs w:val="24"/>
          <w:lang w:val="en-US"/>
        </w:rPr>
        <w:t xml:space="preserve"> Conspiracy Beliefs and New Age Spirituality in Study 2 (N=1066)</w:t>
      </w:r>
    </w:p>
    <w:p w14:paraId="2D6F5186" w14:textId="77777777" w:rsidR="005E1CBA" w:rsidRDefault="0000000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E13ADC1" wp14:editId="23FD8328">
            <wp:extent cx="5094352" cy="3561457"/>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094352" cy="3561457"/>
                    </a:xfrm>
                    <a:prstGeom prst="rect">
                      <a:avLst/>
                    </a:prstGeom>
                    <a:ln/>
                  </pic:spPr>
                </pic:pic>
              </a:graphicData>
            </a:graphic>
          </wp:inline>
        </w:drawing>
      </w:r>
    </w:p>
    <w:p w14:paraId="22973E26" w14:textId="77777777" w:rsidR="005E1CBA" w:rsidRPr="00723873" w:rsidRDefault="00000000">
      <w:pPr>
        <w:spacing w:after="160" w:line="480" w:lineRule="auto"/>
        <w:rPr>
          <w:rFonts w:ascii="Times New Roman" w:eastAsia="Times New Roman" w:hAnsi="Times New Roman" w:cs="Times New Roman"/>
          <w:sz w:val="20"/>
          <w:szCs w:val="20"/>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b/>
          <w:i/>
          <w:sz w:val="20"/>
          <w:szCs w:val="20"/>
          <w:lang w:val="en-US"/>
        </w:rPr>
        <w:t xml:space="preserve"> </w:t>
      </w:r>
      <w:r w:rsidRPr="00723873">
        <w:rPr>
          <w:rFonts w:ascii="Times New Roman" w:eastAsia="Times New Roman" w:hAnsi="Times New Roman" w:cs="Times New Roman"/>
          <w:sz w:val="20"/>
          <w:szCs w:val="20"/>
          <w:lang w:val="en-US"/>
        </w:rPr>
        <w:t>NAOS - New Age Orientation Scale; GCBS - Generic Conspiracist Beliefs Scale</w:t>
      </w:r>
    </w:p>
    <w:p w14:paraId="1F3801B0" w14:textId="77777777" w:rsidR="005E1CBA" w:rsidRPr="00723873" w:rsidRDefault="00000000">
      <w:pPr>
        <w:spacing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S10</w:t>
      </w:r>
    </w:p>
    <w:p w14:paraId="42A57429" w14:textId="77777777" w:rsidR="005E1CBA" w:rsidRPr="00723873" w:rsidRDefault="00000000">
      <w:pPr>
        <w:spacing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Scatter Plot of Correlation Between Non-</w:t>
      </w:r>
      <w:proofErr w:type="gramStart"/>
      <w:r w:rsidRPr="00723873">
        <w:rPr>
          <w:rFonts w:ascii="Times New Roman" w:eastAsia="Times New Roman" w:hAnsi="Times New Roman" w:cs="Times New Roman"/>
          <w:i/>
          <w:sz w:val="24"/>
          <w:szCs w:val="24"/>
          <w:lang w:val="en-US"/>
        </w:rPr>
        <w:t>spiritual</w:t>
      </w:r>
      <w:proofErr w:type="gramEnd"/>
      <w:r w:rsidRPr="00723873">
        <w:rPr>
          <w:rFonts w:ascii="Times New Roman" w:eastAsia="Times New Roman" w:hAnsi="Times New Roman" w:cs="Times New Roman"/>
          <w:i/>
          <w:sz w:val="24"/>
          <w:szCs w:val="24"/>
          <w:lang w:val="en-US"/>
        </w:rPr>
        <w:t xml:space="preserve"> Conspiracy Beliefs and New Age Spirituality in Study 3 (N=250)</w:t>
      </w:r>
    </w:p>
    <w:p w14:paraId="60661DB6" w14:textId="77777777" w:rsidR="005E1CBA" w:rsidRDefault="00000000">
      <w:pPr>
        <w:spacing w:after="160" w:line="480" w:lineRule="auto"/>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lastRenderedPageBreak/>
        <w:drawing>
          <wp:inline distT="114300" distB="114300" distL="114300" distR="114300" wp14:anchorId="4F9D584B" wp14:editId="62510904">
            <wp:extent cx="4957763" cy="3475155"/>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4957763" cy="3475155"/>
                    </a:xfrm>
                    <a:prstGeom prst="rect">
                      <a:avLst/>
                    </a:prstGeom>
                    <a:ln/>
                  </pic:spPr>
                </pic:pic>
              </a:graphicData>
            </a:graphic>
          </wp:inline>
        </w:drawing>
      </w:r>
    </w:p>
    <w:p w14:paraId="488EC0A2" w14:textId="77777777" w:rsidR="005E1CBA" w:rsidRPr="00723873" w:rsidRDefault="00000000">
      <w:pPr>
        <w:spacing w:after="160" w:line="480" w:lineRule="auto"/>
        <w:rPr>
          <w:rFonts w:ascii="Times New Roman" w:eastAsia="Times New Roman" w:hAnsi="Times New Roman" w:cs="Times New Roman"/>
          <w:sz w:val="20"/>
          <w:szCs w:val="20"/>
          <w:lang w:val="en-US"/>
        </w:rPr>
      </w:pPr>
      <w:r w:rsidRPr="00723873">
        <w:rPr>
          <w:rFonts w:ascii="Times New Roman" w:eastAsia="Times New Roman" w:hAnsi="Times New Roman" w:cs="Times New Roman"/>
          <w:i/>
          <w:sz w:val="20"/>
          <w:szCs w:val="20"/>
          <w:lang w:val="en-US"/>
        </w:rPr>
        <w:t>Note.</w:t>
      </w:r>
      <w:r w:rsidRPr="00723873">
        <w:rPr>
          <w:rFonts w:ascii="Times New Roman" w:eastAsia="Times New Roman" w:hAnsi="Times New Roman" w:cs="Times New Roman"/>
          <w:b/>
          <w:i/>
          <w:sz w:val="20"/>
          <w:szCs w:val="20"/>
          <w:lang w:val="en-US"/>
        </w:rPr>
        <w:t xml:space="preserve"> </w:t>
      </w:r>
      <w:r w:rsidRPr="00723873">
        <w:rPr>
          <w:rFonts w:ascii="Times New Roman" w:eastAsia="Times New Roman" w:hAnsi="Times New Roman" w:cs="Times New Roman"/>
          <w:sz w:val="20"/>
          <w:szCs w:val="20"/>
          <w:lang w:val="en-US"/>
        </w:rPr>
        <w:t>NAOS - New Age Orientation Scale; GCBS - Generic Conspiracist Beliefs Scale</w:t>
      </w:r>
    </w:p>
    <w:p w14:paraId="2780E7D0" w14:textId="77777777" w:rsidR="005E1CBA" w:rsidRPr="00723873" w:rsidRDefault="00000000">
      <w:pPr>
        <w:pStyle w:val="Nagwek1"/>
        <w:numPr>
          <w:ilvl w:val="0"/>
          <w:numId w:val="2"/>
        </w:numPr>
        <w:spacing w:after="160" w:line="480" w:lineRule="auto"/>
        <w:rPr>
          <w:rFonts w:ascii="Times New Roman" w:eastAsia="Times New Roman" w:hAnsi="Times New Roman" w:cs="Times New Roman"/>
          <w:b/>
          <w:sz w:val="24"/>
          <w:szCs w:val="24"/>
          <w:lang w:val="en-US"/>
        </w:rPr>
      </w:pPr>
      <w:bookmarkStart w:id="15" w:name="_heading=h.slpf4quau8ab" w:colFirst="0" w:colLast="0"/>
      <w:bookmarkEnd w:id="15"/>
      <w:r w:rsidRPr="00723873">
        <w:rPr>
          <w:rFonts w:ascii="Times New Roman" w:eastAsia="Times New Roman" w:hAnsi="Times New Roman" w:cs="Times New Roman"/>
          <w:b/>
          <w:sz w:val="24"/>
          <w:szCs w:val="24"/>
          <w:lang w:val="en-US"/>
        </w:rPr>
        <w:t>Conspirituality in different demographic groups (Study 2)</w:t>
      </w:r>
    </w:p>
    <w:p w14:paraId="1749CBB1" w14:textId="77777777" w:rsidR="005E1CBA" w:rsidRPr="00723873" w:rsidRDefault="00000000">
      <w:pPr>
        <w:spacing w:after="160" w:line="480" w:lineRule="auto"/>
        <w:ind w:firstLine="720"/>
        <w:rPr>
          <w:rFonts w:ascii="Times New Roman" w:eastAsia="Times New Roman" w:hAnsi="Times New Roman" w:cs="Times New Roman"/>
          <w:b/>
          <w:i/>
          <w:sz w:val="24"/>
          <w:szCs w:val="24"/>
          <w:lang w:val="en-US"/>
        </w:rPr>
      </w:pPr>
      <w:r w:rsidRPr="00723873">
        <w:rPr>
          <w:rFonts w:ascii="Times New Roman" w:eastAsia="Times New Roman" w:hAnsi="Times New Roman" w:cs="Times New Roman"/>
          <w:sz w:val="24"/>
          <w:szCs w:val="24"/>
          <w:lang w:val="en-US"/>
        </w:rPr>
        <w:t>Below, we present the results of the analysis of conspiritual beliefs across different demographic groups from Study 2 (</w:t>
      </w:r>
      <w:r w:rsidRPr="00723873">
        <w:rPr>
          <w:rFonts w:ascii="Times New Roman" w:eastAsia="Times New Roman" w:hAnsi="Times New Roman" w:cs="Times New Roman"/>
          <w:i/>
          <w:sz w:val="24"/>
          <w:szCs w:val="24"/>
          <w:lang w:val="en-US"/>
        </w:rPr>
        <w:t xml:space="preserve">N </w:t>
      </w:r>
      <w:r w:rsidRPr="00723873">
        <w:rPr>
          <w:rFonts w:ascii="Times New Roman" w:eastAsia="Times New Roman" w:hAnsi="Times New Roman" w:cs="Times New Roman"/>
          <w:sz w:val="24"/>
          <w:szCs w:val="24"/>
          <w:lang w:val="en-US"/>
        </w:rPr>
        <w:t>= 1066; a representative sample of Polish adults). This includes a detailed examination of how these beliefs vary among genders, various age groups, places of residence, and educational levels.</w:t>
      </w:r>
    </w:p>
    <w:p w14:paraId="0517F077" w14:textId="77777777" w:rsidR="005E1CBA" w:rsidRPr="00723873" w:rsidRDefault="00000000">
      <w:pPr>
        <w:spacing w:after="160" w:line="259"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Conspirituality and gender</w:t>
      </w:r>
      <w:r w:rsidRPr="00723873">
        <w:rPr>
          <w:rFonts w:ascii="Times New Roman" w:eastAsia="Times New Roman" w:hAnsi="Times New Roman" w:cs="Times New Roman"/>
          <w:sz w:val="24"/>
          <w:szCs w:val="24"/>
          <w:lang w:val="en-US"/>
        </w:rPr>
        <w:t xml:space="preserve"> </w:t>
      </w:r>
    </w:p>
    <w:p w14:paraId="0270AA53" w14:textId="77777777" w:rsidR="005E1CBA" w:rsidRPr="00723873" w:rsidRDefault="00000000">
      <w:pPr>
        <w:spacing w:after="16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The Mann-Whitney U test was conducted to examine possible differences between men and women regarding New Age spirituality and conspiracy beliefs. Three non-binary participants were excluded from the analysis. Women scored significantly higher on the New Age spirituality scale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.002; </w:t>
      </w:r>
      <w:r w:rsidRPr="00723873">
        <w:rPr>
          <w:rFonts w:ascii="Times New Roman" w:eastAsia="Times New Roman" w:hAnsi="Times New Roman" w:cs="Times New Roman"/>
          <w:i/>
          <w:sz w:val="24"/>
          <w:szCs w:val="24"/>
          <w:lang w:val="en-US"/>
        </w:rPr>
        <w:t>U</w:t>
      </w:r>
      <w:r w:rsidRPr="00723873">
        <w:rPr>
          <w:rFonts w:ascii="Times New Roman" w:eastAsia="Times New Roman" w:hAnsi="Times New Roman" w:cs="Times New Roman"/>
          <w:sz w:val="24"/>
          <w:szCs w:val="24"/>
          <w:lang w:val="en-US"/>
        </w:rPr>
        <w:t xml:space="preserve"> = 156014). There were no gender differences in conspiracy beliefs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.164; </w:t>
      </w:r>
      <w:r w:rsidRPr="00723873">
        <w:rPr>
          <w:rFonts w:ascii="Times New Roman" w:eastAsia="Times New Roman" w:hAnsi="Times New Roman" w:cs="Times New Roman"/>
          <w:i/>
          <w:sz w:val="24"/>
          <w:szCs w:val="24"/>
          <w:lang w:val="en-US"/>
        </w:rPr>
        <w:t>U</w:t>
      </w:r>
      <w:r w:rsidRPr="00723873">
        <w:rPr>
          <w:rFonts w:ascii="Times New Roman" w:eastAsia="Times New Roman" w:hAnsi="Times New Roman" w:cs="Times New Roman"/>
          <w:sz w:val="24"/>
          <w:szCs w:val="24"/>
          <w:lang w:val="en-US"/>
        </w:rPr>
        <w:t xml:space="preserve"> = 133739.50).</w:t>
      </w:r>
    </w:p>
    <w:p w14:paraId="3742E242"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S11</w:t>
      </w:r>
    </w:p>
    <w:p w14:paraId="1BEEC8FC"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lastRenderedPageBreak/>
        <w:t>Distribution of the New Age Orientation Scale Results Among Men (N</w:t>
      </w:r>
      <w:r w:rsidRPr="00723873">
        <w:rPr>
          <w:rFonts w:ascii="Times New Roman" w:eastAsia="Times New Roman" w:hAnsi="Times New Roman" w:cs="Times New Roman"/>
          <w:i/>
          <w:sz w:val="24"/>
          <w:szCs w:val="24"/>
          <w:vertAlign w:val="subscript"/>
          <w:lang w:val="en-US"/>
        </w:rPr>
        <w:t>m</w:t>
      </w:r>
      <w:r w:rsidRPr="00723873">
        <w:rPr>
          <w:rFonts w:ascii="Times New Roman" w:eastAsia="Times New Roman" w:hAnsi="Times New Roman" w:cs="Times New Roman"/>
          <w:i/>
          <w:sz w:val="24"/>
          <w:szCs w:val="24"/>
          <w:lang w:val="en-US"/>
        </w:rPr>
        <w:t xml:space="preserve"> = 498)</w:t>
      </w:r>
    </w:p>
    <w:p w14:paraId="32A12F35" w14:textId="77777777" w:rsidR="005E1CBA" w:rsidRPr="00723873" w:rsidRDefault="005E1CBA">
      <w:pPr>
        <w:spacing w:after="160" w:line="259" w:lineRule="auto"/>
        <w:rPr>
          <w:rFonts w:ascii="Times New Roman" w:eastAsia="Times New Roman" w:hAnsi="Times New Roman" w:cs="Times New Roman"/>
          <w:sz w:val="24"/>
          <w:szCs w:val="24"/>
          <w:lang w:val="en-US"/>
        </w:rPr>
      </w:pPr>
    </w:p>
    <w:p w14:paraId="6C9CDEEA" w14:textId="77777777" w:rsidR="005E1CBA" w:rsidRPr="00723873" w:rsidRDefault="005E1CBA">
      <w:pPr>
        <w:spacing w:after="160" w:line="259" w:lineRule="auto"/>
        <w:rPr>
          <w:rFonts w:ascii="Times New Roman" w:eastAsia="Times New Roman" w:hAnsi="Times New Roman" w:cs="Times New Roman"/>
          <w:sz w:val="24"/>
          <w:szCs w:val="24"/>
          <w:lang w:val="en-US"/>
        </w:rPr>
      </w:pPr>
    </w:p>
    <w:p w14:paraId="5920AEF8" w14:textId="77777777" w:rsidR="005E1CBA" w:rsidRDefault="0000000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9D3BB23" wp14:editId="2ABF2201">
            <wp:extent cx="4471988" cy="2990145"/>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4471988" cy="2990145"/>
                    </a:xfrm>
                    <a:prstGeom prst="rect">
                      <a:avLst/>
                    </a:prstGeom>
                    <a:ln/>
                  </pic:spPr>
                </pic:pic>
              </a:graphicData>
            </a:graphic>
          </wp:inline>
        </w:drawing>
      </w:r>
    </w:p>
    <w:p w14:paraId="55E53297" w14:textId="77777777" w:rsidR="005E1CBA" w:rsidRPr="00723873" w:rsidRDefault="00000000">
      <w:pPr>
        <w:spacing w:after="160" w:line="480" w:lineRule="auto"/>
        <w:rPr>
          <w:rFonts w:ascii="Times New Roman" w:eastAsia="Times New Roman" w:hAnsi="Times New Roman" w:cs="Times New Roman"/>
          <w:sz w:val="20"/>
          <w:szCs w:val="20"/>
          <w:lang w:val="en-US"/>
        </w:rPr>
      </w:pPr>
      <w:r w:rsidRPr="00723873">
        <w:rPr>
          <w:rFonts w:ascii="Times New Roman" w:eastAsia="Times New Roman" w:hAnsi="Times New Roman" w:cs="Times New Roman"/>
          <w:sz w:val="20"/>
          <w:szCs w:val="20"/>
          <w:lang w:val="en-US"/>
        </w:rPr>
        <w:t>Stand: NAOS - Standardized New Age Orientation Scale score</w:t>
      </w:r>
    </w:p>
    <w:p w14:paraId="54D2A42B" w14:textId="77777777" w:rsidR="005E1CBA" w:rsidRPr="00723873" w:rsidRDefault="005E1CBA">
      <w:pPr>
        <w:spacing w:after="160" w:line="480" w:lineRule="auto"/>
        <w:rPr>
          <w:rFonts w:ascii="Times New Roman" w:eastAsia="Times New Roman" w:hAnsi="Times New Roman" w:cs="Times New Roman"/>
          <w:sz w:val="24"/>
          <w:szCs w:val="24"/>
          <w:lang w:val="en-US"/>
        </w:rPr>
      </w:pPr>
    </w:p>
    <w:p w14:paraId="2FF0F33E"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S12</w:t>
      </w:r>
    </w:p>
    <w:p w14:paraId="49B06166"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Distribution of the New Age Orientation Scale Results Among Women (</w:t>
      </w:r>
      <w:proofErr w:type="spellStart"/>
      <w:r w:rsidRPr="00723873">
        <w:rPr>
          <w:rFonts w:ascii="Times New Roman" w:eastAsia="Times New Roman" w:hAnsi="Times New Roman" w:cs="Times New Roman"/>
          <w:i/>
          <w:sz w:val="24"/>
          <w:szCs w:val="24"/>
          <w:lang w:val="en-US"/>
        </w:rPr>
        <w:t>N</w:t>
      </w:r>
      <w:r w:rsidRPr="00723873">
        <w:rPr>
          <w:rFonts w:ascii="Times New Roman" w:eastAsia="Times New Roman" w:hAnsi="Times New Roman" w:cs="Times New Roman"/>
          <w:i/>
          <w:sz w:val="24"/>
          <w:szCs w:val="24"/>
          <w:vertAlign w:val="subscript"/>
          <w:lang w:val="en-US"/>
        </w:rPr>
        <w:t>w</w:t>
      </w:r>
      <w:proofErr w:type="spellEnd"/>
      <w:r w:rsidRPr="00723873">
        <w:rPr>
          <w:rFonts w:ascii="Times New Roman" w:eastAsia="Times New Roman" w:hAnsi="Times New Roman" w:cs="Times New Roman"/>
          <w:i/>
          <w:sz w:val="24"/>
          <w:szCs w:val="24"/>
          <w:lang w:val="en-US"/>
        </w:rPr>
        <w:t xml:space="preserve"> = 565)</w:t>
      </w:r>
    </w:p>
    <w:p w14:paraId="0E9551A9" w14:textId="77777777" w:rsidR="005E1CBA" w:rsidRPr="00723873" w:rsidRDefault="00000000">
      <w:pPr>
        <w:spacing w:after="16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b/>
          <w:i/>
          <w:noProof/>
          <w:sz w:val="24"/>
          <w:szCs w:val="24"/>
        </w:rPr>
        <w:lastRenderedPageBreak/>
        <w:drawing>
          <wp:inline distT="114300" distB="114300" distL="114300" distR="114300" wp14:anchorId="0188569C" wp14:editId="666F54C5">
            <wp:extent cx="4462463" cy="2901648"/>
            <wp:effectExtent l="0" t="0" r="0" b="0"/>
            <wp:docPr id="2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4462463" cy="2901648"/>
                    </a:xfrm>
                    <a:prstGeom prst="rect">
                      <a:avLst/>
                    </a:prstGeom>
                    <a:ln/>
                  </pic:spPr>
                </pic:pic>
              </a:graphicData>
            </a:graphic>
          </wp:inline>
        </w:drawing>
      </w:r>
      <w:r w:rsidRPr="00723873">
        <w:rPr>
          <w:rFonts w:ascii="Times New Roman" w:eastAsia="Times New Roman" w:hAnsi="Times New Roman" w:cs="Times New Roman"/>
          <w:b/>
          <w:i/>
          <w:sz w:val="24"/>
          <w:szCs w:val="24"/>
          <w:lang w:val="en-US"/>
        </w:rPr>
        <w:br/>
      </w:r>
      <w:r w:rsidRPr="00723873">
        <w:rPr>
          <w:rFonts w:ascii="Times New Roman" w:eastAsia="Times New Roman" w:hAnsi="Times New Roman" w:cs="Times New Roman"/>
          <w:sz w:val="20"/>
          <w:szCs w:val="20"/>
          <w:lang w:val="en-US"/>
        </w:rPr>
        <w:t>Stand: NAOS - Standardized New Age Orientation Scale score</w:t>
      </w:r>
    </w:p>
    <w:p w14:paraId="116A7E70" w14:textId="77777777" w:rsidR="005E1CBA" w:rsidRPr="00723873" w:rsidRDefault="005E1CBA">
      <w:pPr>
        <w:spacing w:after="160" w:line="480" w:lineRule="auto"/>
        <w:rPr>
          <w:rFonts w:ascii="Times New Roman" w:eastAsia="Times New Roman" w:hAnsi="Times New Roman" w:cs="Times New Roman"/>
          <w:b/>
          <w:i/>
          <w:sz w:val="24"/>
          <w:szCs w:val="24"/>
          <w:lang w:val="en-US"/>
        </w:rPr>
      </w:pPr>
    </w:p>
    <w:p w14:paraId="3D815173"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S13</w:t>
      </w:r>
    </w:p>
    <w:p w14:paraId="251E7C8D"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Distribution of the Generic Conspiracist Beliefs Scale results among men (N</w:t>
      </w:r>
      <w:r w:rsidRPr="00723873">
        <w:rPr>
          <w:rFonts w:ascii="Times New Roman" w:eastAsia="Times New Roman" w:hAnsi="Times New Roman" w:cs="Times New Roman"/>
          <w:i/>
          <w:sz w:val="24"/>
          <w:szCs w:val="24"/>
          <w:vertAlign w:val="subscript"/>
          <w:lang w:val="en-US"/>
        </w:rPr>
        <w:t>m</w:t>
      </w:r>
      <w:r w:rsidRPr="00723873">
        <w:rPr>
          <w:rFonts w:ascii="Times New Roman" w:eastAsia="Times New Roman" w:hAnsi="Times New Roman" w:cs="Times New Roman"/>
          <w:i/>
          <w:sz w:val="24"/>
          <w:szCs w:val="24"/>
          <w:lang w:val="en-US"/>
        </w:rPr>
        <w:t xml:space="preserve"> = 498)</w:t>
      </w:r>
    </w:p>
    <w:p w14:paraId="1D9CE38C" w14:textId="77777777" w:rsidR="005E1CBA" w:rsidRPr="00723873" w:rsidRDefault="00000000">
      <w:pPr>
        <w:spacing w:after="160" w:line="480" w:lineRule="auto"/>
        <w:rPr>
          <w:rFonts w:ascii="Times New Roman" w:eastAsia="Times New Roman" w:hAnsi="Times New Roman" w:cs="Times New Roman"/>
          <w:b/>
          <w:i/>
          <w:sz w:val="24"/>
          <w:szCs w:val="24"/>
          <w:lang w:val="en-US"/>
        </w:rPr>
      </w:pPr>
      <w:r>
        <w:rPr>
          <w:rFonts w:ascii="Times New Roman" w:eastAsia="Times New Roman" w:hAnsi="Times New Roman" w:cs="Times New Roman"/>
          <w:b/>
          <w:i/>
          <w:noProof/>
          <w:sz w:val="24"/>
          <w:szCs w:val="24"/>
        </w:rPr>
        <w:drawing>
          <wp:inline distT="114300" distB="114300" distL="114300" distR="114300" wp14:anchorId="5813E8F3" wp14:editId="0EDCA05A">
            <wp:extent cx="4957763" cy="3247877"/>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4957763" cy="3247877"/>
                    </a:xfrm>
                    <a:prstGeom prst="rect">
                      <a:avLst/>
                    </a:prstGeom>
                    <a:ln/>
                  </pic:spPr>
                </pic:pic>
              </a:graphicData>
            </a:graphic>
          </wp:inline>
        </w:drawing>
      </w:r>
      <w:r w:rsidRPr="00723873">
        <w:rPr>
          <w:rFonts w:ascii="Times New Roman" w:eastAsia="Times New Roman" w:hAnsi="Times New Roman" w:cs="Times New Roman"/>
          <w:b/>
          <w:i/>
          <w:sz w:val="24"/>
          <w:szCs w:val="24"/>
          <w:lang w:val="en-US"/>
        </w:rPr>
        <w:br/>
      </w:r>
      <w:r w:rsidRPr="00723873">
        <w:rPr>
          <w:rFonts w:ascii="Times New Roman" w:eastAsia="Times New Roman" w:hAnsi="Times New Roman" w:cs="Times New Roman"/>
          <w:sz w:val="20"/>
          <w:szCs w:val="20"/>
          <w:lang w:val="en-US"/>
        </w:rPr>
        <w:t>Stand: GCBS - Standardized Generic Conspiracist Beliefs Scale score</w:t>
      </w:r>
    </w:p>
    <w:p w14:paraId="26D23FC9"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S14</w:t>
      </w:r>
    </w:p>
    <w:p w14:paraId="6AE5D842" w14:textId="77777777" w:rsidR="005E1CBA" w:rsidRPr="00723873" w:rsidRDefault="00000000">
      <w:pPr>
        <w:spacing w:after="160" w:line="480" w:lineRule="auto"/>
        <w:rPr>
          <w:rFonts w:ascii="Times New Roman" w:eastAsia="Times New Roman" w:hAnsi="Times New Roman" w:cs="Times New Roman"/>
          <w:b/>
          <w:i/>
          <w:sz w:val="24"/>
          <w:szCs w:val="24"/>
          <w:lang w:val="en-US"/>
        </w:rPr>
      </w:pPr>
      <w:r w:rsidRPr="00723873">
        <w:rPr>
          <w:rFonts w:ascii="Times New Roman" w:eastAsia="Times New Roman" w:hAnsi="Times New Roman" w:cs="Times New Roman"/>
          <w:i/>
          <w:sz w:val="24"/>
          <w:szCs w:val="24"/>
          <w:lang w:val="en-US"/>
        </w:rPr>
        <w:lastRenderedPageBreak/>
        <w:t>Distribution of the Generic Conspiracist Beliefs Scale results among women (</w:t>
      </w:r>
      <w:proofErr w:type="spellStart"/>
      <w:r w:rsidRPr="00723873">
        <w:rPr>
          <w:rFonts w:ascii="Times New Roman" w:eastAsia="Times New Roman" w:hAnsi="Times New Roman" w:cs="Times New Roman"/>
          <w:i/>
          <w:sz w:val="24"/>
          <w:szCs w:val="24"/>
          <w:lang w:val="en-US"/>
        </w:rPr>
        <w:t>N</w:t>
      </w:r>
      <w:r w:rsidRPr="00723873">
        <w:rPr>
          <w:rFonts w:ascii="Times New Roman" w:eastAsia="Times New Roman" w:hAnsi="Times New Roman" w:cs="Times New Roman"/>
          <w:i/>
          <w:sz w:val="24"/>
          <w:szCs w:val="24"/>
          <w:vertAlign w:val="subscript"/>
          <w:lang w:val="en-US"/>
        </w:rPr>
        <w:t>w</w:t>
      </w:r>
      <w:proofErr w:type="spellEnd"/>
      <w:r w:rsidRPr="00723873">
        <w:rPr>
          <w:rFonts w:ascii="Times New Roman" w:eastAsia="Times New Roman" w:hAnsi="Times New Roman" w:cs="Times New Roman"/>
          <w:i/>
          <w:sz w:val="24"/>
          <w:szCs w:val="24"/>
          <w:lang w:val="en-US"/>
        </w:rPr>
        <w:t xml:space="preserve"> = 565)</w:t>
      </w:r>
    </w:p>
    <w:p w14:paraId="0EA65ECE" w14:textId="77777777" w:rsidR="005E1CBA" w:rsidRPr="00723873" w:rsidRDefault="00000000">
      <w:pPr>
        <w:spacing w:after="16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b/>
          <w:i/>
          <w:noProof/>
          <w:sz w:val="24"/>
          <w:szCs w:val="24"/>
        </w:rPr>
        <w:drawing>
          <wp:inline distT="114300" distB="114300" distL="114300" distR="114300" wp14:anchorId="410049A7" wp14:editId="431664E8">
            <wp:extent cx="4719638" cy="3118985"/>
            <wp:effectExtent l="0" t="0" r="0" b="0"/>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4719638" cy="3118985"/>
                    </a:xfrm>
                    <a:prstGeom prst="rect">
                      <a:avLst/>
                    </a:prstGeom>
                    <a:ln/>
                  </pic:spPr>
                </pic:pic>
              </a:graphicData>
            </a:graphic>
          </wp:inline>
        </w:drawing>
      </w:r>
      <w:r w:rsidRPr="00723873">
        <w:rPr>
          <w:rFonts w:ascii="Times New Roman" w:eastAsia="Times New Roman" w:hAnsi="Times New Roman" w:cs="Times New Roman"/>
          <w:b/>
          <w:i/>
          <w:sz w:val="24"/>
          <w:szCs w:val="24"/>
          <w:lang w:val="en-US"/>
        </w:rPr>
        <w:br/>
      </w:r>
      <w:r w:rsidRPr="00723873">
        <w:rPr>
          <w:rFonts w:ascii="Times New Roman" w:eastAsia="Times New Roman" w:hAnsi="Times New Roman" w:cs="Times New Roman"/>
          <w:sz w:val="20"/>
          <w:szCs w:val="20"/>
          <w:lang w:val="en-US"/>
        </w:rPr>
        <w:t>Stand: GCBS - Standardized Generic Conspiracist Beliefs Scale score</w:t>
      </w:r>
    </w:p>
    <w:p w14:paraId="1F8FBDDC" w14:textId="77777777" w:rsidR="005E1CBA" w:rsidRPr="00723873" w:rsidRDefault="00000000">
      <w:pPr>
        <w:spacing w:after="160" w:line="480" w:lineRule="auto"/>
        <w:rPr>
          <w:rFonts w:ascii="Times New Roman" w:eastAsia="Times New Roman" w:hAnsi="Times New Roman" w:cs="Times New Roman"/>
          <w:sz w:val="24"/>
          <w:szCs w:val="24"/>
          <w:lang w:val="en-US"/>
        </w:rPr>
      </w:pPr>
      <w:r w:rsidRPr="00723873">
        <w:rPr>
          <w:rFonts w:ascii="Times New Roman" w:eastAsia="Times New Roman" w:hAnsi="Times New Roman" w:cs="Times New Roman"/>
          <w:b/>
          <w:i/>
          <w:sz w:val="24"/>
          <w:szCs w:val="24"/>
          <w:lang w:val="en-US"/>
        </w:rPr>
        <w:t>Conspirituality and age</w:t>
      </w:r>
    </w:p>
    <w:p w14:paraId="68735D29" w14:textId="77777777" w:rsidR="005E1CBA" w:rsidRPr="00723873" w:rsidRDefault="00000000">
      <w:pPr>
        <w:spacing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The one-way ANOVA was used to verify possible age-related differences in New Age spirituality and conspiracy beliefs. A Tukey post hoc test was performed to check the specificity of the differences. Age differences in conspiracy beliefs (but not in New Age spirituality) were revealed,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w:t>
      </w:r>
      <w:r w:rsidRPr="00723873">
        <w:rPr>
          <w:rFonts w:ascii="Times New Roman" w:eastAsia="Times New Roman" w:hAnsi="Times New Roman" w:cs="Times New Roman"/>
          <w:i/>
          <w:sz w:val="24"/>
          <w:szCs w:val="24"/>
          <w:lang w:val="en-US"/>
        </w:rPr>
        <w:t>F</w:t>
      </w:r>
      <w:r w:rsidRPr="00723873">
        <w:rPr>
          <w:rFonts w:ascii="Times New Roman" w:eastAsia="Times New Roman" w:hAnsi="Times New Roman" w:cs="Times New Roman"/>
          <w:sz w:val="24"/>
          <w:szCs w:val="24"/>
          <w:lang w:val="en-US"/>
        </w:rPr>
        <w:t xml:space="preserve"> = 6.753. </w:t>
      </w:r>
    </w:p>
    <w:p w14:paraId="2CC9EF99" w14:textId="77777777" w:rsidR="005E1CBA" w:rsidRPr="00723873" w:rsidRDefault="00000000">
      <w:pPr>
        <w:spacing w:after="16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There were statistically significant differences between the 55+ group and the 34-44 group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The difference in means was -0.3950 (confidence interval from -0.6407 to -0.1493). The 55+ group also differed significantly from the 45-54 group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The difference in means was -0.3520 (confidence interval from -0.5955 to -0.1090).</w:t>
      </w:r>
    </w:p>
    <w:p w14:paraId="59F9842B"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S15</w:t>
      </w:r>
    </w:p>
    <w:p w14:paraId="54503951"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New Age Orientation Scale Results Across Age Cohorts</w:t>
      </w:r>
    </w:p>
    <w:p w14:paraId="24B3AE25" w14:textId="77777777" w:rsidR="005E1CBA" w:rsidRDefault="00000000">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D29FEEF" wp14:editId="5F25EAD1">
            <wp:extent cx="4673806" cy="2756148"/>
            <wp:effectExtent l="0" t="0" r="0" b="0"/>
            <wp:docPr id="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673806" cy="2756148"/>
                    </a:xfrm>
                    <a:prstGeom prst="rect">
                      <a:avLst/>
                    </a:prstGeom>
                    <a:ln/>
                  </pic:spPr>
                </pic:pic>
              </a:graphicData>
            </a:graphic>
          </wp:inline>
        </w:drawing>
      </w:r>
    </w:p>
    <w:p w14:paraId="1C2C937E" w14:textId="77777777" w:rsidR="005E1CBA" w:rsidRDefault="005E1CBA">
      <w:pPr>
        <w:spacing w:after="160" w:line="480" w:lineRule="auto"/>
        <w:rPr>
          <w:rFonts w:ascii="Times New Roman" w:eastAsia="Times New Roman" w:hAnsi="Times New Roman" w:cs="Times New Roman"/>
          <w:sz w:val="24"/>
          <w:szCs w:val="24"/>
        </w:rPr>
      </w:pPr>
    </w:p>
    <w:p w14:paraId="7522F846"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S16</w:t>
      </w:r>
    </w:p>
    <w:p w14:paraId="599B9BC6"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 xml:space="preserve">Generic Conspiracist Beliefs Scale </w:t>
      </w:r>
      <w:proofErr w:type="gramStart"/>
      <w:r w:rsidRPr="00723873">
        <w:rPr>
          <w:rFonts w:ascii="Times New Roman" w:eastAsia="Times New Roman" w:hAnsi="Times New Roman" w:cs="Times New Roman"/>
          <w:i/>
          <w:sz w:val="24"/>
          <w:szCs w:val="24"/>
          <w:lang w:val="en-US"/>
        </w:rPr>
        <w:t>results</w:t>
      </w:r>
      <w:proofErr w:type="gramEnd"/>
      <w:r w:rsidRPr="00723873">
        <w:rPr>
          <w:rFonts w:ascii="Times New Roman" w:eastAsia="Times New Roman" w:hAnsi="Times New Roman" w:cs="Times New Roman"/>
          <w:i/>
          <w:sz w:val="24"/>
          <w:szCs w:val="24"/>
          <w:lang w:val="en-US"/>
        </w:rPr>
        <w:t xml:space="preserve"> Across Age Cohorts</w:t>
      </w:r>
    </w:p>
    <w:p w14:paraId="41B3EEFE" w14:textId="77777777" w:rsidR="005E1CBA" w:rsidRDefault="00000000">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CAE4584" wp14:editId="54ADC0E1">
            <wp:extent cx="5140373" cy="3099594"/>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5140373" cy="3099594"/>
                    </a:xfrm>
                    <a:prstGeom prst="rect">
                      <a:avLst/>
                    </a:prstGeom>
                    <a:ln/>
                  </pic:spPr>
                </pic:pic>
              </a:graphicData>
            </a:graphic>
          </wp:inline>
        </w:drawing>
      </w:r>
    </w:p>
    <w:p w14:paraId="2EE46DFA" w14:textId="77777777" w:rsidR="005E1CBA" w:rsidRPr="00723873" w:rsidRDefault="00000000">
      <w:pPr>
        <w:spacing w:after="160" w:line="480" w:lineRule="auto"/>
        <w:rPr>
          <w:rFonts w:ascii="Times New Roman" w:eastAsia="Times New Roman" w:hAnsi="Times New Roman" w:cs="Times New Roman"/>
          <w:b/>
          <w:i/>
          <w:sz w:val="24"/>
          <w:szCs w:val="24"/>
          <w:lang w:val="en-US"/>
        </w:rPr>
      </w:pPr>
      <w:r>
        <w:rPr>
          <w:rFonts w:ascii="Times New Roman" w:eastAsia="Times New Roman" w:hAnsi="Times New Roman" w:cs="Times New Roman"/>
          <w:sz w:val="24"/>
          <w:szCs w:val="24"/>
        </w:rPr>
        <w:t xml:space="preserve"> </w:t>
      </w:r>
      <w:r w:rsidRPr="00723873">
        <w:rPr>
          <w:rFonts w:ascii="Times New Roman" w:eastAsia="Times New Roman" w:hAnsi="Times New Roman" w:cs="Times New Roman"/>
          <w:b/>
          <w:i/>
          <w:sz w:val="24"/>
          <w:szCs w:val="24"/>
          <w:lang w:val="en-US"/>
        </w:rPr>
        <w:t>Conspirituality and place of residence</w:t>
      </w:r>
    </w:p>
    <w:p w14:paraId="0C5BD249" w14:textId="77777777" w:rsidR="005E1CBA" w:rsidRPr="00723873" w:rsidRDefault="00000000">
      <w:pPr>
        <w:spacing w:after="16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 xml:space="preserve">The one-way ANOVA was used to verify possible differences in New Age spirituality and conspiracy beliefs among participants living in different areas. The groups differed in </w:t>
      </w:r>
      <w:r w:rsidRPr="00723873">
        <w:rPr>
          <w:rFonts w:ascii="Times New Roman" w:eastAsia="Times New Roman" w:hAnsi="Times New Roman" w:cs="Times New Roman"/>
          <w:sz w:val="24"/>
          <w:szCs w:val="24"/>
          <w:lang w:val="en-US"/>
        </w:rPr>
        <w:lastRenderedPageBreak/>
        <w:t xml:space="preserve">terms of conspiracy beliefs, </w:t>
      </w:r>
      <w:r w:rsidRPr="00723873">
        <w:rPr>
          <w:rFonts w:ascii="Times New Roman" w:eastAsia="Times New Roman" w:hAnsi="Times New Roman" w:cs="Times New Roman"/>
          <w:i/>
          <w:sz w:val="24"/>
          <w:szCs w:val="24"/>
          <w:lang w:val="en-US"/>
        </w:rPr>
        <w:t>F</w:t>
      </w:r>
      <w:r w:rsidRPr="00723873">
        <w:rPr>
          <w:rFonts w:ascii="Times New Roman" w:eastAsia="Times New Roman" w:hAnsi="Times New Roman" w:cs="Times New Roman"/>
          <w:sz w:val="24"/>
          <w:szCs w:val="24"/>
          <w:lang w:val="en-US"/>
        </w:rPr>
        <w:t xml:space="preserve"> = 2.912,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.021 (but no in New Age Spirituality). Tukey’s post hoc test showed no significant intergroup differences. However, one-sided Dunnett’s test revealed that among participants living in small (population up to 20k;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.022, difference in means 4.6827) and medium-sized (population from 20 to 99k;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.016, difference in means 4.4332) cities, the intensity of conspiracy beliefs is higher than in large cities (population over 500k).</w:t>
      </w:r>
    </w:p>
    <w:p w14:paraId="399EF26B"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S17</w:t>
      </w:r>
    </w:p>
    <w:p w14:paraId="21C6B9AE" w14:textId="77777777" w:rsidR="005E1CBA" w:rsidRPr="00723873" w:rsidRDefault="00000000">
      <w:pPr>
        <w:spacing w:after="160" w:line="480" w:lineRule="auto"/>
        <w:rPr>
          <w:rFonts w:ascii="Times New Roman" w:eastAsia="Times New Roman" w:hAnsi="Times New Roman" w:cs="Times New Roman"/>
          <w:b/>
          <w:i/>
          <w:sz w:val="24"/>
          <w:szCs w:val="24"/>
          <w:lang w:val="en-US"/>
        </w:rPr>
      </w:pPr>
      <w:r w:rsidRPr="00723873">
        <w:rPr>
          <w:rFonts w:ascii="Times New Roman" w:eastAsia="Times New Roman" w:hAnsi="Times New Roman" w:cs="Times New Roman"/>
          <w:i/>
          <w:sz w:val="24"/>
          <w:szCs w:val="24"/>
          <w:lang w:val="en-US"/>
        </w:rPr>
        <w:t>New Age Orientation Scale Results Among Participants Living in Different Areas</w:t>
      </w:r>
    </w:p>
    <w:p w14:paraId="5FCE14A3" w14:textId="77777777" w:rsidR="005E1CBA" w:rsidRDefault="00000000">
      <w:pPr>
        <w:spacing w:after="160" w:line="480" w:lineRule="auto"/>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drawing>
          <wp:inline distT="114300" distB="114300" distL="114300" distR="114300" wp14:anchorId="28CD4F1B" wp14:editId="676090B4">
            <wp:extent cx="4769540" cy="2818755"/>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4769540" cy="2818755"/>
                    </a:xfrm>
                    <a:prstGeom prst="rect">
                      <a:avLst/>
                    </a:prstGeom>
                    <a:ln/>
                  </pic:spPr>
                </pic:pic>
              </a:graphicData>
            </a:graphic>
          </wp:inline>
        </w:drawing>
      </w:r>
    </w:p>
    <w:p w14:paraId="7FFA958A" w14:textId="77777777" w:rsidR="005E1CBA" w:rsidRDefault="005E1CBA">
      <w:pPr>
        <w:spacing w:after="160" w:line="480" w:lineRule="auto"/>
        <w:rPr>
          <w:rFonts w:ascii="Times New Roman" w:eastAsia="Times New Roman" w:hAnsi="Times New Roman" w:cs="Times New Roman"/>
          <w:b/>
          <w:i/>
          <w:sz w:val="24"/>
          <w:szCs w:val="24"/>
        </w:rPr>
      </w:pPr>
    </w:p>
    <w:p w14:paraId="4B47D7A7"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S18</w:t>
      </w:r>
    </w:p>
    <w:p w14:paraId="1E28F990"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Generic Conspiracist Beliefs Scale Results Among Participants Living in Different Areas</w:t>
      </w:r>
    </w:p>
    <w:p w14:paraId="24FABF43" w14:textId="77777777" w:rsidR="005E1CBA" w:rsidRDefault="00000000">
      <w:pPr>
        <w:spacing w:after="160" w:line="480" w:lineRule="auto"/>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lastRenderedPageBreak/>
        <w:drawing>
          <wp:inline distT="114300" distB="114300" distL="114300" distR="114300" wp14:anchorId="7E9C37AE" wp14:editId="4A111CCD">
            <wp:extent cx="4881563" cy="2936077"/>
            <wp:effectExtent l="0" t="0" r="0" b="0"/>
            <wp:docPr id="3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4881563" cy="2936077"/>
                    </a:xfrm>
                    <a:prstGeom prst="rect">
                      <a:avLst/>
                    </a:prstGeom>
                    <a:ln/>
                  </pic:spPr>
                </pic:pic>
              </a:graphicData>
            </a:graphic>
          </wp:inline>
        </w:drawing>
      </w:r>
    </w:p>
    <w:p w14:paraId="42883EC9" w14:textId="77777777" w:rsidR="005E1CBA" w:rsidRPr="00723873" w:rsidRDefault="00000000">
      <w:pPr>
        <w:spacing w:after="160" w:line="480" w:lineRule="auto"/>
        <w:rPr>
          <w:rFonts w:ascii="Times New Roman" w:eastAsia="Times New Roman" w:hAnsi="Times New Roman" w:cs="Times New Roman"/>
          <w:b/>
          <w:i/>
          <w:sz w:val="24"/>
          <w:szCs w:val="24"/>
          <w:lang w:val="en-US"/>
        </w:rPr>
      </w:pPr>
      <w:r w:rsidRPr="00723873">
        <w:rPr>
          <w:rFonts w:ascii="Times New Roman" w:eastAsia="Times New Roman" w:hAnsi="Times New Roman" w:cs="Times New Roman"/>
          <w:b/>
          <w:i/>
          <w:sz w:val="24"/>
          <w:szCs w:val="24"/>
          <w:lang w:val="en-US"/>
        </w:rPr>
        <w:t>Conspirituality and education</w:t>
      </w:r>
    </w:p>
    <w:p w14:paraId="7FDD8FDD" w14:textId="77777777" w:rsidR="005E1CBA" w:rsidRPr="00723873" w:rsidRDefault="00000000">
      <w:pPr>
        <w:spacing w:after="160" w:line="480" w:lineRule="auto"/>
        <w:ind w:firstLine="720"/>
        <w:rPr>
          <w:rFonts w:ascii="Times New Roman" w:eastAsia="Times New Roman" w:hAnsi="Times New Roman" w:cs="Times New Roman"/>
          <w:sz w:val="24"/>
          <w:szCs w:val="24"/>
          <w:lang w:val="en-US"/>
        </w:rPr>
      </w:pPr>
      <w:r w:rsidRPr="00723873">
        <w:rPr>
          <w:rFonts w:ascii="Times New Roman" w:eastAsia="Times New Roman" w:hAnsi="Times New Roman" w:cs="Times New Roman"/>
          <w:sz w:val="24"/>
          <w:szCs w:val="24"/>
          <w:lang w:val="en-US"/>
        </w:rPr>
        <w:t>The one-way ANOVA test revealed that participants with different educational backgrounds differed significantly in terms of both New Age spirituality (</w:t>
      </w:r>
      <w:r w:rsidRPr="00723873">
        <w:rPr>
          <w:rFonts w:ascii="Times New Roman" w:eastAsia="Times New Roman" w:hAnsi="Times New Roman" w:cs="Times New Roman"/>
          <w:i/>
          <w:sz w:val="24"/>
          <w:szCs w:val="24"/>
          <w:lang w:val="en-US"/>
        </w:rPr>
        <w:t>F</w:t>
      </w:r>
      <w:r w:rsidRPr="00723873">
        <w:rPr>
          <w:rFonts w:ascii="Times New Roman" w:eastAsia="Times New Roman" w:hAnsi="Times New Roman" w:cs="Times New Roman"/>
          <w:sz w:val="24"/>
          <w:szCs w:val="24"/>
          <w:lang w:val="en-US"/>
        </w:rPr>
        <w:t xml:space="preserve"> = 2.808,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.039) and conspiracy beliefs (</w:t>
      </w:r>
      <w:r w:rsidRPr="00723873">
        <w:rPr>
          <w:rFonts w:ascii="Times New Roman" w:eastAsia="Times New Roman" w:hAnsi="Times New Roman" w:cs="Times New Roman"/>
          <w:i/>
          <w:sz w:val="24"/>
          <w:szCs w:val="24"/>
          <w:lang w:val="en-US"/>
        </w:rPr>
        <w:t>F</w:t>
      </w:r>
      <w:r w:rsidRPr="00723873">
        <w:rPr>
          <w:rFonts w:ascii="Times New Roman" w:eastAsia="Times New Roman" w:hAnsi="Times New Roman" w:cs="Times New Roman"/>
          <w:sz w:val="24"/>
          <w:szCs w:val="24"/>
          <w:lang w:val="en-US"/>
        </w:rPr>
        <w:t xml:space="preserve"> = 5.838,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&lt; .001). </w:t>
      </w:r>
      <w:r w:rsidRPr="00723873">
        <w:rPr>
          <w:rFonts w:ascii="Times New Roman" w:eastAsia="Times New Roman" w:hAnsi="Times New Roman" w:cs="Times New Roman"/>
          <w:sz w:val="24"/>
          <w:szCs w:val="24"/>
          <w:lang w:val="en-US"/>
        </w:rPr>
        <w:br/>
      </w:r>
      <w:r w:rsidRPr="00723873">
        <w:rPr>
          <w:rFonts w:ascii="Times New Roman" w:eastAsia="Times New Roman" w:hAnsi="Times New Roman" w:cs="Times New Roman"/>
          <w:sz w:val="24"/>
          <w:szCs w:val="24"/>
          <w:lang w:val="en-US"/>
        </w:rPr>
        <w:tab/>
        <w:t>Regarding conspiracy beliefs, Tukey’s post hoc test showed that people with higher education scored lower than those with basic vocational education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.002, difference in means -0.4297, confidence interval from -0.7333 to -0.1259) and secondary education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.024, difference in means -0.1817, confidence interval from -0.3466 to -0.0169).</w:t>
      </w:r>
      <w:r w:rsidRPr="00723873">
        <w:rPr>
          <w:rFonts w:ascii="Times New Roman" w:eastAsia="Times New Roman" w:hAnsi="Times New Roman" w:cs="Times New Roman"/>
          <w:sz w:val="24"/>
          <w:szCs w:val="24"/>
          <w:lang w:val="en-US"/>
        </w:rPr>
        <w:br/>
      </w:r>
      <w:r w:rsidRPr="00723873">
        <w:rPr>
          <w:rFonts w:ascii="Times New Roman" w:eastAsia="Times New Roman" w:hAnsi="Times New Roman" w:cs="Times New Roman"/>
          <w:sz w:val="24"/>
          <w:szCs w:val="24"/>
          <w:lang w:val="en-US"/>
        </w:rPr>
        <w:tab/>
        <w:t>In terms of New Age Spirituality, Tukey’s post hoc test showed no significant intergroup differences. However, one-sided Dunnett’s test revealed that participants with basic vocational education scored significantly higher than those with higher education (</w:t>
      </w:r>
      <w:r w:rsidRPr="00723873">
        <w:rPr>
          <w:rFonts w:ascii="Times New Roman" w:eastAsia="Times New Roman" w:hAnsi="Times New Roman" w:cs="Times New Roman"/>
          <w:i/>
          <w:sz w:val="24"/>
          <w:szCs w:val="24"/>
          <w:lang w:val="en-US"/>
        </w:rPr>
        <w:t>p</w:t>
      </w:r>
      <w:r w:rsidRPr="00723873">
        <w:rPr>
          <w:rFonts w:ascii="Times New Roman" w:eastAsia="Times New Roman" w:hAnsi="Times New Roman" w:cs="Times New Roman"/>
          <w:sz w:val="24"/>
          <w:szCs w:val="24"/>
          <w:lang w:val="en-US"/>
        </w:rPr>
        <w:t xml:space="preserve"> = .018; difference in means 6.5122).</w:t>
      </w:r>
    </w:p>
    <w:p w14:paraId="71E5123C"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S19</w:t>
      </w:r>
    </w:p>
    <w:p w14:paraId="7BF978DC"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New Age Orientation Beliefs Scale Results Among Participants with Different Education Levels</w:t>
      </w:r>
    </w:p>
    <w:p w14:paraId="2C9E93DF" w14:textId="77777777" w:rsidR="005E1CBA" w:rsidRDefault="00000000">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D8AB16D" wp14:editId="1CC56AFB">
            <wp:extent cx="4643438" cy="2793179"/>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4643438" cy="2793179"/>
                    </a:xfrm>
                    <a:prstGeom prst="rect">
                      <a:avLst/>
                    </a:prstGeom>
                    <a:ln/>
                  </pic:spPr>
                </pic:pic>
              </a:graphicData>
            </a:graphic>
          </wp:inline>
        </w:drawing>
      </w:r>
    </w:p>
    <w:p w14:paraId="5A9BA6E7" w14:textId="77777777" w:rsidR="005E1CBA" w:rsidRPr="00723873" w:rsidRDefault="00000000">
      <w:pPr>
        <w:spacing w:after="160" w:line="480" w:lineRule="auto"/>
        <w:rPr>
          <w:rFonts w:ascii="Times New Roman" w:eastAsia="Times New Roman" w:hAnsi="Times New Roman" w:cs="Times New Roman"/>
          <w:b/>
          <w:sz w:val="24"/>
          <w:szCs w:val="24"/>
          <w:lang w:val="en-US"/>
        </w:rPr>
      </w:pPr>
      <w:r w:rsidRPr="00723873">
        <w:rPr>
          <w:rFonts w:ascii="Times New Roman" w:eastAsia="Times New Roman" w:hAnsi="Times New Roman" w:cs="Times New Roman"/>
          <w:b/>
          <w:sz w:val="24"/>
          <w:szCs w:val="24"/>
          <w:lang w:val="en-US"/>
        </w:rPr>
        <w:t>Figure S20</w:t>
      </w:r>
    </w:p>
    <w:p w14:paraId="205EE468" w14:textId="77777777" w:rsidR="005E1CBA" w:rsidRPr="00723873" w:rsidRDefault="00000000">
      <w:pPr>
        <w:spacing w:after="160" w:line="480" w:lineRule="auto"/>
        <w:rPr>
          <w:rFonts w:ascii="Times New Roman" w:eastAsia="Times New Roman" w:hAnsi="Times New Roman" w:cs="Times New Roman"/>
          <w:i/>
          <w:sz w:val="24"/>
          <w:szCs w:val="24"/>
          <w:lang w:val="en-US"/>
        </w:rPr>
      </w:pPr>
      <w:r w:rsidRPr="00723873">
        <w:rPr>
          <w:rFonts w:ascii="Times New Roman" w:eastAsia="Times New Roman" w:hAnsi="Times New Roman" w:cs="Times New Roman"/>
          <w:i/>
          <w:sz w:val="24"/>
          <w:szCs w:val="24"/>
          <w:lang w:val="en-US"/>
        </w:rPr>
        <w:t>Generic Conspiracist Beliefs Scale Results Among Participants with Different Education Levels</w:t>
      </w:r>
    </w:p>
    <w:p w14:paraId="736D2040" w14:textId="77777777" w:rsidR="005E1CBA" w:rsidRDefault="00000000">
      <w:pPr>
        <w:spacing w:after="160" w:line="480" w:lineRule="auto"/>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14:anchorId="5CA5E47E" wp14:editId="633B9049">
            <wp:extent cx="4576763" cy="2752940"/>
            <wp:effectExtent l="0" t="0" r="0" b="0"/>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4576763" cy="2752940"/>
                    </a:xfrm>
                    <a:prstGeom prst="rect">
                      <a:avLst/>
                    </a:prstGeom>
                    <a:ln/>
                  </pic:spPr>
                </pic:pic>
              </a:graphicData>
            </a:graphic>
          </wp:inline>
        </w:drawing>
      </w:r>
    </w:p>
    <w:p w14:paraId="3C7B397A" w14:textId="77777777" w:rsidR="005E1CBA" w:rsidRPr="00723873" w:rsidRDefault="00000000">
      <w:pPr>
        <w:pStyle w:val="Nagwek1"/>
        <w:spacing w:after="160" w:line="480" w:lineRule="auto"/>
        <w:rPr>
          <w:rFonts w:ascii="Times New Roman" w:eastAsia="Times New Roman" w:hAnsi="Times New Roman" w:cs="Times New Roman"/>
          <w:b/>
          <w:sz w:val="24"/>
          <w:szCs w:val="24"/>
          <w:lang w:val="en-US"/>
        </w:rPr>
      </w:pPr>
      <w:bookmarkStart w:id="16" w:name="_heading=h.nxlqlyl5uuqy" w:colFirst="0" w:colLast="0"/>
      <w:bookmarkEnd w:id="16"/>
      <w:r w:rsidRPr="00723873">
        <w:rPr>
          <w:rFonts w:ascii="Times New Roman" w:eastAsia="Times New Roman" w:hAnsi="Times New Roman" w:cs="Times New Roman"/>
          <w:b/>
          <w:sz w:val="24"/>
          <w:szCs w:val="24"/>
          <w:lang w:val="en-US"/>
        </w:rPr>
        <w:t>References</w:t>
      </w:r>
    </w:p>
    <w:p w14:paraId="5E58CB52" w14:textId="77777777" w:rsidR="005E1CBA" w:rsidRPr="00723873" w:rsidRDefault="00000000">
      <w:pPr>
        <w:spacing w:line="480" w:lineRule="auto"/>
        <w:ind w:left="425" w:hanging="450"/>
        <w:rPr>
          <w:rFonts w:ascii="Times New Roman" w:eastAsia="Times New Roman" w:hAnsi="Times New Roman" w:cs="Times New Roman"/>
          <w:sz w:val="24"/>
          <w:szCs w:val="24"/>
          <w:highlight w:val="white"/>
          <w:lang w:val="en-US"/>
        </w:rPr>
      </w:pPr>
      <w:proofErr w:type="spellStart"/>
      <w:r w:rsidRPr="00723873">
        <w:rPr>
          <w:rFonts w:ascii="Times New Roman" w:eastAsia="Times New Roman" w:hAnsi="Times New Roman" w:cs="Times New Roman"/>
          <w:sz w:val="24"/>
          <w:szCs w:val="24"/>
          <w:highlight w:val="white"/>
          <w:lang w:val="en-US"/>
        </w:rPr>
        <w:t>Rosseel</w:t>
      </w:r>
      <w:proofErr w:type="spellEnd"/>
      <w:r w:rsidRPr="00723873">
        <w:rPr>
          <w:rFonts w:ascii="Times New Roman" w:eastAsia="Times New Roman" w:hAnsi="Times New Roman" w:cs="Times New Roman"/>
          <w:sz w:val="24"/>
          <w:szCs w:val="24"/>
          <w:highlight w:val="white"/>
          <w:lang w:val="en-US"/>
        </w:rPr>
        <w:t xml:space="preserve">, Y. (2012). </w:t>
      </w:r>
      <w:proofErr w:type="spellStart"/>
      <w:r w:rsidRPr="00723873">
        <w:rPr>
          <w:rFonts w:ascii="Times New Roman" w:eastAsia="Times New Roman" w:hAnsi="Times New Roman" w:cs="Times New Roman"/>
          <w:i/>
          <w:sz w:val="24"/>
          <w:szCs w:val="24"/>
          <w:highlight w:val="white"/>
          <w:lang w:val="en-US"/>
        </w:rPr>
        <w:t>lavaan</w:t>
      </w:r>
      <w:proofErr w:type="spellEnd"/>
      <w:r w:rsidRPr="00723873">
        <w:rPr>
          <w:rFonts w:ascii="Times New Roman" w:eastAsia="Times New Roman" w:hAnsi="Times New Roman" w:cs="Times New Roman"/>
          <w:i/>
          <w:sz w:val="24"/>
          <w:szCs w:val="24"/>
          <w:highlight w:val="white"/>
          <w:lang w:val="en-US"/>
        </w:rPr>
        <w:t>: An R package for structural equation modeling</w:t>
      </w:r>
      <w:r w:rsidRPr="00723873">
        <w:rPr>
          <w:rFonts w:ascii="Times New Roman" w:eastAsia="Times New Roman" w:hAnsi="Times New Roman" w:cs="Times New Roman"/>
          <w:sz w:val="24"/>
          <w:szCs w:val="24"/>
          <w:highlight w:val="white"/>
          <w:lang w:val="en-US"/>
        </w:rPr>
        <w:t>. Journal of Statistical Software, 48(2), 1–36. https://doi.org/10.18637/jss.v048.i02</w:t>
      </w:r>
    </w:p>
    <w:p w14:paraId="0F7CE601" w14:textId="77777777" w:rsidR="005E1CBA" w:rsidRDefault="00000000">
      <w:pPr>
        <w:spacing w:line="480" w:lineRule="auto"/>
        <w:ind w:left="425" w:hanging="450"/>
        <w:rPr>
          <w:rFonts w:ascii="Times New Roman" w:eastAsia="Times New Roman" w:hAnsi="Times New Roman" w:cs="Times New Roman"/>
          <w:i/>
          <w:sz w:val="24"/>
          <w:szCs w:val="24"/>
        </w:rPr>
      </w:pPr>
      <w:proofErr w:type="spellStart"/>
      <w:r w:rsidRPr="00723873">
        <w:rPr>
          <w:rFonts w:ascii="Times New Roman" w:eastAsia="Times New Roman" w:hAnsi="Times New Roman" w:cs="Times New Roman"/>
          <w:sz w:val="24"/>
          <w:szCs w:val="24"/>
          <w:highlight w:val="white"/>
          <w:lang w:val="en-US"/>
        </w:rPr>
        <w:lastRenderedPageBreak/>
        <w:t>Scrucca</w:t>
      </w:r>
      <w:proofErr w:type="spellEnd"/>
      <w:r w:rsidRPr="00723873">
        <w:rPr>
          <w:rFonts w:ascii="Times New Roman" w:eastAsia="Times New Roman" w:hAnsi="Times New Roman" w:cs="Times New Roman"/>
          <w:sz w:val="24"/>
          <w:szCs w:val="24"/>
          <w:highlight w:val="white"/>
          <w:lang w:val="en-US"/>
        </w:rPr>
        <w:t xml:space="preserve">, L., Fop, M., Murphy, T. B., &amp; Raftery, A. E. (2016). </w:t>
      </w:r>
      <w:proofErr w:type="spellStart"/>
      <w:r w:rsidRPr="00723873">
        <w:rPr>
          <w:rFonts w:ascii="Times New Roman" w:eastAsia="Times New Roman" w:hAnsi="Times New Roman" w:cs="Times New Roman"/>
          <w:sz w:val="24"/>
          <w:szCs w:val="24"/>
          <w:highlight w:val="white"/>
          <w:lang w:val="en-US"/>
        </w:rPr>
        <w:t>mclust</w:t>
      </w:r>
      <w:proofErr w:type="spellEnd"/>
      <w:r w:rsidRPr="00723873">
        <w:rPr>
          <w:rFonts w:ascii="Times New Roman" w:eastAsia="Times New Roman" w:hAnsi="Times New Roman" w:cs="Times New Roman"/>
          <w:sz w:val="24"/>
          <w:szCs w:val="24"/>
          <w:highlight w:val="white"/>
          <w:lang w:val="en-US"/>
        </w:rPr>
        <w:t xml:space="preserve"> 5: clustering, classification and density estimation using Gaussian finite mixture models. </w:t>
      </w:r>
      <w:r>
        <w:rPr>
          <w:rFonts w:ascii="Times New Roman" w:eastAsia="Times New Roman" w:hAnsi="Times New Roman" w:cs="Times New Roman"/>
          <w:i/>
          <w:sz w:val="24"/>
          <w:szCs w:val="24"/>
          <w:highlight w:val="white"/>
        </w:rPr>
        <w:t xml:space="preserve">The R </w:t>
      </w:r>
      <w:proofErr w:type="spellStart"/>
      <w:r>
        <w:rPr>
          <w:rFonts w:ascii="Times New Roman" w:eastAsia="Times New Roman" w:hAnsi="Times New Roman" w:cs="Times New Roman"/>
          <w:i/>
          <w:sz w:val="24"/>
          <w:szCs w:val="24"/>
          <w:highlight w:val="white"/>
        </w:rPr>
        <w:t>Journal</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8</w:t>
      </w:r>
      <w:r>
        <w:rPr>
          <w:rFonts w:ascii="Times New Roman" w:eastAsia="Times New Roman" w:hAnsi="Times New Roman" w:cs="Times New Roman"/>
          <w:sz w:val="24"/>
          <w:szCs w:val="24"/>
          <w:highlight w:val="white"/>
        </w:rPr>
        <w:t>(1), 289-317.</w:t>
      </w:r>
    </w:p>
    <w:sectPr w:rsidR="005E1CBA">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2B71"/>
    <w:multiLevelType w:val="multilevel"/>
    <w:tmpl w:val="9DDA2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60BEB"/>
    <w:multiLevelType w:val="multilevel"/>
    <w:tmpl w:val="E1287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6D298D"/>
    <w:multiLevelType w:val="multilevel"/>
    <w:tmpl w:val="98800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5673315">
    <w:abstractNumId w:val="2"/>
  </w:num>
  <w:num w:numId="2" w16cid:durableId="1815682319">
    <w:abstractNumId w:val="1"/>
  </w:num>
  <w:num w:numId="3" w16cid:durableId="209435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CBA"/>
    <w:rsid w:val="000A4CF0"/>
    <w:rsid w:val="000F1FFE"/>
    <w:rsid w:val="005E1CBA"/>
    <w:rsid w:val="00723873"/>
    <w:rsid w:val="008C0D99"/>
    <w:rsid w:val="00EF6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0844B32"/>
  <w15:docId w15:val="{BA8F3198-B46D-6742-9D30-393F6F5A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pPr>
      <w:spacing w:line="240" w:lineRule="auto"/>
    </w:pPr>
    <w:tblPr>
      <w:tblStyleRowBandSize w:val="1"/>
      <w:tblStyleColBandSize w:val="1"/>
      <w:tblCellMar>
        <w:left w:w="108" w:type="dxa"/>
        <w:right w:w="108"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wXuAZcTrnjATpYFF7/+pmxsOkQ==">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42</Pages>
  <Words>7016</Words>
  <Characters>42101</Characters>
  <Application>Microsoft Office Word</Application>
  <DocSecurity>0</DocSecurity>
  <Lines>350</Lines>
  <Paragraphs>98</Paragraphs>
  <ScaleCrop>false</ScaleCrop>
  <Company/>
  <LinksUpToDate>false</LinksUpToDate>
  <CharactersWithSpaces>49019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Paweł Łowicki</cp:lastModifiedBy>
  <cp:revision>4</cp:revision>
  <dcterms:created xsi:type="dcterms:W3CDTF">2025-04-09T13:04:00Z</dcterms:created>
  <dcterms:modified xsi:type="dcterms:W3CDTF">2025-05-26T08:20:00Z</dcterms:modified>
</cp:coreProperties>
</file>