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16F59" w14:textId="539963FA" w:rsidR="00D46202" w:rsidRPr="00CD7E24" w:rsidRDefault="00D46202" w:rsidP="00867DDC">
      <w:pPr>
        <w:pStyle w:val="Heading1"/>
        <w:rPr>
          <w:sz w:val="32"/>
          <w:szCs w:val="32"/>
        </w:rPr>
      </w:pPr>
      <w:bookmarkStart w:id="0" w:name="_Toc187071313"/>
      <w:bookmarkStart w:id="1" w:name="_Toc189373747"/>
      <w:bookmarkStart w:id="2" w:name="_Toc189375218"/>
      <w:bookmarkStart w:id="3" w:name="_Toc205618159"/>
      <w:r w:rsidRPr="00CD7E24">
        <w:rPr>
          <w:sz w:val="32"/>
          <w:szCs w:val="32"/>
        </w:rPr>
        <w:t>Supplementary materials</w:t>
      </w:r>
      <w:bookmarkEnd w:id="0"/>
      <w:bookmarkEnd w:id="1"/>
      <w:bookmarkEnd w:id="2"/>
      <w:bookmarkEnd w:id="3"/>
    </w:p>
    <w:p w14:paraId="700BDA4E" w14:textId="6E94EC2C" w:rsidR="0027521B" w:rsidRPr="009162A3" w:rsidRDefault="0027521B" w:rsidP="00867DDC">
      <w:pPr>
        <w:rPr>
          <w:rFonts w:cstheme="minorHAnsi"/>
        </w:rPr>
      </w:pPr>
      <w:r w:rsidRPr="00CD7E24">
        <w:rPr>
          <w:rFonts w:cstheme="minorHAnsi"/>
        </w:rPr>
        <w:t xml:space="preserve">For: </w:t>
      </w:r>
      <w:bookmarkStart w:id="4" w:name="_Hlk205823028"/>
      <w:bookmarkStart w:id="5" w:name="_GoBack"/>
      <w:r w:rsidR="00867DDC" w:rsidRPr="00CD7E24">
        <w:rPr>
          <w:rFonts w:cstheme="minorHAnsi"/>
          <w:bCs/>
        </w:rPr>
        <w:t xml:space="preserve">“The unexpected wheelchair”: Exploring </w:t>
      </w:r>
      <w:r w:rsidR="00CD7E24" w:rsidRPr="00CD7E24">
        <w:rPr>
          <w:rFonts w:cstheme="minorHAnsi"/>
          <w:bCs/>
        </w:rPr>
        <w:t>UK university students’</w:t>
      </w:r>
      <w:r w:rsidR="00867DDC" w:rsidRPr="00CD7E24">
        <w:rPr>
          <w:rFonts w:cstheme="minorHAnsi"/>
          <w:bCs/>
        </w:rPr>
        <w:t xml:space="preserve"> perceptions of dating and physical disability using story completion</w:t>
      </w:r>
      <w:bookmarkEnd w:id="4"/>
      <w:bookmarkEnd w:id="5"/>
    </w:p>
    <w:p w14:paraId="1CAE30E2" w14:textId="77777777" w:rsidR="00BE4E9A" w:rsidRPr="00CD7E24" w:rsidRDefault="00BE4E9A" w:rsidP="00BE4E9A">
      <w:pPr>
        <w:pStyle w:val="Heading1"/>
        <w:rPr>
          <w:sz w:val="24"/>
          <w:szCs w:val="24"/>
        </w:rPr>
      </w:pPr>
      <w:bookmarkStart w:id="6" w:name="_Toc187071314"/>
      <w:bookmarkStart w:id="7" w:name="_Toc189373748"/>
      <w:bookmarkStart w:id="8" w:name="_Toc189375219"/>
      <w:bookmarkStart w:id="9" w:name="_Toc205618160"/>
      <w:r w:rsidRPr="00CD7E24">
        <w:rPr>
          <w:sz w:val="24"/>
          <w:szCs w:val="24"/>
        </w:rPr>
        <w:t>Table of Contents</w:t>
      </w:r>
      <w:bookmarkEnd w:id="6"/>
      <w:bookmarkEnd w:id="7"/>
      <w:bookmarkEnd w:id="8"/>
      <w:bookmarkEnd w:id="9"/>
    </w:p>
    <w:sdt>
      <w:sdtPr>
        <w:rPr>
          <w:rFonts w:ascii="Aptos" w:eastAsiaTheme="minorHAnsi" w:hAnsi="Aptos" w:cs="Segoe UI"/>
          <w:lang w:val="en-GB"/>
        </w:rPr>
        <w:id w:val="1737662370"/>
        <w:docPartObj>
          <w:docPartGallery w:val="Table of Contents"/>
          <w:docPartUnique/>
        </w:docPartObj>
      </w:sdtPr>
      <w:sdtEndPr>
        <w:rPr>
          <w:b/>
          <w:bCs/>
          <w:noProof/>
        </w:rPr>
      </w:sdtEndPr>
      <w:sdtContent>
        <w:p w14:paraId="21CC263F" w14:textId="0D1BE8F8" w:rsidR="00B97FEC" w:rsidRPr="00CD7E24" w:rsidRDefault="003B0342" w:rsidP="00CD7E24">
          <w:pPr>
            <w:pStyle w:val="TOC1"/>
            <w:tabs>
              <w:tab w:val="right" w:leader="dot" w:pos="9016"/>
            </w:tabs>
            <w:spacing w:after="0" w:line="276" w:lineRule="auto"/>
            <w:rPr>
              <w:rFonts w:ascii="Aptos" w:hAnsi="Aptos" w:cstheme="minorBidi"/>
              <w:noProof/>
              <w:kern w:val="2"/>
              <w:lang w:val="en-NZ" w:eastAsia="en-NZ"/>
              <w14:ligatures w14:val="standardContextual"/>
            </w:rPr>
          </w:pPr>
          <w:r w:rsidRPr="000859A5">
            <w:rPr>
              <w:rFonts w:ascii="Aptos" w:hAnsi="Aptos"/>
            </w:rPr>
            <w:fldChar w:fldCharType="begin"/>
          </w:r>
          <w:r w:rsidRPr="000859A5">
            <w:rPr>
              <w:rFonts w:ascii="Aptos" w:hAnsi="Aptos"/>
            </w:rPr>
            <w:instrText xml:space="preserve"> TOC \o "1-3" \h \z \u </w:instrText>
          </w:r>
          <w:r w:rsidRPr="000859A5">
            <w:rPr>
              <w:rFonts w:ascii="Aptos" w:hAnsi="Aptos"/>
            </w:rPr>
            <w:fldChar w:fldCharType="separate"/>
          </w:r>
          <w:hyperlink w:anchor="_Toc205618161" w:history="1">
            <w:r w:rsidR="00B97FEC" w:rsidRPr="00CD7E24">
              <w:rPr>
                <w:rStyle w:val="Hyperlink"/>
                <w:rFonts w:ascii="Aptos" w:hAnsi="Aptos"/>
                <w:noProof/>
              </w:rPr>
              <w:t>Introduction</w:t>
            </w:r>
            <w:r w:rsidR="00B97FEC" w:rsidRPr="00CD7E24">
              <w:rPr>
                <w:rFonts w:ascii="Aptos" w:hAnsi="Aptos"/>
                <w:noProof/>
                <w:webHidden/>
              </w:rPr>
              <w:tab/>
            </w:r>
            <w:r w:rsidR="00B97FEC" w:rsidRPr="00CD7E24">
              <w:rPr>
                <w:rFonts w:ascii="Aptos" w:hAnsi="Aptos"/>
                <w:noProof/>
                <w:webHidden/>
              </w:rPr>
              <w:fldChar w:fldCharType="begin"/>
            </w:r>
            <w:r w:rsidR="00B97FEC" w:rsidRPr="00CD7E24">
              <w:rPr>
                <w:rFonts w:ascii="Aptos" w:hAnsi="Aptos"/>
                <w:noProof/>
                <w:webHidden/>
              </w:rPr>
              <w:instrText xml:space="preserve"> PAGEREF _Toc205618161 \h </w:instrText>
            </w:r>
            <w:r w:rsidR="00B97FEC" w:rsidRPr="00CD7E24">
              <w:rPr>
                <w:rFonts w:ascii="Aptos" w:hAnsi="Aptos"/>
                <w:noProof/>
                <w:webHidden/>
              </w:rPr>
            </w:r>
            <w:r w:rsidR="00B97FEC" w:rsidRPr="00CD7E24">
              <w:rPr>
                <w:rFonts w:ascii="Aptos" w:hAnsi="Aptos"/>
                <w:noProof/>
                <w:webHidden/>
              </w:rPr>
              <w:fldChar w:fldCharType="separate"/>
            </w:r>
            <w:r w:rsidR="00DB4867">
              <w:rPr>
                <w:rFonts w:ascii="Aptos" w:hAnsi="Aptos"/>
                <w:noProof/>
                <w:webHidden/>
              </w:rPr>
              <w:t>2</w:t>
            </w:r>
            <w:r w:rsidR="00B97FEC" w:rsidRPr="00CD7E24">
              <w:rPr>
                <w:rFonts w:ascii="Aptos" w:hAnsi="Aptos"/>
                <w:noProof/>
                <w:webHidden/>
              </w:rPr>
              <w:fldChar w:fldCharType="end"/>
            </w:r>
          </w:hyperlink>
        </w:p>
        <w:p w14:paraId="2FE3F07E" w14:textId="5EA6F613" w:rsidR="00B97FEC" w:rsidRPr="00CD7E24" w:rsidRDefault="00B97FEC" w:rsidP="00CD7E24">
          <w:pPr>
            <w:pStyle w:val="TOC1"/>
            <w:tabs>
              <w:tab w:val="right" w:leader="dot" w:pos="9016"/>
            </w:tabs>
            <w:spacing w:after="0" w:line="276" w:lineRule="auto"/>
            <w:rPr>
              <w:rFonts w:ascii="Aptos" w:hAnsi="Aptos" w:cstheme="minorBidi"/>
              <w:noProof/>
              <w:kern w:val="2"/>
              <w:lang w:val="en-NZ" w:eastAsia="en-NZ"/>
              <w14:ligatures w14:val="standardContextual"/>
            </w:rPr>
          </w:pPr>
          <w:hyperlink w:anchor="_Toc205618162" w:history="1">
            <w:r w:rsidRPr="00CD7E24">
              <w:rPr>
                <w:rStyle w:val="Hyperlink"/>
                <w:rFonts w:ascii="Aptos" w:hAnsi="Aptos"/>
                <w:noProof/>
              </w:rPr>
              <w:t>Part 1: “Behind-the-scenes”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_Toc205618162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2</w:t>
            </w:r>
            <w:r w:rsidRPr="00CD7E24">
              <w:rPr>
                <w:rFonts w:ascii="Aptos" w:hAnsi="Aptos"/>
                <w:noProof/>
                <w:webHidden/>
              </w:rPr>
              <w:fldChar w:fldCharType="end"/>
            </w:r>
          </w:hyperlink>
        </w:p>
        <w:p w14:paraId="568DCEB0" w14:textId="6462A1A9" w:rsidR="00B97FEC" w:rsidRPr="00CD7E24" w:rsidRDefault="00B97FEC" w:rsidP="000859A5">
          <w:pPr>
            <w:pStyle w:val="TOC2"/>
            <w:rPr>
              <w:rFonts w:ascii="Aptos" w:hAnsi="Aptos" w:cstheme="minorBidi"/>
              <w:noProof/>
              <w:kern w:val="2"/>
              <w:lang w:val="en-NZ" w:eastAsia="en-NZ"/>
              <w14:ligatures w14:val="standardContextual"/>
            </w:rPr>
          </w:pPr>
          <w:hyperlink w:anchor="_Toc205618163" w:history="1">
            <w:r w:rsidRPr="00CD7E24">
              <w:rPr>
                <w:rStyle w:val="Hyperlink"/>
                <w:rFonts w:ascii="Aptos" w:hAnsi="Aptos"/>
                <w:noProof/>
              </w:rPr>
              <w:t>Note 1: Our personal positioning and motivation for the research</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_Toc205618163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2</w:t>
            </w:r>
            <w:r w:rsidRPr="00CD7E24">
              <w:rPr>
                <w:rFonts w:ascii="Aptos" w:hAnsi="Aptos"/>
                <w:noProof/>
                <w:webHidden/>
              </w:rPr>
              <w:fldChar w:fldCharType="end"/>
            </w:r>
          </w:hyperlink>
        </w:p>
        <w:p w14:paraId="193F29A1" w14:textId="666AD4E3" w:rsidR="00B97FEC" w:rsidRPr="00CD7E24" w:rsidRDefault="00B97FEC" w:rsidP="000859A5">
          <w:pPr>
            <w:pStyle w:val="TOC2"/>
            <w:rPr>
              <w:rFonts w:ascii="Aptos" w:hAnsi="Aptos" w:cstheme="minorBidi"/>
              <w:noProof/>
              <w:kern w:val="2"/>
              <w:lang w:val="en-NZ" w:eastAsia="en-NZ"/>
              <w14:ligatures w14:val="standardContextual"/>
            </w:rPr>
          </w:pPr>
          <w:hyperlink w:anchor="_Toc205618164" w:history="1">
            <w:r w:rsidRPr="00CD7E24">
              <w:rPr>
                <w:rStyle w:val="Hyperlink"/>
                <w:rFonts w:ascii="Aptos" w:eastAsia="Times New Roman" w:hAnsi="Aptos"/>
                <w:noProof/>
                <w:lang w:eastAsia="en-GB"/>
              </w:rPr>
              <w:t>Note 2: T</w:t>
            </w:r>
            <w:r w:rsidRPr="00CD7E24">
              <w:rPr>
                <w:rStyle w:val="Hyperlink"/>
                <w:rFonts w:ascii="Aptos" w:hAnsi="Aptos"/>
                <w:noProof/>
              </w:rPr>
              <w:t>he origins of story completion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_Toc205618164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w:t>
            </w:r>
            <w:r w:rsidRPr="00CD7E24">
              <w:rPr>
                <w:rFonts w:ascii="Aptos" w:hAnsi="Aptos"/>
                <w:noProof/>
                <w:webHidden/>
              </w:rPr>
              <w:fldChar w:fldCharType="end"/>
            </w:r>
          </w:hyperlink>
        </w:p>
        <w:p w14:paraId="272CCA59" w14:textId="65E4AB95" w:rsidR="00B97FEC" w:rsidRPr="00CD7E24" w:rsidRDefault="00B97FEC" w:rsidP="000859A5">
          <w:pPr>
            <w:pStyle w:val="TOC2"/>
            <w:rPr>
              <w:rFonts w:ascii="Aptos" w:hAnsi="Aptos" w:cstheme="minorBidi"/>
              <w:noProof/>
              <w:kern w:val="2"/>
              <w:lang w:val="en-NZ" w:eastAsia="en-NZ"/>
              <w14:ligatures w14:val="standardContextual"/>
            </w:rPr>
          </w:pPr>
          <w:hyperlink w:anchor="_Toc205618165" w:history="1">
            <w:r w:rsidRPr="00CD7E24">
              <w:rPr>
                <w:rStyle w:val="Hyperlink"/>
                <w:rFonts w:ascii="Aptos" w:hAnsi="Aptos"/>
                <w:noProof/>
              </w:rPr>
              <w:t>Note 3: Reflections on the stem design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_Toc205618165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5</w:t>
            </w:r>
            <w:r w:rsidRPr="00CD7E24">
              <w:rPr>
                <w:rFonts w:ascii="Aptos" w:hAnsi="Aptos"/>
                <w:noProof/>
                <w:webHidden/>
              </w:rPr>
              <w:fldChar w:fldCharType="end"/>
            </w:r>
          </w:hyperlink>
        </w:p>
        <w:p w14:paraId="7C5B8F65" w14:textId="196D60E1"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66" w:history="1">
            <w:r w:rsidRPr="00CD7E24">
              <w:rPr>
                <w:rStyle w:val="Hyperlink"/>
                <w:rFonts w:ascii="Aptos" w:hAnsi="Aptos"/>
                <w:noProof/>
              </w:rPr>
              <w:t>Box SM1: Final dating story stem</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_Toc205618166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6</w:t>
            </w:r>
            <w:r w:rsidRPr="00CD7E24">
              <w:rPr>
                <w:rFonts w:ascii="Aptos" w:hAnsi="Aptos"/>
                <w:noProof/>
                <w:webHidden/>
              </w:rPr>
              <w:fldChar w:fldCharType="end"/>
            </w:r>
          </w:hyperlink>
        </w:p>
        <w:p w14:paraId="5F991871" w14:textId="356EF056" w:rsidR="00B97FEC" w:rsidRPr="00CD7E24" w:rsidRDefault="00B97FEC" w:rsidP="000859A5">
          <w:pPr>
            <w:pStyle w:val="TOC2"/>
            <w:rPr>
              <w:rFonts w:ascii="Aptos" w:hAnsi="Aptos" w:cstheme="minorBidi"/>
              <w:noProof/>
              <w:kern w:val="2"/>
              <w:lang w:val="en-NZ" w:eastAsia="en-NZ"/>
              <w14:ligatures w14:val="standardContextual"/>
            </w:rPr>
          </w:pPr>
          <w:hyperlink w:anchor="_Toc205618167" w:history="1">
            <w:r w:rsidRPr="00CD7E24">
              <w:rPr>
                <w:rStyle w:val="Hyperlink"/>
                <w:rFonts w:ascii="Aptos" w:hAnsi="Aptos"/>
                <w:noProof/>
                <w:lang w:eastAsia="en-GB"/>
              </w:rPr>
              <w:t>Note 4: Study information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_Toc205618167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9</w:t>
            </w:r>
            <w:r w:rsidRPr="00CD7E24">
              <w:rPr>
                <w:rFonts w:ascii="Aptos" w:hAnsi="Aptos"/>
                <w:noProof/>
                <w:webHidden/>
              </w:rPr>
              <w:fldChar w:fldCharType="end"/>
            </w:r>
          </w:hyperlink>
        </w:p>
        <w:p w14:paraId="0F4B7F8B" w14:textId="2D38990A"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68" w:history="1">
            <w:r w:rsidRPr="00CD7E24">
              <w:rPr>
                <w:rStyle w:val="Hyperlink"/>
                <w:rFonts w:ascii="Aptos" w:hAnsi="Aptos"/>
                <w:noProof/>
              </w:rPr>
              <w:t>Box SM2: Study purpose information from the participant information sheet</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_Toc205618168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9</w:t>
            </w:r>
            <w:r w:rsidRPr="00CD7E24">
              <w:rPr>
                <w:rFonts w:ascii="Aptos" w:hAnsi="Aptos"/>
                <w:noProof/>
                <w:webHidden/>
              </w:rPr>
              <w:fldChar w:fldCharType="end"/>
            </w:r>
          </w:hyperlink>
        </w:p>
        <w:p w14:paraId="5E68BED4" w14:textId="00F37504" w:rsidR="00B97FEC" w:rsidRPr="00CD7E24" w:rsidRDefault="00B97FEC" w:rsidP="000859A5">
          <w:pPr>
            <w:pStyle w:val="TOC2"/>
            <w:rPr>
              <w:rFonts w:ascii="Aptos" w:hAnsi="Aptos" w:cstheme="minorBidi"/>
              <w:noProof/>
              <w:kern w:val="2"/>
              <w:lang w:val="en-NZ" w:eastAsia="en-NZ"/>
              <w14:ligatures w14:val="standardContextual"/>
            </w:rPr>
          </w:pPr>
          <w:hyperlink w:anchor="_Toc205618169" w:history="1">
            <w:r w:rsidRPr="00CD7E24">
              <w:rPr>
                <w:rStyle w:val="Hyperlink"/>
                <w:rFonts w:ascii="Aptos" w:hAnsi="Aptos"/>
                <w:noProof/>
                <w:lang w:eastAsia="en-GB"/>
              </w:rPr>
              <w:t>Note 5: Participant instructions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_Toc205618169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9</w:t>
            </w:r>
            <w:r w:rsidRPr="00CD7E24">
              <w:rPr>
                <w:rFonts w:ascii="Aptos" w:hAnsi="Aptos"/>
                <w:noProof/>
                <w:webHidden/>
              </w:rPr>
              <w:fldChar w:fldCharType="end"/>
            </w:r>
          </w:hyperlink>
        </w:p>
        <w:p w14:paraId="736DA1DB" w14:textId="2CA499DD"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0" w:history="1">
            <w:r w:rsidRPr="00CD7E24">
              <w:rPr>
                <w:rStyle w:val="Hyperlink"/>
                <w:rFonts w:ascii="Aptos" w:hAnsi="Aptos"/>
                <w:noProof/>
              </w:rPr>
              <w:t>Box SM3: Participant Information Sheet Instructions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_Toc205618170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10</w:t>
            </w:r>
            <w:r w:rsidRPr="00CD7E24">
              <w:rPr>
                <w:rFonts w:ascii="Aptos" w:hAnsi="Aptos"/>
                <w:noProof/>
                <w:webHidden/>
              </w:rPr>
              <w:fldChar w:fldCharType="end"/>
            </w:r>
          </w:hyperlink>
        </w:p>
        <w:p w14:paraId="4FE73C67" w14:textId="059973D1" w:rsidR="00B97FEC" w:rsidRPr="00CD7E24" w:rsidRDefault="00B97FEC" w:rsidP="000859A5">
          <w:pPr>
            <w:pStyle w:val="TOC2"/>
            <w:rPr>
              <w:rFonts w:ascii="Aptos" w:hAnsi="Aptos" w:cstheme="minorBidi"/>
              <w:noProof/>
              <w:kern w:val="2"/>
              <w:lang w:val="en-NZ" w:eastAsia="en-NZ"/>
              <w14:ligatures w14:val="standardContextual"/>
            </w:rPr>
          </w:pPr>
          <w:hyperlink w:anchor="_Toc205618171" w:history="1">
            <w:r w:rsidRPr="00CD7E24">
              <w:rPr>
                <w:rStyle w:val="Hyperlink"/>
                <w:rFonts w:ascii="Aptos" w:hAnsi="Aptos"/>
                <w:noProof/>
              </w:rPr>
              <w:t>Note 6: Familiarisation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_Toc205618171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10</w:t>
            </w:r>
            <w:r w:rsidRPr="00CD7E24">
              <w:rPr>
                <w:rFonts w:ascii="Aptos" w:hAnsi="Aptos"/>
                <w:noProof/>
                <w:webHidden/>
              </w:rPr>
              <w:fldChar w:fldCharType="end"/>
            </w:r>
          </w:hyperlink>
        </w:p>
        <w:p w14:paraId="75052058" w14:textId="7D93D019"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2" w:history="1">
            <w:r w:rsidRPr="00CD7E24">
              <w:rPr>
                <w:rStyle w:val="Hyperlink"/>
                <w:rFonts w:ascii="Aptos" w:hAnsi="Aptos"/>
                <w:noProof/>
              </w:rPr>
              <w:t>Box SM4: The second author’s initial familiarisation notes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_Toc205618172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10</w:t>
            </w:r>
            <w:r w:rsidRPr="00CD7E24">
              <w:rPr>
                <w:rFonts w:ascii="Aptos" w:hAnsi="Aptos"/>
                <w:noProof/>
                <w:webHidden/>
              </w:rPr>
              <w:fldChar w:fldCharType="end"/>
            </w:r>
          </w:hyperlink>
        </w:p>
        <w:p w14:paraId="60B6C382" w14:textId="54E383C0"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3" w:history="1">
            <w:r w:rsidRPr="00CD7E24">
              <w:rPr>
                <w:rStyle w:val="Hyperlink"/>
                <w:rFonts w:ascii="Aptos" w:hAnsi="Aptos"/>
                <w:noProof/>
              </w:rPr>
              <w:t>Box SM5: Slide relating to the dating stem from a presentation by the second author</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_Toc205618173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12</w:t>
            </w:r>
            <w:r w:rsidRPr="00CD7E24">
              <w:rPr>
                <w:rFonts w:ascii="Aptos" w:hAnsi="Aptos"/>
                <w:noProof/>
                <w:webHidden/>
              </w:rPr>
              <w:fldChar w:fldCharType="end"/>
            </w:r>
          </w:hyperlink>
        </w:p>
        <w:p w14:paraId="5E772FA9" w14:textId="035D2336"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4" w:history="1">
            <w:r w:rsidRPr="00CD7E24">
              <w:rPr>
                <w:rStyle w:val="Hyperlink"/>
                <w:rFonts w:ascii="Aptos" w:hAnsi="Aptos"/>
                <w:noProof/>
              </w:rPr>
              <w:t>Box SM6: The first author’s first round of familiarisation notes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_Toc205618174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14</w:t>
            </w:r>
            <w:r w:rsidRPr="00CD7E24">
              <w:rPr>
                <w:rFonts w:ascii="Aptos" w:hAnsi="Aptos"/>
                <w:noProof/>
                <w:webHidden/>
              </w:rPr>
              <w:fldChar w:fldCharType="end"/>
            </w:r>
          </w:hyperlink>
        </w:p>
        <w:p w14:paraId="1D6C53A4" w14:textId="0B478970"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5" w:history="1">
            <w:r w:rsidRPr="00CD7E24">
              <w:rPr>
                <w:rStyle w:val="Hyperlink"/>
                <w:rFonts w:ascii="Aptos" w:hAnsi="Aptos"/>
                <w:noProof/>
              </w:rPr>
              <w:t>Box SM7: The first author’s second round of familiarisation notes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_Toc205618175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17</w:t>
            </w:r>
            <w:r w:rsidRPr="00CD7E24">
              <w:rPr>
                <w:rFonts w:ascii="Aptos" w:hAnsi="Aptos"/>
                <w:noProof/>
                <w:webHidden/>
              </w:rPr>
              <w:fldChar w:fldCharType="end"/>
            </w:r>
          </w:hyperlink>
        </w:p>
        <w:p w14:paraId="5FD18DF9" w14:textId="38864E29" w:rsidR="00B97FEC" w:rsidRPr="00CD7E24" w:rsidRDefault="00B97FEC" w:rsidP="000859A5">
          <w:pPr>
            <w:pStyle w:val="TOC2"/>
            <w:rPr>
              <w:rFonts w:ascii="Aptos" w:hAnsi="Aptos" w:cstheme="minorBidi"/>
              <w:noProof/>
              <w:kern w:val="2"/>
              <w:lang w:val="en-NZ" w:eastAsia="en-NZ"/>
              <w14:ligatures w14:val="standardContextual"/>
            </w:rPr>
          </w:pPr>
          <w:hyperlink w:anchor="_Toc205618176" w:history="1">
            <w:r w:rsidRPr="00CD7E24">
              <w:rPr>
                <w:rStyle w:val="Hyperlink"/>
                <w:rFonts w:ascii="Aptos" w:hAnsi="Aptos"/>
                <w:noProof/>
              </w:rPr>
              <w:t>Note 7: Coding and thematising</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_Toc205618176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19</w:t>
            </w:r>
            <w:r w:rsidRPr="00CD7E24">
              <w:rPr>
                <w:rFonts w:ascii="Aptos" w:hAnsi="Aptos"/>
                <w:noProof/>
                <w:webHidden/>
              </w:rPr>
              <w:fldChar w:fldCharType="end"/>
            </w:r>
          </w:hyperlink>
        </w:p>
        <w:p w14:paraId="054069AB" w14:textId="7F05D3DE" w:rsidR="00B97FEC" w:rsidRPr="00CD7E24" w:rsidRDefault="00B97FEC" w:rsidP="000859A5">
          <w:pPr>
            <w:pStyle w:val="TOC2"/>
            <w:rPr>
              <w:rFonts w:ascii="Aptos" w:hAnsi="Aptos" w:cstheme="minorBidi"/>
              <w:noProof/>
              <w:kern w:val="2"/>
              <w:lang w:val="en-NZ" w:eastAsia="en-NZ"/>
              <w14:ligatures w14:val="standardContextual"/>
            </w:rPr>
          </w:pPr>
          <w:hyperlink w:anchor="_Toc205618177" w:history="1">
            <w:r w:rsidRPr="00CD7E24">
              <w:rPr>
                <w:rStyle w:val="Hyperlink"/>
                <w:rFonts w:ascii="Aptos" w:hAnsi="Aptos"/>
                <w:noProof/>
              </w:rPr>
              <w:t>Note 8: The “master” list of codes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_Toc205618177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22</w:t>
            </w:r>
            <w:r w:rsidRPr="00CD7E24">
              <w:rPr>
                <w:rFonts w:ascii="Aptos" w:hAnsi="Aptos"/>
                <w:noProof/>
                <w:webHidden/>
              </w:rPr>
              <w:fldChar w:fldCharType="end"/>
            </w:r>
          </w:hyperlink>
        </w:p>
        <w:p w14:paraId="1322814B" w14:textId="5008E986"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78" w:history="1">
            <w:r w:rsidRPr="00CD7E24">
              <w:rPr>
                <w:rStyle w:val="Hyperlink"/>
                <w:rFonts w:ascii="Aptos" w:hAnsi="Aptos"/>
                <w:noProof/>
              </w:rPr>
              <w:t>Table SM1: Clustered (categorised, thematised) codes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_Toc205618178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22</w:t>
            </w:r>
            <w:r w:rsidRPr="00CD7E24">
              <w:rPr>
                <w:rFonts w:ascii="Aptos" w:hAnsi="Aptos"/>
                <w:noProof/>
                <w:webHidden/>
              </w:rPr>
              <w:fldChar w:fldCharType="end"/>
            </w:r>
          </w:hyperlink>
        </w:p>
        <w:p w14:paraId="2DC6C841" w14:textId="1B60C7A3" w:rsidR="00B97FEC" w:rsidRPr="00CD7E24" w:rsidRDefault="00B97FEC" w:rsidP="000859A5">
          <w:pPr>
            <w:pStyle w:val="TOC2"/>
            <w:rPr>
              <w:rFonts w:ascii="Aptos" w:hAnsi="Aptos" w:cstheme="minorBidi"/>
              <w:noProof/>
              <w:kern w:val="2"/>
              <w:lang w:val="en-NZ" w:eastAsia="en-NZ"/>
              <w14:ligatures w14:val="standardContextual"/>
            </w:rPr>
          </w:pPr>
          <w:hyperlink w:anchor="_Toc205618179" w:history="1">
            <w:r w:rsidRPr="00CD7E24">
              <w:rPr>
                <w:rStyle w:val="Hyperlink"/>
                <w:rFonts w:ascii="Aptos" w:hAnsi="Aptos"/>
                <w:noProof/>
              </w:rPr>
              <w:t>Note 9: Theme definitions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_Toc205618179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32</w:t>
            </w:r>
            <w:r w:rsidRPr="00CD7E24">
              <w:rPr>
                <w:rFonts w:ascii="Aptos" w:hAnsi="Aptos"/>
                <w:noProof/>
                <w:webHidden/>
              </w:rPr>
              <w:fldChar w:fldCharType="end"/>
            </w:r>
          </w:hyperlink>
        </w:p>
        <w:p w14:paraId="3DFD2D52" w14:textId="68507FAF"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80" w:history="1">
            <w:r w:rsidRPr="00CD7E24">
              <w:rPr>
                <w:rStyle w:val="Hyperlink"/>
                <w:rFonts w:ascii="Aptos" w:hAnsi="Aptos"/>
                <w:noProof/>
              </w:rPr>
              <w:t>Box SM8: Theme definitions (written by the first author) with provisional theme names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_Toc205618180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32</w:t>
            </w:r>
            <w:r w:rsidRPr="00CD7E24">
              <w:rPr>
                <w:rFonts w:ascii="Aptos" w:hAnsi="Aptos"/>
                <w:noProof/>
                <w:webHidden/>
              </w:rPr>
              <w:fldChar w:fldCharType="end"/>
            </w:r>
          </w:hyperlink>
        </w:p>
        <w:p w14:paraId="34C0761C" w14:textId="5DD4B29F" w:rsidR="00B97FEC" w:rsidRPr="00CD7E24" w:rsidRDefault="00B97FEC" w:rsidP="00CD7E24">
          <w:pPr>
            <w:pStyle w:val="TOC1"/>
            <w:tabs>
              <w:tab w:val="right" w:leader="dot" w:pos="9016"/>
            </w:tabs>
            <w:spacing w:after="0" w:line="276" w:lineRule="auto"/>
            <w:rPr>
              <w:rFonts w:ascii="Aptos" w:hAnsi="Aptos" w:cstheme="minorBidi"/>
              <w:noProof/>
              <w:kern w:val="2"/>
              <w:lang w:val="en-NZ" w:eastAsia="en-NZ"/>
              <w14:ligatures w14:val="standardContextual"/>
            </w:rPr>
          </w:pPr>
          <w:hyperlink w:anchor="_Toc205618181" w:history="1">
            <w:r w:rsidRPr="00CD7E24">
              <w:rPr>
                <w:rStyle w:val="Hyperlink"/>
                <w:rFonts w:ascii="Aptos" w:hAnsi="Aptos"/>
                <w:noProof/>
              </w:rPr>
              <w:t>Part 2: Extended data analysis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_Toc205618181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35</w:t>
            </w:r>
            <w:r w:rsidRPr="00CD7E24">
              <w:rPr>
                <w:rFonts w:ascii="Aptos" w:hAnsi="Aptos"/>
                <w:noProof/>
                <w:webHidden/>
              </w:rPr>
              <w:fldChar w:fldCharType="end"/>
            </w:r>
          </w:hyperlink>
        </w:p>
        <w:p w14:paraId="567FE969" w14:textId="6F0C4CE2" w:rsidR="00B97FEC" w:rsidRPr="00CD7E24" w:rsidRDefault="00B97FEC" w:rsidP="000859A5">
          <w:pPr>
            <w:pStyle w:val="TOC2"/>
            <w:rPr>
              <w:rFonts w:ascii="Aptos" w:hAnsi="Aptos" w:cstheme="minorBidi"/>
              <w:noProof/>
              <w:kern w:val="2"/>
              <w:lang w:val="en-NZ" w:eastAsia="en-NZ"/>
              <w14:ligatures w14:val="standardContextual"/>
            </w:rPr>
          </w:pPr>
          <w:hyperlink w:anchor="_Toc205618182" w:history="1">
            <w:r w:rsidRPr="00CD7E24">
              <w:rPr>
                <w:rStyle w:val="Hyperlink"/>
                <w:rFonts w:ascii="Aptos" w:hAnsi="Aptos"/>
                <w:noProof/>
              </w:rPr>
              <w:t>Note 10: Stories with echoes of popular sitcoms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_Toc205618182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35</w:t>
            </w:r>
            <w:r w:rsidRPr="00CD7E24">
              <w:rPr>
                <w:rFonts w:ascii="Aptos" w:hAnsi="Aptos"/>
                <w:noProof/>
                <w:webHidden/>
              </w:rPr>
              <w:fldChar w:fldCharType="end"/>
            </w:r>
          </w:hyperlink>
        </w:p>
        <w:p w14:paraId="042A47CD" w14:textId="68F392CA" w:rsidR="00B97FEC" w:rsidRPr="00CD7E24" w:rsidRDefault="00B97FEC" w:rsidP="000859A5">
          <w:pPr>
            <w:pStyle w:val="TOC2"/>
            <w:rPr>
              <w:rFonts w:ascii="Aptos" w:hAnsi="Aptos" w:cstheme="minorBidi"/>
              <w:noProof/>
              <w:kern w:val="2"/>
              <w:lang w:val="en-NZ" w:eastAsia="en-NZ"/>
              <w14:ligatures w14:val="standardContextual"/>
            </w:rPr>
          </w:pPr>
          <w:hyperlink w:anchor="_Toc205618183" w:history="1">
            <w:r w:rsidRPr="00CD7E24">
              <w:rPr>
                <w:rStyle w:val="Hyperlink"/>
                <w:rFonts w:ascii="Aptos" w:hAnsi="Aptos"/>
                <w:noProof/>
              </w:rPr>
              <w:t>Note 11: Gendering of Andy and Cameron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_Toc205618183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35</w:t>
            </w:r>
            <w:r w:rsidRPr="00CD7E24">
              <w:rPr>
                <w:rFonts w:ascii="Aptos" w:hAnsi="Aptos"/>
                <w:noProof/>
                <w:webHidden/>
              </w:rPr>
              <w:fldChar w:fldCharType="end"/>
            </w:r>
          </w:hyperlink>
        </w:p>
        <w:p w14:paraId="6511311A" w14:textId="08EE1B0C"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84" w:history="1">
            <w:r w:rsidRPr="00CD7E24">
              <w:rPr>
                <w:rStyle w:val="Hyperlink"/>
                <w:rFonts w:ascii="Aptos" w:hAnsi="Aptos"/>
                <w:noProof/>
              </w:rPr>
              <w:t>Table SM2: The gendering of Andy and Cameron in the stories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_Toc205618184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35</w:t>
            </w:r>
            <w:r w:rsidRPr="00CD7E24">
              <w:rPr>
                <w:rFonts w:ascii="Aptos" w:hAnsi="Aptos"/>
                <w:noProof/>
                <w:webHidden/>
              </w:rPr>
              <w:fldChar w:fldCharType="end"/>
            </w:r>
          </w:hyperlink>
        </w:p>
        <w:p w14:paraId="5F95A409" w14:textId="0697EBA7" w:rsidR="00B97FEC" w:rsidRPr="00CD7E24" w:rsidRDefault="00B97FEC" w:rsidP="000859A5">
          <w:pPr>
            <w:pStyle w:val="TOC2"/>
            <w:rPr>
              <w:rFonts w:ascii="Aptos" w:hAnsi="Aptos" w:cstheme="minorBidi"/>
              <w:noProof/>
              <w:kern w:val="2"/>
              <w:lang w:val="en-NZ" w:eastAsia="en-NZ"/>
              <w14:ligatures w14:val="standardContextual"/>
            </w:rPr>
          </w:pPr>
          <w:hyperlink w:anchor="_Toc205618185" w:history="1">
            <w:r w:rsidRPr="00CD7E24">
              <w:rPr>
                <w:rStyle w:val="Hyperlink"/>
                <w:rFonts w:ascii="Aptos" w:hAnsi="Aptos"/>
                <w:noProof/>
              </w:rPr>
              <w:t>Note 12: Further examples of Andy seeing the person, not the disability</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_Toc205618185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36</w:t>
            </w:r>
            <w:r w:rsidRPr="00CD7E24">
              <w:rPr>
                <w:rFonts w:ascii="Aptos" w:hAnsi="Aptos"/>
                <w:noProof/>
                <w:webHidden/>
              </w:rPr>
              <w:fldChar w:fldCharType="end"/>
            </w:r>
          </w:hyperlink>
        </w:p>
        <w:p w14:paraId="0AC2D533" w14:textId="3CEFC931" w:rsidR="00B97FEC" w:rsidRPr="00CD7E24" w:rsidRDefault="00B97FEC" w:rsidP="000859A5">
          <w:pPr>
            <w:pStyle w:val="TOC2"/>
            <w:rPr>
              <w:rFonts w:ascii="Aptos" w:hAnsi="Aptos" w:cstheme="minorBidi"/>
              <w:noProof/>
              <w:kern w:val="2"/>
              <w:lang w:val="en-NZ" w:eastAsia="en-NZ"/>
              <w14:ligatures w14:val="standardContextual"/>
            </w:rPr>
          </w:pPr>
          <w:hyperlink w:anchor="_Toc205618186" w:history="1">
            <w:r w:rsidRPr="00CD7E24">
              <w:rPr>
                <w:rStyle w:val="Hyperlink"/>
                <w:rFonts w:ascii="Aptos" w:hAnsi="Aptos"/>
                <w:noProof/>
              </w:rPr>
              <w:t>Note 13: Depictions of Cameron’s anxiety</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_Toc205618186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36</w:t>
            </w:r>
            <w:r w:rsidRPr="00CD7E24">
              <w:rPr>
                <w:rFonts w:ascii="Aptos" w:hAnsi="Aptos"/>
                <w:noProof/>
                <w:webHidden/>
              </w:rPr>
              <w:fldChar w:fldCharType="end"/>
            </w:r>
          </w:hyperlink>
        </w:p>
        <w:p w14:paraId="6F79B687" w14:textId="44FB3F50" w:rsidR="00B97FEC" w:rsidRPr="00CD7E24" w:rsidRDefault="00B97FEC" w:rsidP="000859A5">
          <w:pPr>
            <w:pStyle w:val="TOC2"/>
            <w:rPr>
              <w:rFonts w:ascii="Aptos" w:hAnsi="Aptos" w:cstheme="minorBidi"/>
              <w:noProof/>
              <w:kern w:val="2"/>
              <w:lang w:val="en-NZ" w:eastAsia="en-NZ"/>
              <w14:ligatures w14:val="standardContextual"/>
            </w:rPr>
          </w:pPr>
          <w:hyperlink w:anchor="_Toc205618187" w:history="1">
            <w:r w:rsidRPr="00CD7E24">
              <w:rPr>
                <w:rStyle w:val="Hyperlink"/>
                <w:rFonts w:ascii="Aptos" w:hAnsi="Aptos"/>
                <w:noProof/>
              </w:rPr>
              <w:t>Note 14: A deviant case of structural and systematic ableism</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_Toc205618187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37</w:t>
            </w:r>
            <w:r w:rsidRPr="00CD7E24">
              <w:rPr>
                <w:rFonts w:ascii="Aptos" w:hAnsi="Aptos"/>
                <w:noProof/>
                <w:webHidden/>
              </w:rPr>
              <w:fldChar w:fldCharType="end"/>
            </w:r>
          </w:hyperlink>
        </w:p>
        <w:p w14:paraId="2B5C514E" w14:textId="4C7870CD" w:rsidR="00B97FEC" w:rsidRPr="00CD7E24" w:rsidRDefault="00B97FEC" w:rsidP="000859A5">
          <w:pPr>
            <w:pStyle w:val="TOC2"/>
            <w:rPr>
              <w:rFonts w:ascii="Aptos" w:hAnsi="Aptos" w:cstheme="minorBidi"/>
              <w:noProof/>
              <w:kern w:val="2"/>
              <w:lang w:val="en-NZ" w:eastAsia="en-NZ"/>
              <w14:ligatures w14:val="standardContextual"/>
            </w:rPr>
          </w:pPr>
          <w:hyperlink w:anchor="_Toc205618188" w:history="1">
            <w:r w:rsidRPr="00CD7E24">
              <w:rPr>
                <w:rStyle w:val="Hyperlink"/>
                <w:rFonts w:ascii="Aptos" w:hAnsi="Aptos"/>
                <w:noProof/>
              </w:rPr>
              <w:t>Note 15: A deviant case of “that question”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_Toc205618188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37</w:t>
            </w:r>
            <w:r w:rsidRPr="00CD7E24">
              <w:rPr>
                <w:rFonts w:ascii="Aptos" w:hAnsi="Aptos"/>
                <w:noProof/>
                <w:webHidden/>
              </w:rPr>
              <w:fldChar w:fldCharType="end"/>
            </w:r>
          </w:hyperlink>
        </w:p>
        <w:p w14:paraId="0FA7E558" w14:textId="7A092401" w:rsidR="00B97FEC" w:rsidRPr="00CD7E24" w:rsidRDefault="00B97FEC" w:rsidP="000859A5">
          <w:pPr>
            <w:pStyle w:val="TOC2"/>
            <w:rPr>
              <w:rFonts w:ascii="Aptos" w:hAnsi="Aptos" w:cstheme="minorBidi"/>
              <w:noProof/>
              <w:kern w:val="2"/>
              <w:lang w:val="en-NZ" w:eastAsia="en-NZ"/>
              <w14:ligatures w14:val="standardContextual"/>
            </w:rPr>
          </w:pPr>
          <w:hyperlink w:anchor="_Toc205618189" w:history="1">
            <w:r w:rsidRPr="00CD7E24">
              <w:rPr>
                <w:rStyle w:val="Hyperlink"/>
                <w:rFonts w:ascii="Aptos" w:hAnsi="Aptos"/>
                <w:noProof/>
              </w:rPr>
              <w:t>Note 16: A more progressive representation of Cameron</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_Toc205618189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37</w:t>
            </w:r>
            <w:r w:rsidRPr="00CD7E24">
              <w:rPr>
                <w:rFonts w:ascii="Aptos" w:hAnsi="Aptos"/>
                <w:noProof/>
                <w:webHidden/>
              </w:rPr>
              <w:fldChar w:fldCharType="end"/>
            </w:r>
          </w:hyperlink>
        </w:p>
        <w:p w14:paraId="371629CD" w14:textId="4C5200D3" w:rsidR="00B97FEC" w:rsidRPr="00CD7E24" w:rsidRDefault="00B97FEC" w:rsidP="000859A5">
          <w:pPr>
            <w:pStyle w:val="TOC2"/>
            <w:rPr>
              <w:rFonts w:ascii="Aptos" w:hAnsi="Aptos" w:cstheme="minorBidi"/>
              <w:noProof/>
              <w:kern w:val="2"/>
              <w:lang w:val="en-NZ" w:eastAsia="en-NZ"/>
              <w14:ligatures w14:val="standardContextual"/>
            </w:rPr>
          </w:pPr>
          <w:hyperlink w:anchor="_Toc205618190" w:history="1">
            <w:r w:rsidRPr="00CD7E24">
              <w:rPr>
                <w:rStyle w:val="Hyperlink"/>
                <w:rFonts w:ascii="Aptos" w:hAnsi="Aptos"/>
                <w:noProof/>
              </w:rPr>
              <w:t>Note 17: Story endings/resolutions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_Toc205618190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38</w:t>
            </w:r>
            <w:r w:rsidRPr="00CD7E24">
              <w:rPr>
                <w:rFonts w:ascii="Aptos" w:hAnsi="Aptos"/>
                <w:noProof/>
                <w:webHidden/>
              </w:rPr>
              <w:fldChar w:fldCharType="end"/>
            </w:r>
          </w:hyperlink>
        </w:p>
        <w:p w14:paraId="684E663A" w14:textId="0900BC64" w:rsidR="00B97FEC" w:rsidRPr="00CD7E24" w:rsidRDefault="00B97FEC" w:rsidP="00CD7E24">
          <w:pPr>
            <w:pStyle w:val="TOC3"/>
            <w:tabs>
              <w:tab w:val="right" w:leader="dot" w:pos="9016"/>
            </w:tabs>
            <w:spacing w:after="0" w:line="276" w:lineRule="auto"/>
            <w:rPr>
              <w:rFonts w:ascii="Aptos" w:hAnsi="Aptos" w:cstheme="minorBidi"/>
              <w:noProof/>
              <w:kern w:val="2"/>
              <w:lang w:val="en-NZ" w:eastAsia="en-NZ"/>
              <w14:ligatures w14:val="standardContextual"/>
            </w:rPr>
          </w:pPr>
          <w:hyperlink w:anchor="_Toc205618191" w:history="1">
            <w:r w:rsidRPr="00CD7E24">
              <w:rPr>
                <w:rStyle w:val="Hyperlink"/>
                <w:rFonts w:ascii="Aptos" w:hAnsi="Aptos"/>
                <w:noProof/>
              </w:rPr>
              <w:t>Table SM3: Story endings/resolutions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_Toc205618191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38</w:t>
            </w:r>
            <w:r w:rsidRPr="00CD7E24">
              <w:rPr>
                <w:rFonts w:ascii="Aptos" w:hAnsi="Aptos"/>
                <w:noProof/>
                <w:webHidden/>
              </w:rPr>
              <w:fldChar w:fldCharType="end"/>
            </w:r>
          </w:hyperlink>
        </w:p>
        <w:p w14:paraId="22B4A739" w14:textId="70ED06FF" w:rsidR="00B97FEC" w:rsidRPr="00CD7E24" w:rsidRDefault="00B97FEC" w:rsidP="00CD7E24">
          <w:pPr>
            <w:pStyle w:val="TOC1"/>
            <w:tabs>
              <w:tab w:val="right" w:leader="dot" w:pos="9016"/>
            </w:tabs>
            <w:spacing w:after="0" w:line="276" w:lineRule="auto"/>
            <w:rPr>
              <w:rFonts w:ascii="Aptos" w:hAnsi="Aptos" w:cstheme="minorBidi"/>
              <w:noProof/>
              <w:kern w:val="2"/>
              <w:lang w:val="en-NZ" w:eastAsia="en-NZ"/>
              <w14:ligatures w14:val="standardContextual"/>
            </w:rPr>
          </w:pPr>
          <w:hyperlink w:anchor="_Toc205618192" w:history="1">
            <w:r w:rsidRPr="00CD7E24">
              <w:rPr>
                <w:rStyle w:val="Hyperlink"/>
                <w:rFonts w:ascii="Aptos" w:hAnsi="Aptos"/>
                <w:noProof/>
              </w:rPr>
              <w:t>References</w:t>
            </w:r>
            <w:r w:rsidRPr="00CD7E24">
              <w:rPr>
                <w:rFonts w:ascii="Aptos" w:hAnsi="Aptos"/>
                <w:noProof/>
                <w:webHidden/>
              </w:rPr>
              <w:tab/>
            </w:r>
            <w:r w:rsidRPr="00CD7E24">
              <w:rPr>
                <w:rFonts w:ascii="Aptos" w:hAnsi="Aptos"/>
                <w:noProof/>
                <w:webHidden/>
              </w:rPr>
              <w:fldChar w:fldCharType="begin"/>
            </w:r>
            <w:r w:rsidRPr="00CD7E24">
              <w:rPr>
                <w:rFonts w:ascii="Aptos" w:hAnsi="Aptos"/>
                <w:noProof/>
                <w:webHidden/>
              </w:rPr>
              <w:instrText xml:space="preserve"> PAGEREF _Toc205618192 \h </w:instrText>
            </w:r>
            <w:r w:rsidRPr="00CD7E24">
              <w:rPr>
                <w:rFonts w:ascii="Aptos" w:hAnsi="Aptos"/>
                <w:noProof/>
                <w:webHidden/>
              </w:rPr>
            </w:r>
            <w:r w:rsidRPr="00CD7E24">
              <w:rPr>
                <w:rFonts w:ascii="Aptos" w:hAnsi="Aptos"/>
                <w:noProof/>
                <w:webHidden/>
              </w:rPr>
              <w:fldChar w:fldCharType="separate"/>
            </w:r>
            <w:r w:rsidR="00DB4867">
              <w:rPr>
                <w:rFonts w:ascii="Aptos" w:hAnsi="Aptos"/>
                <w:noProof/>
                <w:webHidden/>
              </w:rPr>
              <w:t>39</w:t>
            </w:r>
            <w:r w:rsidRPr="00CD7E24">
              <w:rPr>
                <w:rFonts w:ascii="Aptos" w:hAnsi="Aptos"/>
                <w:noProof/>
                <w:webHidden/>
              </w:rPr>
              <w:fldChar w:fldCharType="end"/>
            </w:r>
          </w:hyperlink>
        </w:p>
        <w:p w14:paraId="280B036A" w14:textId="45CC3B4A" w:rsidR="003B0342" w:rsidRPr="009162A3" w:rsidRDefault="003B0342" w:rsidP="000859A5">
          <w:pPr>
            <w:spacing w:before="0" w:after="0"/>
          </w:pPr>
          <w:r w:rsidRPr="000859A5">
            <w:rPr>
              <w:b/>
              <w:bCs/>
              <w:noProof/>
            </w:rPr>
            <w:fldChar w:fldCharType="end"/>
          </w:r>
        </w:p>
      </w:sdtContent>
    </w:sdt>
    <w:p w14:paraId="0595E28F" w14:textId="77777777" w:rsidR="0070258D" w:rsidRPr="009162A3" w:rsidRDefault="0070258D" w:rsidP="00A12914">
      <w:r w:rsidRPr="009162A3">
        <w:br w:type="page"/>
      </w:r>
    </w:p>
    <w:p w14:paraId="721B10CF" w14:textId="74A8AA30" w:rsidR="0070258D" w:rsidRPr="009162A3" w:rsidRDefault="0070258D" w:rsidP="00867DDC">
      <w:pPr>
        <w:pStyle w:val="Heading1"/>
      </w:pPr>
      <w:bookmarkStart w:id="10" w:name="_Toc205618161"/>
      <w:r w:rsidRPr="00CD7E24">
        <w:rPr>
          <w:sz w:val="24"/>
          <w:szCs w:val="24"/>
        </w:rPr>
        <w:lastRenderedPageBreak/>
        <w:t>Introduction</w:t>
      </w:r>
      <w:bookmarkEnd w:id="10"/>
    </w:p>
    <w:p w14:paraId="29517697" w14:textId="2F6787AF" w:rsidR="00F24429" w:rsidRDefault="0095124E" w:rsidP="00867DDC">
      <w:r w:rsidRPr="009162A3">
        <w:t>In creating th</w:t>
      </w:r>
      <w:r w:rsidR="000859A5">
        <w:t>is extensive set of</w:t>
      </w:r>
      <w:r w:rsidRPr="009162A3">
        <w:t xml:space="preserve"> supplementary materials, we respond to calls for greater transparency or “reflexive openness” (Jacobs et al., 2021) in reporting the “behind-the-scenes” of qualitative research (</w:t>
      </w:r>
      <w:proofErr w:type="spellStart"/>
      <w:r w:rsidRPr="009162A3">
        <w:t>Tuval</w:t>
      </w:r>
      <w:proofErr w:type="spellEnd"/>
      <w:r w:rsidRPr="009162A3">
        <w:t xml:space="preserve">-Mashiach, 2017). We are also following our own (Braun &amp; Clarke, 2023a) and others’ (Levitt et al., 2018) recommendation that qualitative researchers use online supplementary materials to provide more detailed accounts of their study methodology and further examples of data and data analysis. </w:t>
      </w:r>
    </w:p>
    <w:p w14:paraId="2B9976A9" w14:textId="260A9923" w:rsidR="006802D3" w:rsidRDefault="00422C9A" w:rsidP="00867DDC">
      <w:r>
        <w:t>I</w:t>
      </w:r>
      <w:r w:rsidRPr="009162A3">
        <w:t xml:space="preserve">n </w:t>
      </w:r>
      <w:hyperlink r:id="rId8" w:anchor="_Part_1:_" w:history="1">
        <w:r w:rsidRPr="009162A3">
          <w:rPr>
            <w:rStyle w:val="Hyperlink"/>
          </w:rPr>
          <w:t>Part 1</w:t>
        </w:r>
      </w:hyperlink>
      <w:r w:rsidRPr="009162A3">
        <w:t xml:space="preserve"> </w:t>
      </w:r>
      <w:r>
        <w:t>w</w:t>
      </w:r>
      <w:r w:rsidR="00D43547" w:rsidRPr="009162A3">
        <w:t>e provide</w:t>
      </w:r>
      <w:r w:rsidR="006E7F56" w:rsidRPr="009162A3">
        <w:t xml:space="preserve"> </w:t>
      </w:r>
      <w:r w:rsidR="00D43547" w:rsidRPr="009162A3">
        <w:t>a d</w:t>
      </w:r>
      <w:r w:rsidR="00D46202" w:rsidRPr="009162A3">
        <w:t>etailed account of the study conceptualisation, stem design</w:t>
      </w:r>
      <w:r w:rsidR="00AC3BEC" w:rsidRPr="009162A3">
        <w:t>, participant recruitment and data analy</w:t>
      </w:r>
      <w:r w:rsidR="005E11EC">
        <w:t>tic processes and practices</w:t>
      </w:r>
      <w:r w:rsidR="00E55C7B" w:rsidRPr="009162A3">
        <w:t xml:space="preserve">. </w:t>
      </w:r>
      <w:r w:rsidR="006E7F56" w:rsidRPr="009162A3">
        <w:t xml:space="preserve">Given the relatively novel status of story completion, we </w:t>
      </w:r>
      <w:r>
        <w:t>offer</w:t>
      </w:r>
      <w:r w:rsidRPr="009162A3">
        <w:t xml:space="preserve"> </w:t>
      </w:r>
      <w:r w:rsidR="006E7F56" w:rsidRPr="009162A3">
        <w:t>considerable contextualising and methodological information in notes 2</w:t>
      </w:r>
      <w:r w:rsidR="005127C9">
        <w:t>&amp;3</w:t>
      </w:r>
      <w:r w:rsidR="006E7F56" w:rsidRPr="009162A3">
        <w:t xml:space="preserve">. </w:t>
      </w:r>
      <w:hyperlink w:anchor="_Part_2:_Extended" w:history="1">
        <w:r w:rsidR="006E7F56" w:rsidRPr="009162A3">
          <w:rPr>
            <w:rStyle w:val="Hyperlink"/>
          </w:rPr>
          <w:t>Part 2</w:t>
        </w:r>
      </w:hyperlink>
      <w:r w:rsidR="006E7F56" w:rsidRPr="009162A3">
        <w:t xml:space="preserve"> </w:t>
      </w:r>
      <w:r>
        <w:t>focuses on more details around the data</w:t>
      </w:r>
      <w:r w:rsidR="005E11EC">
        <w:t xml:space="preserve"> and</w:t>
      </w:r>
      <w:r>
        <w:t xml:space="preserve"> analysis</w:t>
      </w:r>
      <w:r w:rsidR="00D7087C" w:rsidRPr="009162A3">
        <w:t xml:space="preserve">, particularly </w:t>
      </w:r>
      <w:r w:rsidR="00F1610B" w:rsidRPr="009162A3">
        <w:t>focused on</w:t>
      </w:r>
      <w:r w:rsidR="00D7087C" w:rsidRPr="009162A3">
        <w:t xml:space="preserve"> examples and analysis of stories that were “deviant cases”, departing in various ways from the </w:t>
      </w:r>
      <w:r w:rsidR="00F1610B" w:rsidRPr="009162A3">
        <w:t xml:space="preserve">dominant </w:t>
      </w:r>
      <w:r w:rsidR="00D7087C" w:rsidRPr="009162A3">
        <w:t xml:space="preserve">patterning captured in the </w:t>
      </w:r>
      <w:r w:rsidR="00F1610B" w:rsidRPr="009162A3">
        <w:t>paper</w:t>
      </w:r>
      <w:r w:rsidR="00AC3BEC" w:rsidRPr="009162A3">
        <w:t xml:space="preserve">. </w:t>
      </w:r>
    </w:p>
    <w:p w14:paraId="08D4BB3E" w14:textId="2A5370E7" w:rsidR="00DB4867" w:rsidRDefault="00DB4867" w:rsidP="00867DDC">
      <w:r>
        <w:t xml:space="preserve">Use the navigation pane </w:t>
      </w:r>
      <w:r w:rsidR="00D30597">
        <w:t xml:space="preserve">and hyperlinks </w:t>
      </w:r>
      <w:r>
        <w:t xml:space="preserve">for easy navigation between and within sections. </w:t>
      </w:r>
    </w:p>
    <w:p w14:paraId="7194C568" w14:textId="77777777" w:rsidR="001E763F" w:rsidRPr="009162A3" w:rsidRDefault="001E763F" w:rsidP="00867DDC"/>
    <w:p w14:paraId="17D95A9F" w14:textId="77777777" w:rsidR="0049141F" w:rsidRPr="009162A3" w:rsidRDefault="0049141F" w:rsidP="00A12914">
      <w:pPr>
        <w:pStyle w:val="Heading1"/>
      </w:pPr>
      <w:bookmarkStart w:id="11" w:name="_Part_1:_“Behind-the-scenes”"/>
      <w:bookmarkStart w:id="12" w:name="_Toc205618162"/>
      <w:bookmarkEnd w:id="11"/>
      <w:r w:rsidRPr="009162A3">
        <w:t>Part 1: “Behind-the-scenes”</w:t>
      </w:r>
      <w:bookmarkEnd w:id="12"/>
    </w:p>
    <w:p w14:paraId="7378A8EB" w14:textId="77777777" w:rsidR="000720A5" w:rsidRPr="009162A3" w:rsidRDefault="000720A5" w:rsidP="00867DDC"/>
    <w:p w14:paraId="61E34A34" w14:textId="4F4DB01E" w:rsidR="0093702A" w:rsidRPr="009162A3" w:rsidRDefault="0093702A" w:rsidP="00867DDC">
      <w:pPr>
        <w:pStyle w:val="Heading2"/>
      </w:pPr>
      <w:bookmarkStart w:id="13" w:name="_Toc205618163"/>
      <w:r w:rsidRPr="009162A3">
        <w:t>Note 1: Our personal positioning and motivation for the research</w:t>
      </w:r>
      <w:bookmarkEnd w:id="13"/>
    </w:p>
    <w:p w14:paraId="6AF067F7" w14:textId="7EBBB4F0" w:rsidR="004002A3" w:rsidRPr="009162A3" w:rsidRDefault="00AC3BEC" w:rsidP="00867DDC">
      <w:r w:rsidRPr="009162A3">
        <w:t>Like many qualitative researchers</w:t>
      </w:r>
      <w:r w:rsidR="00DD457A" w:rsidRPr="009162A3">
        <w:t>, in conducting this study,</w:t>
      </w:r>
      <w:r w:rsidRPr="009162A3">
        <w:t xml:space="preserve"> we were </w:t>
      </w:r>
      <w:r w:rsidR="00D43547" w:rsidRPr="009162A3">
        <w:t xml:space="preserve">partly </w:t>
      </w:r>
      <w:r w:rsidRPr="009162A3">
        <w:t xml:space="preserve">motivated by our own experience </w:t>
      </w:r>
      <w:r w:rsidR="00A97136" w:rsidRPr="009162A3">
        <w:t>–</w:t>
      </w:r>
      <w:r w:rsidRPr="009162A3">
        <w:t xml:space="preserve"> in this case, our own lived experience of disability</w:t>
      </w:r>
      <w:r w:rsidR="00A97136" w:rsidRPr="009162A3">
        <w:t>. T</w:t>
      </w:r>
      <w:r w:rsidR="00D43547" w:rsidRPr="009162A3">
        <w:t>his lived experience was brought into sharper focus, when Victoria was diagnosed with multiple sclerosis after experiencing a rapid decline</w:t>
      </w:r>
      <w:r w:rsidR="00DA089A" w:rsidRPr="009162A3">
        <w:t xml:space="preserve"> (over a period of months)</w:t>
      </w:r>
      <w:r w:rsidR="00D43547" w:rsidRPr="009162A3">
        <w:t xml:space="preserve"> in her mobility</w:t>
      </w:r>
      <w:r w:rsidRPr="009162A3">
        <w:t xml:space="preserve">, and </w:t>
      </w:r>
      <w:r w:rsidR="00DA089A" w:rsidRPr="009162A3">
        <w:t>shifted from being – like Ginny – invisibly disabled to</w:t>
      </w:r>
      <w:r w:rsidR="0049141F" w:rsidRPr="009162A3">
        <w:t xml:space="preserve"> being</w:t>
      </w:r>
      <w:r w:rsidR="00DA089A" w:rsidRPr="009162A3">
        <w:t xml:space="preserve"> </w:t>
      </w:r>
      <w:r w:rsidR="00DA089A" w:rsidRPr="009162A3">
        <w:rPr>
          <w:i/>
        </w:rPr>
        <w:t>very</w:t>
      </w:r>
      <w:r w:rsidR="00DA089A" w:rsidRPr="009162A3">
        <w:t xml:space="preserve"> visibly disabled, using a rollator</w:t>
      </w:r>
      <w:r w:rsidR="00DD457A" w:rsidRPr="009162A3">
        <w:t xml:space="preserve"> (wheeled walking frame)</w:t>
      </w:r>
      <w:r w:rsidR="00DA089A" w:rsidRPr="009162A3">
        <w:t xml:space="preserve">, wheelchair or a mobility scooter to get around. The built environment abruptly became a hostile environment and Victoria was suddenly treated </w:t>
      </w:r>
      <w:r w:rsidR="00DA089A" w:rsidRPr="009162A3">
        <w:rPr>
          <w:i/>
        </w:rPr>
        <w:t>very</w:t>
      </w:r>
      <w:r w:rsidR="00DA089A" w:rsidRPr="009162A3">
        <w:t xml:space="preserve"> differently. </w:t>
      </w:r>
      <w:r w:rsidR="00DD457A" w:rsidRPr="009162A3">
        <w:t>To begin to make sense of these experiences, w</w:t>
      </w:r>
      <w:r w:rsidR="00DA089A" w:rsidRPr="009162A3">
        <w:t xml:space="preserve">e </w:t>
      </w:r>
      <w:r w:rsidR="00061E40" w:rsidRPr="009162A3">
        <w:t>decid</w:t>
      </w:r>
      <w:r w:rsidR="00D43547" w:rsidRPr="009162A3">
        <w:t>ed</w:t>
      </w:r>
      <w:r w:rsidRPr="009162A3">
        <w:t xml:space="preserve"> to do some research </w:t>
      </w:r>
      <w:r w:rsidR="00DD457A" w:rsidRPr="009162A3">
        <w:t>on</w:t>
      </w:r>
      <w:r w:rsidRPr="009162A3">
        <w:t xml:space="preserve"> </w:t>
      </w:r>
      <w:r w:rsidR="00E8061C" w:rsidRPr="009162A3">
        <w:t xml:space="preserve">the social meanings of physical </w:t>
      </w:r>
      <w:r w:rsidRPr="009162A3">
        <w:t xml:space="preserve">disability. </w:t>
      </w:r>
      <w:r w:rsidR="007C5557" w:rsidRPr="009162A3">
        <w:t xml:space="preserve">We wanted to develop a project that </w:t>
      </w:r>
      <w:r w:rsidR="009D3D92" w:rsidRPr="009162A3">
        <w:t>intersecting with o</w:t>
      </w:r>
      <w:r w:rsidRPr="009162A3">
        <w:t xml:space="preserve">ur </w:t>
      </w:r>
      <w:r w:rsidR="0032588F" w:rsidRPr="009162A3">
        <w:t>pre-</w:t>
      </w:r>
      <w:r w:rsidRPr="009162A3">
        <w:t>e</w:t>
      </w:r>
      <w:r w:rsidR="0032588F" w:rsidRPr="009162A3">
        <w:t>xisting</w:t>
      </w:r>
      <w:r w:rsidRPr="009162A3">
        <w:t xml:space="preserve"> mutual research interests around sexuality, </w:t>
      </w:r>
      <w:r w:rsidR="00D43547" w:rsidRPr="009162A3">
        <w:t>gender,</w:t>
      </w:r>
      <w:r w:rsidRPr="009162A3">
        <w:t xml:space="preserve"> relationships</w:t>
      </w:r>
      <w:r w:rsidR="00D43547" w:rsidRPr="009162A3">
        <w:t xml:space="preserve"> and difference</w:t>
      </w:r>
      <w:r w:rsidR="009D3D92" w:rsidRPr="009162A3">
        <w:t xml:space="preserve">. </w:t>
      </w:r>
    </w:p>
    <w:p w14:paraId="770AFF63" w14:textId="370A1266" w:rsidR="00B40A5E" w:rsidRPr="009162A3" w:rsidRDefault="009D3D92" w:rsidP="00867DDC">
      <w:r w:rsidRPr="009162A3">
        <w:t>We were</w:t>
      </w:r>
      <w:r w:rsidR="00AC3BEC" w:rsidRPr="009162A3">
        <w:t xml:space="preserve"> also interested </w:t>
      </w:r>
      <w:r w:rsidR="00634B0F" w:rsidRPr="009162A3">
        <w:t xml:space="preserve">in developing </w:t>
      </w:r>
      <w:r w:rsidR="00F1610B" w:rsidRPr="009162A3">
        <w:t xml:space="preserve">the </w:t>
      </w:r>
      <w:r w:rsidR="00634B0F" w:rsidRPr="009162A3">
        <w:t xml:space="preserve">story completion (SC) technique we had first written about in </w:t>
      </w:r>
      <w:r w:rsidR="00DA089A" w:rsidRPr="009162A3">
        <w:t xml:space="preserve">our </w:t>
      </w:r>
      <w:r w:rsidR="00634B0F" w:rsidRPr="009162A3">
        <w:t xml:space="preserve">co-authored </w:t>
      </w:r>
      <w:r w:rsidR="00DD457A" w:rsidRPr="009162A3">
        <w:t xml:space="preserve">introductory </w:t>
      </w:r>
      <w:r w:rsidR="00DA089A" w:rsidRPr="009162A3">
        <w:t>qualitative textbook</w:t>
      </w:r>
      <w:r w:rsidR="00D43547" w:rsidRPr="009162A3">
        <w:t xml:space="preserve"> (Braun &amp; Clarke, 2013)</w:t>
      </w:r>
      <w:r w:rsidR="00F1610B" w:rsidRPr="009162A3">
        <w:t xml:space="preserve">; see </w:t>
      </w:r>
      <w:hyperlink w:anchor="_Note_2:_The" w:history="1">
        <w:r w:rsidR="00F1610B" w:rsidRPr="009162A3">
          <w:rPr>
            <w:rStyle w:val="Hyperlink"/>
          </w:rPr>
          <w:t>Note 2</w:t>
        </w:r>
      </w:hyperlink>
      <w:r w:rsidR="00F1610B" w:rsidRPr="009162A3">
        <w:t xml:space="preserve"> below for a </w:t>
      </w:r>
      <w:r w:rsidR="00DE2FA8" w:rsidRPr="009162A3">
        <w:t>discussion of the origins and evolution of SC as a qualitative technique</w:t>
      </w:r>
      <w:r w:rsidR="00AC3BEC" w:rsidRPr="009162A3">
        <w:t>. We ha</w:t>
      </w:r>
      <w:r w:rsidR="00DD457A" w:rsidRPr="009162A3">
        <w:t>d</w:t>
      </w:r>
      <w:r w:rsidR="00AC3BEC" w:rsidRPr="009162A3">
        <w:t xml:space="preserve"> previously used SC</w:t>
      </w:r>
      <w:r w:rsidR="00F1610B" w:rsidRPr="009162A3">
        <w:t>, and supervised research using SC,</w:t>
      </w:r>
      <w:r w:rsidR="00AC3BEC" w:rsidRPr="009162A3">
        <w:t xml:space="preserve"> to </w:t>
      </w:r>
      <w:r w:rsidR="00F1610B" w:rsidRPr="009162A3">
        <w:t>explore</w:t>
      </w:r>
      <w:r w:rsidR="00AC3BEC" w:rsidRPr="009162A3">
        <w:t xml:space="preserve"> meaning making around same-gender and different-gender infidelity</w:t>
      </w:r>
      <w:r w:rsidR="00634B0F" w:rsidRPr="009162A3">
        <w:t xml:space="preserve"> in the context of “straight”</w:t>
      </w:r>
      <w:r w:rsidR="00003AC4" w:rsidRPr="009162A3">
        <w:rPr>
          <w:rStyle w:val="FootnoteReference"/>
        </w:rPr>
        <w:footnoteReference w:id="1"/>
      </w:r>
      <w:r w:rsidR="00634B0F" w:rsidRPr="009162A3">
        <w:t xml:space="preserve"> relationships </w:t>
      </w:r>
      <w:r w:rsidR="00634B0F" w:rsidRPr="009162A3">
        <w:rPr>
          <w:rFonts w:eastAsia="Times New Roman"/>
          <w:lang w:eastAsia="en-GB"/>
        </w:rPr>
        <w:t>(Clarke et al., 2015)</w:t>
      </w:r>
      <w:r w:rsidR="00AC3BEC" w:rsidRPr="009162A3">
        <w:t xml:space="preserve">, </w:t>
      </w:r>
      <w:r w:rsidR="00D43547" w:rsidRPr="009162A3">
        <w:t xml:space="preserve">sexual difficulties in </w:t>
      </w:r>
      <w:r w:rsidR="00061E40" w:rsidRPr="009162A3">
        <w:t>straight</w:t>
      </w:r>
      <w:r w:rsidR="00D43547" w:rsidRPr="009162A3">
        <w:t xml:space="preserve"> relationships</w:t>
      </w:r>
      <w:r w:rsidR="00634B0F" w:rsidRPr="009162A3">
        <w:t xml:space="preserve"> </w:t>
      </w:r>
      <w:r w:rsidR="00634B0F" w:rsidRPr="009162A3">
        <w:rPr>
          <w:rFonts w:eastAsia="Times New Roman"/>
          <w:lang w:eastAsia="en-GB"/>
        </w:rPr>
        <w:t>(Shah-Beckley et al., 20</w:t>
      </w:r>
      <w:r w:rsidR="00786E36" w:rsidRPr="009162A3">
        <w:rPr>
          <w:rFonts w:eastAsia="Times New Roman"/>
          <w:lang w:eastAsia="en-GB"/>
        </w:rPr>
        <w:t>20</w:t>
      </w:r>
      <w:r w:rsidR="00830DEA" w:rsidRPr="009162A3">
        <w:rPr>
          <w:rFonts w:eastAsia="Times New Roman"/>
          <w:lang w:eastAsia="en-GB"/>
        </w:rPr>
        <w:t>; Shah-Beckley &amp; Clarke, 202</w:t>
      </w:r>
      <w:r w:rsidR="00786E36" w:rsidRPr="009162A3">
        <w:rPr>
          <w:rFonts w:eastAsia="Times New Roman"/>
          <w:lang w:eastAsia="en-GB"/>
        </w:rPr>
        <w:t>1</w:t>
      </w:r>
      <w:r w:rsidR="00634B0F" w:rsidRPr="009162A3">
        <w:rPr>
          <w:rFonts w:eastAsia="Times New Roman"/>
          <w:lang w:eastAsia="en-GB"/>
        </w:rPr>
        <w:t>)</w:t>
      </w:r>
      <w:r w:rsidR="00D43547" w:rsidRPr="009162A3">
        <w:t>, gender and body hair</w:t>
      </w:r>
      <w:r w:rsidR="00634B0F" w:rsidRPr="009162A3">
        <w:t xml:space="preserve"> (Clarke &amp; Braun, 2019; Jennings et al., 2019), </w:t>
      </w:r>
      <w:r w:rsidR="00B40A5E" w:rsidRPr="009162A3">
        <w:t xml:space="preserve">healthy eating (McDonald &amp; Braun, 2022), </w:t>
      </w:r>
      <w:r w:rsidR="00634B0F" w:rsidRPr="009162A3">
        <w:t>different-gender and same-gender childfree couples (Braun &amp; Clarke, 2023</w:t>
      </w:r>
      <w:r w:rsidR="00A84062" w:rsidRPr="009162A3">
        <w:t>b</w:t>
      </w:r>
      <w:r w:rsidR="00634B0F" w:rsidRPr="009162A3">
        <w:t>), and straight and gay anal sex (</w:t>
      </w:r>
      <w:r w:rsidR="00225194" w:rsidRPr="009162A3">
        <w:t>Tyagi et al., 202</w:t>
      </w:r>
      <w:r w:rsidR="00867DDC" w:rsidRPr="009162A3">
        <w:t>5</w:t>
      </w:r>
      <w:r w:rsidR="00634B0F" w:rsidRPr="009162A3">
        <w:t>)</w:t>
      </w:r>
      <w:r w:rsidR="00D43547" w:rsidRPr="009162A3">
        <w:t>.</w:t>
      </w:r>
      <w:r w:rsidR="00634B0F" w:rsidRPr="009162A3">
        <w:t xml:space="preserve"> </w:t>
      </w:r>
    </w:p>
    <w:p w14:paraId="3118F2AE" w14:textId="313228AD" w:rsidR="00634B0F" w:rsidRPr="009162A3" w:rsidRDefault="00830DEA" w:rsidP="00867DDC">
      <w:r w:rsidRPr="009162A3">
        <w:lastRenderedPageBreak/>
        <w:t>A key focus for SC</w:t>
      </w:r>
      <w:r w:rsidR="00634B0F" w:rsidRPr="009162A3">
        <w:rPr>
          <w:lang w:eastAsia="en-GB"/>
        </w:rPr>
        <w:t xml:space="preserve"> research more broadly has been sex and relationships (e.g., </w:t>
      </w:r>
      <w:r w:rsidR="00634B0F" w:rsidRPr="009162A3">
        <w:rPr>
          <w:lang w:val="en-US" w:eastAsia="en-GB"/>
        </w:rPr>
        <w:t>Beres et al., 2014, 201</w:t>
      </w:r>
      <w:r w:rsidRPr="009162A3">
        <w:rPr>
          <w:lang w:val="en-US" w:eastAsia="en-GB"/>
        </w:rPr>
        <w:t>7</w:t>
      </w:r>
      <w:r w:rsidR="00634B0F" w:rsidRPr="009162A3">
        <w:rPr>
          <w:lang w:val="en-US" w:eastAsia="en-GB"/>
        </w:rPr>
        <w:t xml:space="preserve">; </w:t>
      </w:r>
      <w:r w:rsidR="00DD457A" w:rsidRPr="009162A3">
        <w:rPr>
          <w:lang w:val="en-US" w:eastAsia="en-GB"/>
        </w:rPr>
        <w:t xml:space="preserve">Cravens &amp; Whiting, 2016; Crossman, 2022; </w:t>
      </w:r>
      <w:r w:rsidR="00634B0F" w:rsidRPr="009162A3">
        <w:rPr>
          <w:lang w:val="en-US" w:eastAsia="en-GB"/>
        </w:rPr>
        <w:t xml:space="preserve">Frith, 2013; </w:t>
      </w:r>
      <w:r w:rsidRPr="009162A3">
        <w:rPr>
          <w:lang w:val="en-US" w:eastAsia="en-GB"/>
        </w:rPr>
        <w:t xml:space="preserve">Kitzinger &amp; Powell, 1995; </w:t>
      </w:r>
      <w:r w:rsidR="00634B0F" w:rsidRPr="009162A3">
        <w:t xml:space="preserve">Schnarre &amp; Adam, 2018; </w:t>
      </w:r>
      <w:r w:rsidR="00634B0F" w:rsidRPr="009162A3">
        <w:rPr>
          <w:lang w:val="en-US" w:eastAsia="en-GB"/>
        </w:rPr>
        <w:t>Whitty, 2005)</w:t>
      </w:r>
      <w:r w:rsidR="00E8061C" w:rsidRPr="009162A3">
        <w:rPr>
          <w:lang w:val="en-US" w:eastAsia="en-GB"/>
        </w:rPr>
        <w:t xml:space="preserve"> – with </w:t>
      </w:r>
      <w:r w:rsidR="009D3D92" w:rsidRPr="009162A3">
        <w:rPr>
          <w:lang w:val="en-US" w:eastAsia="en-GB"/>
        </w:rPr>
        <w:t>studies</w:t>
      </w:r>
      <w:r w:rsidR="00E8061C" w:rsidRPr="009162A3">
        <w:rPr>
          <w:lang w:val="en-US" w:eastAsia="en-GB"/>
        </w:rPr>
        <w:t xml:space="preserve"> on</w:t>
      </w:r>
      <w:r w:rsidR="009D3D92" w:rsidRPr="009162A3">
        <w:rPr>
          <w:lang w:val="en-US" w:eastAsia="en-GB"/>
        </w:rPr>
        <w:t xml:space="preserve"> constructions and perceptions of</w:t>
      </w:r>
      <w:r w:rsidR="00E8061C" w:rsidRPr="009162A3">
        <w:rPr>
          <w:lang w:val="en-US" w:eastAsia="en-GB"/>
        </w:rPr>
        <w:t xml:space="preserve"> </w:t>
      </w:r>
      <w:r w:rsidR="00B40A5E" w:rsidRPr="009162A3">
        <w:rPr>
          <w:lang w:val="en-US" w:eastAsia="en-GB"/>
        </w:rPr>
        <w:t xml:space="preserve">sexual </w:t>
      </w:r>
      <w:r w:rsidR="00E8061C" w:rsidRPr="009162A3">
        <w:rPr>
          <w:lang w:val="en-US" w:eastAsia="en-GB"/>
        </w:rPr>
        <w:t xml:space="preserve">infidelity </w:t>
      </w:r>
      <w:r w:rsidR="00E8061C" w:rsidRPr="009162A3">
        <w:rPr>
          <w:lang w:eastAsia="en-GB"/>
        </w:rPr>
        <w:t xml:space="preserve">(Clarke et al., 2015; </w:t>
      </w:r>
      <w:r w:rsidR="009D3D92" w:rsidRPr="009162A3">
        <w:rPr>
          <w:lang w:val="en-US" w:eastAsia="en-GB"/>
        </w:rPr>
        <w:t xml:space="preserve">Cravens &amp; Whiting, 2016; Crossman, 2022; </w:t>
      </w:r>
      <w:r w:rsidR="00E8061C" w:rsidRPr="009162A3">
        <w:rPr>
          <w:lang w:val="en-US" w:eastAsia="en-GB"/>
        </w:rPr>
        <w:t xml:space="preserve">Kitzinger &amp; Powell, 1995; </w:t>
      </w:r>
      <w:r w:rsidR="009D3D92" w:rsidRPr="009162A3">
        <w:t xml:space="preserve">Schnarre &amp; Adam, 2018; </w:t>
      </w:r>
      <w:r w:rsidR="00E8061C" w:rsidRPr="009162A3">
        <w:rPr>
          <w:lang w:val="en-US" w:eastAsia="en-GB"/>
        </w:rPr>
        <w:t>Whitty, 2005</w:t>
      </w:r>
      <w:r w:rsidR="00E8061C" w:rsidRPr="009162A3">
        <w:rPr>
          <w:lang w:eastAsia="en-GB"/>
        </w:rPr>
        <w:t>), sexual refusal (</w:t>
      </w:r>
      <w:r w:rsidR="00E8061C" w:rsidRPr="009162A3">
        <w:rPr>
          <w:lang w:val="en-US" w:eastAsia="en-GB"/>
        </w:rPr>
        <w:t xml:space="preserve">Beres et al., 2014, 2017; </w:t>
      </w:r>
      <w:r w:rsidR="00E8061C" w:rsidRPr="009162A3">
        <w:rPr>
          <w:lang w:eastAsia="en-GB"/>
        </w:rPr>
        <w:t>Shah-Beckley &amp; Clarke, 202</w:t>
      </w:r>
      <w:r w:rsidR="00786E36" w:rsidRPr="009162A3">
        <w:rPr>
          <w:lang w:eastAsia="en-GB"/>
        </w:rPr>
        <w:t>1</w:t>
      </w:r>
      <w:r w:rsidR="00E8061C" w:rsidRPr="009162A3">
        <w:rPr>
          <w:lang w:eastAsia="en-GB"/>
        </w:rPr>
        <w:t>)</w:t>
      </w:r>
      <w:r w:rsidR="009D3D92" w:rsidRPr="009162A3">
        <w:rPr>
          <w:lang w:eastAsia="en-GB"/>
        </w:rPr>
        <w:t>, sexual experimentation (Shah-Beckley et al., 20</w:t>
      </w:r>
      <w:r w:rsidR="00786E36" w:rsidRPr="009162A3">
        <w:rPr>
          <w:lang w:eastAsia="en-GB"/>
        </w:rPr>
        <w:t>20</w:t>
      </w:r>
      <w:r w:rsidR="009D3D92" w:rsidRPr="009162A3">
        <w:rPr>
          <w:lang w:eastAsia="en-GB"/>
        </w:rPr>
        <w:t>), and missing orgasm (</w:t>
      </w:r>
      <w:r w:rsidR="009D3D92" w:rsidRPr="009162A3">
        <w:rPr>
          <w:lang w:val="en-US" w:eastAsia="en-GB"/>
        </w:rPr>
        <w:t>Frith, 2013</w:t>
      </w:r>
      <w:r w:rsidR="009D3D92" w:rsidRPr="009162A3">
        <w:rPr>
          <w:lang w:eastAsia="en-GB"/>
        </w:rPr>
        <w:t>)</w:t>
      </w:r>
      <w:r w:rsidR="00034D1F" w:rsidRPr="009162A3">
        <w:rPr>
          <w:lang w:eastAsia="en-GB"/>
        </w:rPr>
        <w:t>. A</w:t>
      </w:r>
      <w:r w:rsidR="00B0753F" w:rsidRPr="009162A3">
        <w:rPr>
          <w:lang w:eastAsia="en-GB"/>
        </w:rPr>
        <w:t xml:space="preserve">ll but one (Clarke et al., 2015) </w:t>
      </w:r>
      <w:r w:rsidR="00034D1F" w:rsidRPr="009162A3">
        <w:rPr>
          <w:lang w:eastAsia="en-GB"/>
        </w:rPr>
        <w:t xml:space="preserve">has </w:t>
      </w:r>
      <w:r w:rsidR="00B0753F" w:rsidRPr="009162A3">
        <w:rPr>
          <w:lang w:eastAsia="en-GB"/>
        </w:rPr>
        <w:t>focused on straight relationships</w:t>
      </w:r>
      <w:r w:rsidR="00634B0F" w:rsidRPr="009162A3">
        <w:rPr>
          <w:lang w:eastAsia="en-GB"/>
        </w:rPr>
        <w:t xml:space="preserve">. </w:t>
      </w:r>
      <w:r w:rsidR="00DE2FA8" w:rsidRPr="009162A3">
        <w:rPr>
          <w:lang w:eastAsia="en-GB"/>
        </w:rPr>
        <w:t>As noted in the paper, t</w:t>
      </w:r>
      <w:r w:rsidR="00634B0F" w:rsidRPr="009162A3">
        <w:rPr>
          <w:lang w:eastAsia="en-GB"/>
        </w:rPr>
        <w:t xml:space="preserve">o date, one study has been published using </w:t>
      </w:r>
      <w:r w:rsidRPr="009162A3">
        <w:rPr>
          <w:lang w:eastAsia="en-GB"/>
        </w:rPr>
        <w:t>SC</w:t>
      </w:r>
      <w:r w:rsidR="00634B0F" w:rsidRPr="009162A3">
        <w:rPr>
          <w:lang w:eastAsia="en-GB"/>
        </w:rPr>
        <w:t xml:space="preserve"> to explore nondisabled people’s perceptions of dating a </w:t>
      </w:r>
      <w:r w:rsidRPr="009162A3">
        <w:rPr>
          <w:lang w:eastAsia="en-GB"/>
        </w:rPr>
        <w:t xml:space="preserve">physically disabled </w:t>
      </w:r>
      <w:r w:rsidR="00634B0F" w:rsidRPr="009162A3">
        <w:rPr>
          <w:lang w:eastAsia="en-GB"/>
        </w:rPr>
        <w:t>person (Hunt et al., 2018)</w:t>
      </w:r>
      <w:r w:rsidR="00B0753F" w:rsidRPr="009162A3">
        <w:rPr>
          <w:lang w:eastAsia="en-GB"/>
        </w:rPr>
        <w:t>, again with a focus on straight relationships</w:t>
      </w:r>
      <w:r w:rsidR="00A1250A" w:rsidRPr="009162A3">
        <w:rPr>
          <w:lang w:eastAsia="en-GB"/>
        </w:rPr>
        <w:t>.</w:t>
      </w:r>
      <w:r w:rsidR="00DD457A" w:rsidRPr="009162A3">
        <w:rPr>
          <w:rStyle w:val="FootnoteReference"/>
          <w:rFonts w:eastAsia="Times New Roman"/>
          <w:lang w:eastAsia="en-GB"/>
        </w:rPr>
        <w:footnoteReference w:id="2"/>
      </w:r>
      <w:r w:rsidR="00634B0F" w:rsidRPr="009162A3">
        <w:rPr>
          <w:lang w:eastAsia="en-GB"/>
        </w:rPr>
        <w:t xml:space="preserve"> </w:t>
      </w:r>
    </w:p>
    <w:p w14:paraId="2522D999" w14:textId="26C8D4F8" w:rsidR="006379D6" w:rsidRPr="009162A3" w:rsidRDefault="00B14B7C" w:rsidP="00A12914">
      <w:pPr>
        <w:rPr>
          <w:lang w:eastAsia="en-GB"/>
        </w:rPr>
      </w:pPr>
      <w:r w:rsidRPr="009162A3">
        <w:rPr>
          <w:lang w:eastAsia="en-GB"/>
        </w:rPr>
        <w:t xml:space="preserve">In general, there is </w:t>
      </w:r>
      <w:r w:rsidR="006379D6" w:rsidRPr="009162A3">
        <w:rPr>
          <w:lang w:eastAsia="en-GB"/>
        </w:rPr>
        <w:t>limited literature on sexuality and physically disabled people – existing research falls into two areas: perceptions and lived experience.</w:t>
      </w:r>
      <w:r w:rsidRPr="009162A3">
        <w:rPr>
          <w:lang w:eastAsia="en-GB"/>
        </w:rPr>
        <w:t xml:space="preserve"> </w:t>
      </w:r>
      <w:r w:rsidR="006379D6" w:rsidRPr="009162A3">
        <w:rPr>
          <w:lang w:eastAsia="en-GB"/>
        </w:rPr>
        <w:t xml:space="preserve">The currently study contributes to the </w:t>
      </w:r>
      <w:r w:rsidR="00352CAB" w:rsidRPr="009162A3">
        <w:rPr>
          <w:lang w:eastAsia="en-GB"/>
        </w:rPr>
        <w:t>“</w:t>
      </w:r>
      <w:r w:rsidR="006379D6" w:rsidRPr="009162A3">
        <w:rPr>
          <w:lang w:eastAsia="en-GB"/>
        </w:rPr>
        <w:t>perceptions</w:t>
      </w:r>
      <w:r w:rsidR="00352CAB" w:rsidRPr="009162A3">
        <w:rPr>
          <w:lang w:eastAsia="en-GB"/>
        </w:rPr>
        <w:t>”</w:t>
      </w:r>
      <w:r w:rsidR="006379D6" w:rsidRPr="009162A3">
        <w:rPr>
          <w:lang w:eastAsia="en-GB"/>
        </w:rPr>
        <w:t xml:space="preserve"> literature, which, with a few exceptions, is mostly quantitative and examines</w:t>
      </w:r>
      <w:r w:rsidRPr="009162A3">
        <w:rPr>
          <w:lang w:eastAsia="en-GB"/>
        </w:rPr>
        <w:t xml:space="preserve"> perceptions of dating, </w:t>
      </w:r>
      <w:r w:rsidR="006379D6" w:rsidRPr="009162A3">
        <w:rPr>
          <w:lang w:eastAsia="en-GB"/>
        </w:rPr>
        <w:t xml:space="preserve">having sex with, and </w:t>
      </w:r>
      <w:r w:rsidRPr="009162A3">
        <w:rPr>
          <w:lang w:eastAsia="en-GB"/>
        </w:rPr>
        <w:t>forming partner relationships with physically disabled people. Th</w:t>
      </w:r>
      <w:r w:rsidR="006379D6" w:rsidRPr="009162A3">
        <w:rPr>
          <w:lang w:eastAsia="en-GB"/>
        </w:rPr>
        <w:t>e</w:t>
      </w:r>
      <w:r w:rsidRPr="009162A3">
        <w:rPr>
          <w:lang w:eastAsia="en-GB"/>
        </w:rPr>
        <w:t xml:space="preserve"> dearth of research perhaps at least partly reflects a social context in which physically disabled people are often viewed as asexual, and when they do express their sexuality, this is typically pathologised (Brown, 1994; Kim, 2011). One manifestation of the sociocultural construction of physically disabled people as asexual, and physical disability and sexuality as antithetical is the negative perceptions of dating a physically disabled person that Hunt et al. identified. The sexuality of physically disabled people who identify as </w:t>
      </w:r>
      <w:r w:rsidR="006379D6" w:rsidRPr="009162A3">
        <w:rPr>
          <w:lang w:eastAsia="en-GB"/>
        </w:rPr>
        <w:t>LGBTQ+</w:t>
      </w:r>
      <w:r w:rsidRPr="009162A3">
        <w:rPr>
          <w:lang w:eastAsia="en-GB"/>
        </w:rPr>
        <w:t xml:space="preserve"> is arguably even more invisible </w:t>
      </w:r>
      <w:r w:rsidR="00CB2B00" w:rsidRPr="009162A3">
        <w:rPr>
          <w:lang w:eastAsia="en-GB"/>
        </w:rPr>
        <w:t>–</w:t>
      </w:r>
      <w:r w:rsidRPr="009162A3">
        <w:rPr>
          <w:lang w:eastAsia="en-GB"/>
        </w:rPr>
        <w:t xml:space="preserve"> both in the wider cultural context and in research, with the little research there is on </w:t>
      </w:r>
      <w:r w:rsidR="006379D6" w:rsidRPr="009162A3">
        <w:rPr>
          <w:lang w:eastAsia="en-GB"/>
        </w:rPr>
        <w:t>LGBTQ+</w:t>
      </w:r>
      <w:r w:rsidRPr="009162A3">
        <w:rPr>
          <w:lang w:eastAsia="en-GB"/>
        </w:rPr>
        <w:t xml:space="preserve"> people and disability mostly focused on intellectual disabilities (e.g.</w:t>
      </w:r>
      <w:r w:rsidR="006379D6" w:rsidRPr="009162A3">
        <w:rPr>
          <w:lang w:eastAsia="en-GB"/>
        </w:rPr>
        <w:t>,</w:t>
      </w:r>
      <w:r w:rsidRPr="009162A3">
        <w:rPr>
          <w:lang w:eastAsia="en-GB"/>
        </w:rPr>
        <w:t xml:space="preserve"> </w:t>
      </w:r>
      <w:proofErr w:type="spellStart"/>
      <w:r w:rsidRPr="009162A3">
        <w:rPr>
          <w:shd w:val="clear" w:color="auto" w:fill="FFFFFF"/>
        </w:rPr>
        <w:t>Dinwoodie</w:t>
      </w:r>
      <w:proofErr w:type="spellEnd"/>
      <w:r w:rsidRPr="009162A3">
        <w:rPr>
          <w:lang w:eastAsia="en-GB"/>
        </w:rPr>
        <w:t xml:space="preserve"> et al., 2020). </w:t>
      </w:r>
    </w:p>
    <w:p w14:paraId="477B9928" w14:textId="77777777" w:rsidR="0049141F" w:rsidRPr="009162A3" w:rsidRDefault="0049141F" w:rsidP="00A12914">
      <w:pPr>
        <w:rPr>
          <w:lang w:eastAsia="en-GB"/>
        </w:rPr>
      </w:pPr>
    </w:p>
    <w:p w14:paraId="717CED3C" w14:textId="4B465A92" w:rsidR="0093702A" w:rsidRPr="009162A3" w:rsidRDefault="0093702A" w:rsidP="00867DDC">
      <w:pPr>
        <w:pStyle w:val="Heading2"/>
        <w:rPr>
          <w:rFonts w:eastAsia="Times New Roman"/>
          <w:lang w:eastAsia="en-GB"/>
        </w:rPr>
      </w:pPr>
      <w:bookmarkStart w:id="14" w:name="_Note_2:_The"/>
      <w:bookmarkStart w:id="15" w:name="_Toc205618164"/>
      <w:bookmarkEnd w:id="14"/>
      <w:r w:rsidRPr="009162A3">
        <w:rPr>
          <w:rFonts w:eastAsia="Times New Roman"/>
          <w:lang w:eastAsia="en-GB"/>
        </w:rPr>
        <w:t>Note 2: T</w:t>
      </w:r>
      <w:r w:rsidRPr="009162A3">
        <w:t>he origins of story completion</w:t>
      </w:r>
      <w:bookmarkEnd w:id="15"/>
    </w:p>
    <w:p w14:paraId="0C080D98" w14:textId="77777777" w:rsidR="00102990" w:rsidRPr="009162A3" w:rsidRDefault="008E176D" w:rsidP="00A12914">
      <w:pPr>
        <w:rPr>
          <w:color w:val="242021"/>
        </w:rPr>
      </w:pPr>
      <w:r w:rsidRPr="009162A3">
        <w:t>As Moller et al. (2021) outline</w:t>
      </w:r>
      <w:r w:rsidR="000B568A" w:rsidRPr="009162A3">
        <w:t>d</w:t>
      </w:r>
      <w:r w:rsidRPr="009162A3">
        <w:t>, SC was first developed as a projective test in the 1930s and 1940s for clinical work with children (</w:t>
      </w:r>
      <w:proofErr w:type="spellStart"/>
      <w:r w:rsidRPr="009162A3">
        <w:t>Lanksy</w:t>
      </w:r>
      <w:proofErr w:type="spellEnd"/>
      <w:r w:rsidRPr="009162A3">
        <w:t xml:space="preserve">, 1968). SC and other projectives like the </w:t>
      </w:r>
      <w:r w:rsidRPr="009162A3">
        <w:rPr>
          <w:color w:val="242021"/>
        </w:rPr>
        <w:t>Rorschach ink blot test (</w:t>
      </w:r>
      <w:r w:rsidRPr="009162A3">
        <w:t xml:space="preserve">Rorschach &amp; </w:t>
      </w:r>
      <w:proofErr w:type="spellStart"/>
      <w:r w:rsidRPr="009162A3">
        <w:t>Morgenthaler</w:t>
      </w:r>
      <w:proofErr w:type="spellEnd"/>
      <w:r w:rsidRPr="009162A3">
        <w:t>, 1921/1942</w:t>
      </w:r>
      <w:r w:rsidRPr="009162A3">
        <w:rPr>
          <w:color w:val="242021"/>
        </w:rPr>
        <w:t>)</w:t>
      </w:r>
      <w:r w:rsidRPr="009162A3">
        <w:t xml:space="preserve"> </w:t>
      </w:r>
      <w:r w:rsidR="00473566" w:rsidRPr="009162A3">
        <w:t xml:space="preserve">were </w:t>
      </w:r>
      <w:r w:rsidRPr="009162A3">
        <w:t xml:space="preserve">developed in the psychoanalytic tradition and based on </w:t>
      </w:r>
      <w:r w:rsidR="00473566" w:rsidRPr="009162A3">
        <w:t>an</w:t>
      </w:r>
      <w:r w:rsidRPr="009162A3">
        <w:t xml:space="preserve"> assumption that humans project internal aspects of the person (unconscious beliefs and motivations) externally, shaping perceptions and understandings of the external world </w:t>
      </w:r>
      <w:r w:rsidRPr="009162A3">
        <w:rPr>
          <w:color w:val="242021"/>
        </w:rPr>
        <w:t>(</w:t>
      </w:r>
      <w:r w:rsidRPr="009162A3">
        <w:t>Rabin, 2001</w:t>
      </w:r>
      <w:r w:rsidRPr="009162A3">
        <w:rPr>
          <w:color w:val="242021"/>
        </w:rPr>
        <w:t>). Through providing an ambiguous stimulus – an ink blot or the opening sentence or sentences of a story based on a hypothetical scenario with some details unspecified or intentionally vague – projectives are assumed to provide a way of overcoming barriers of awareness (where the test taker lacks conscious awareness of certain feelings and motivations) and admissibility (where the test taker does not feel able to admit to certain feelings when asked directly about them). The ambiguous nature of the stimulus means that test takers have to draw on</w:t>
      </w:r>
      <w:r w:rsidR="00102990" w:rsidRPr="009162A3">
        <w:rPr>
          <w:color w:val="242021"/>
        </w:rPr>
        <w:t>,</w:t>
      </w:r>
      <w:r w:rsidRPr="009162A3">
        <w:rPr>
          <w:color w:val="242021"/>
        </w:rPr>
        <w:t xml:space="preserve"> and </w:t>
      </w:r>
      <w:r w:rsidR="00102990" w:rsidRPr="009162A3">
        <w:rPr>
          <w:color w:val="242021"/>
        </w:rPr>
        <w:t xml:space="preserve">it is assumed </w:t>
      </w:r>
      <w:r w:rsidRPr="009162A3">
        <w:rPr>
          <w:color w:val="242021"/>
        </w:rPr>
        <w:t>thus reveal</w:t>
      </w:r>
      <w:r w:rsidR="00102990" w:rsidRPr="009162A3">
        <w:rPr>
          <w:color w:val="242021"/>
        </w:rPr>
        <w:t>,</w:t>
      </w:r>
      <w:r w:rsidRPr="009162A3">
        <w:rPr>
          <w:color w:val="242021"/>
        </w:rPr>
        <w:t xml:space="preserve"> their internal world to make sense of it. </w:t>
      </w:r>
    </w:p>
    <w:p w14:paraId="7EB4B1CE" w14:textId="532ADAB3" w:rsidR="008E176D" w:rsidRPr="009162A3" w:rsidRDefault="008E176D" w:rsidP="00A12914">
      <w:pPr>
        <w:rPr>
          <w:color w:val="242021"/>
        </w:rPr>
      </w:pPr>
      <w:r w:rsidRPr="009162A3">
        <w:rPr>
          <w:color w:val="242021"/>
        </w:rPr>
        <w:t>As a research tool, SC has principally been used in attachment research and often in the form of a doll play SC – where the researcher acts out and narrates the start of a story with dolls and asks the child participant to complete the story with the dolls</w:t>
      </w:r>
      <w:r w:rsidR="000B1D2A" w:rsidRPr="009162A3">
        <w:rPr>
          <w:color w:val="242021"/>
        </w:rPr>
        <w:t xml:space="preserve"> (e.g., </w:t>
      </w:r>
      <w:proofErr w:type="spellStart"/>
      <w:r w:rsidR="000B1D2A" w:rsidRPr="009162A3">
        <w:t>Smeekens</w:t>
      </w:r>
      <w:proofErr w:type="spellEnd"/>
      <w:r w:rsidR="000B1D2A" w:rsidRPr="009162A3">
        <w:t xml:space="preserve"> et al., 2010)</w:t>
      </w:r>
      <w:r w:rsidRPr="009162A3">
        <w:t xml:space="preserve">. </w:t>
      </w:r>
      <w:r w:rsidRPr="009162A3">
        <w:rPr>
          <w:color w:val="242021"/>
        </w:rPr>
        <w:t xml:space="preserve">The data </w:t>
      </w:r>
      <w:r w:rsidR="00B73EC3" w:rsidRPr="009162A3">
        <w:rPr>
          <w:color w:val="242021"/>
        </w:rPr>
        <w:t xml:space="preserve">are </w:t>
      </w:r>
      <w:r w:rsidRPr="009162A3">
        <w:rPr>
          <w:color w:val="242021"/>
        </w:rPr>
        <w:t xml:space="preserve">then transformed into numerical data for statistical analysis through the use of manualised coding </w:t>
      </w:r>
      <w:r w:rsidRPr="009162A3">
        <w:rPr>
          <w:color w:val="242021"/>
        </w:rPr>
        <w:lastRenderedPageBreak/>
        <w:t xml:space="preserve">schemes. </w:t>
      </w:r>
      <w:r w:rsidR="00B73EC3" w:rsidRPr="009162A3">
        <w:rPr>
          <w:color w:val="242021"/>
        </w:rPr>
        <w:t>In such research</w:t>
      </w:r>
      <w:r w:rsidRPr="009162A3">
        <w:rPr>
          <w:color w:val="242021"/>
        </w:rPr>
        <w:t>, the</w:t>
      </w:r>
      <w:r w:rsidR="00B73EC3" w:rsidRPr="009162A3">
        <w:rPr>
          <w:color w:val="242021"/>
        </w:rPr>
        <w:t xml:space="preserve"> researchers’</w:t>
      </w:r>
      <w:r w:rsidRPr="009162A3">
        <w:rPr>
          <w:color w:val="242021"/>
        </w:rPr>
        <w:t xml:space="preserve"> interest is in the psychological meanings</w:t>
      </w:r>
      <w:r w:rsidR="007A515B" w:rsidRPr="009162A3">
        <w:rPr>
          <w:color w:val="242021"/>
        </w:rPr>
        <w:t xml:space="preserve"> or processes</w:t>
      </w:r>
      <w:r w:rsidRPr="009162A3">
        <w:rPr>
          <w:color w:val="242021"/>
        </w:rPr>
        <w:t xml:space="preserve"> presumed to lie behind the stories</w:t>
      </w:r>
      <w:r w:rsidR="00B73EC3" w:rsidRPr="009162A3">
        <w:rPr>
          <w:color w:val="242021"/>
        </w:rPr>
        <w:t>,</w:t>
      </w:r>
      <w:r w:rsidRPr="009162A3">
        <w:rPr>
          <w:color w:val="242021"/>
        </w:rPr>
        <w:t xml:space="preserve"> rather than</w:t>
      </w:r>
      <w:r w:rsidR="00473566" w:rsidRPr="009162A3">
        <w:rPr>
          <w:color w:val="242021"/>
        </w:rPr>
        <w:t xml:space="preserve"> in</w:t>
      </w:r>
      <w:r w:rsidRPr="009162A3">
        <w:rPr>
          <w:color w:val="242021"/>
        </w:rPr>
        <w:t xml:space="preserve"> the narrative detail of the stories.</w:t>
      </w:r>
    </w:p>
    <w:p w14:paraId="7CF2DC2E" w14:textId="710BDC98" w:rsidR="00473566" w:rsidRPr="009162A3" w:rsidRDefault="008E176D" w:rsidP="00A12914">
      <w:pPr>
        <w:rPr>
          <w:color w:val="000000"/>
        </w:rPr>
      </w:pPr>
      <w:r w:rsidRPr="009162A3">
        <w:t xml:space="preserve">The first – notable – use of SC in qualitative research was by feminist psychologist </w:t>
      </w:r>
      <w:proofErr w:type="spellStart"/>
      <w:r w:rsidRPr="009162A3">
        <w:t>Matina</w:t>
      </w:r>
      <w:proofErr w:type="spellEnd"/>
      <w:r w:rsidRPr="009162A3">
        <w:t xml:space="preserve"> Horner (1972) in her research on </w:t>
      </w:r>
      <w:proofErr w:type="spellStart"/>
      <w:r w:rsidRPr="009162A3">
        <w:t>womens</w:t>
      </w:r>
      <w:proofErr w:type="spellEnd"/>
      <w:r w:rsidR="00DB1840">
        <w:t>’</w:t>
      </w:r>
      <w:r w:rsidRPr="009162A3">
        <w:t xml:space="preserve"> alleged “fear of success”. Horner gave university students (binary) gender-matched stems about a female/male student finding themselves at the top of their class and coded the resulting stories for “fear of success imagery”. Whereas most male students showed positive feelings about the success stem, around two-thirds of the female students were </w:t>
      </w:r>
      <w:r w:rsidRPr="009162A3">
        <w:rPr>
          <w:color w:val="000000"/>
        </w:rPr>
        <w:t xml:space="preserve">“disconcerted, troubled, or confused” (p. 162) by the stem. Horner’s use of SC was located within the psychoanalytic tradition and </w:t>
      </w:r>
      <w:r w:rsidR="00E57A9C" w:rsidRPr="009162A3">
        <w:rPr>
          <w:color w:val="000000"/>
        </w:rPr>
        <w:t xml:space="preserve">was theorised as </w:t>
      </w:r>
      <w:r w:rsidRPr="009162A3">
        <w:rPr>
          <w:color w:val="000000"/>
        </w:rPr>
        <w:t>reveal</w:t>
      </w:r>
      <w:r w:rsidR="00E57A9C" w:rsidRPr="009162A3">
        <w:rPr>
          <w:color w:val="000000"/>
        </w:rPr>
        <w:t xml:space="preserve">ing </w:t>
      </w:r>
      <w:r w:rsidRPr="009162A3">
        <w:rPr>
          <w:color w:val="000000"/>
        </w:rPr>
        <w:t xml:space="preserve">something of the internal worlds of female students – women are motivated to avoid success because it is in conflict with femininity. Horner’s findings were </w:t>
      </w:r>
      <w:r w:rsidR="00553CDF" w:rsidRPr="009162A3">
        <w:rPr>
          <w:color w:val="000000"/>
        </w:rPr>
        <w:t>(</w:t>
      </w:r>
      <w:r w:rsidRPr="009162A3">
        <w:rPr>
          <w:color w:val="000000"/>
        </w:rPr>
        <w:t>unsurprisingly</w:t>
      </w:r>
      <w:r w:rsidR="00553CDF" w:rsidRPr="009162A3">
        <w:rPr>
          <w:color w:val="000000"/>
        </w:rPr>
        <w:t>)</w:t>
      </w:r>
      <w:r w:rsidRPr="009162A3">
        <w:rPr>
          <w:color w:val="000000"/>
        </w:rPr>
        <w:t xml:space="preserve"> controversial </w:t>
      </w:r>
      <w:r w:rsidR="0002693D" w:rsidRPr="009162A3">
        <w:rPr>
          <w:color w:val="000000"/>
        </w:rPr>
        <w:t>(</w:t>
      </w:r>
      <w:r w:rsidR="0002693D" w:rsidRPr="009162A3">
        <w:t xml:space="preserve">Levine &amp; </w:t>
      </w:r>
      <w:proofErr w:type="spellStart"/>
      <w:r w:rsidR="0002693D" w:rsidRPr="009162A3">
        <w:t>Crumrine</w:t>
      </w:r>
      <w:proofErr w:type="spellEnd"/>
      <w:r w:rsidR="0002693D" w:rsidRPr="009162A3">
        <w:t xml:space="preserve">, 1975) </w:t>
      </w:r>
      <w:r w:rsidRPr="009162A3">
        <w:rPr>
          <w:color w:val="000000"/>
        </w:rPr>
        <w:t>and seemed to have a negative impact on perceptions of the SC as a research tool</w:t>
      </w:r>
      <w:r w:rsidR="006C4805" w:rsidRPr="009162A3">
        <w:rPr>
          <w:color w:val="000000"/>
        </w:rPr>
        <w:t xml:space="preserve"> (Clarke et al., 2019)</w:t>
      </w:r>
      <w:r w:rsidRPr="009162A3">
        <w:rPr>
          <w:color w:val="000000"/>
        </w:rPr>
        <w:t xml:space="preserve">. </w:t>
      </w:r>
      <w:r w:rsidR="00553CDF" w:rsidRPr="009162A3">
        <w:rPr>
          <w:color w:val="000000"/>
        </w:rPr>
        <w:t xml:space="preserve">The method </w:t>
      </w:r>
      <w:r w:rsidRPr="009162A3">
        <w:rPr>
          <w:color w:val="000000"/>
        </w:rPr>
        <w:t>was used in only a handful of studies until the mid-1990s when feminist psychologists Celia Kitzinger and Debra Powell (1995) sought to reawaken interest in SC as a qualitative technique and wrench it free of its essentialist</w:t>
      </w:r>
      <w:r w:rsidR="00473566" w:rsidRPr="009162A3">
        <w:rPr>
          <w:color w:val="000000"/>
        </w:rPr>
        <w:t>,</w:t>
      </w:r>
      <w:r w:rsidRPr="009162A3">
        <w:rPr>
          <w:color w:val="000000"/>
        </w:rPr>
        <w:t xml:space="preserve"> </w:t>
      </w:r>
      <w:r w:rsidR="0021511E" w:rsidRPr="009162A3">
        <w:rPr>
          <w:color w:val="000000"/>
        </w:rPr>
        <w:t>uncovering ‘</w:t>
      </w:r>
      <w:r w:rsidRPr="009162A3">
        <w:rPr>
          <w:color w:val="000000"/>
        </w:rPr>
        <w:t>psycholog</w:t>
      </w:r>
      <w:r w:rsidR="0021511E" w:rsidRPr="009162A3">
        <w:rPr>
          <w:color w:val="000000"/>
        </w:rPr>
        <w:t>ical truths’</w:t>
      </w:r>
      <w:r w:rsidRPr="009162A3">
        <w:rPr>
          <w:color w:val="000000"/>
        </w:rPr>
        <w:t xml:space="preserve"> moorings. </w:t>
      </w:r>
    </w:p>
    <w:p w14:paraId="751619D4" w14:textId="6F1AB9F0" w:rsidR="008E176D" w:rsidRPr="009162A3" w:rsidRDefault="008E176D" w:rsidP="00A12914">
      <w:r w:rsidRPr="009162A3">
        <w:t>Kitzinger and Powell</w:t>
      </w:r>
      <w:r w:rsidR="00473566" w:rsidRPr="009162A3">
        <w:t xml:space="preserve"> (1995)</w:t>
      </w:r>
      <w:r w:rsidRPr="009162A3">
        <w:t xml:space="preserve">, in research on representations of infidelity in a straight relationship, argued that narrative SC data wasn’t confined to essentialist inner-psychology interpretations. They could also be interpreted through a social constructionist lens “as reflecting contemporary discourses upon which subjects draw in making sense of experience” (Kitzinger &amp; Powell, 1995, pp. 349–50). Within this latter </w:t>
      </w:r>
      <w:r w:rsidR="0021511E" w:rsidRPr="009162A3">
        <w:t>treatment</w:t>
      </w:r>
      <w:r w:rsidRPr="009162A3">
        <w:t>, stories written by participants can be theorised as the product of particular sociocultural discourses or constructions of the object of research. This retheorisation opened the door to a much wider range of SC research</w:t>
      </w:r>
      <w:r w:rsidR="002C3766" w:rsidRPr="009162A3">
        <w:t>. However</w:t>
      </w:r>
      <w:r w:rsidRPr="009162A3">
        <w:t>, SC continued to be used only sporadically</w:t>
      </w:r>
      <w:r w:rsidR="002C3766" w:rsidRPr="009162A3">
        <w:t>,</w:t>
      </w:r>
      <w:r w:rsidRPr="009162A3">
        <w:t xml:space="preserve"> and mostly in feminist psychology research</w:t>
      </w:r>
      <w:r w:rsidR="002C3766" w:rsidRPr="009162A3">
        <w:t>,</w:t>
      </w:r>
      <w:r w:rsidRPr="009162A3">
        <w:t xml:space="preserve"> until recently</w:t>
      </w:r>
      <w:r w:rsidR="002C3766" w:rsidRPr="009162A3">
        <w:t>,</w:t>
      </w:r>
      <w:r w:rsidRPr="009162A3">
        <w:t xml:space="preserve"> when several of Kitzinger’s former PhD students – ourselves included – </w:t>
      </w:r>
      <w:r w:rsidR="00473566" w:rsidRPr="009162A3">
        <w:t xml:space="preserve">and others </w:t>
      </w:r>
      <w:r w:rsidRPr="009162A3">
        <w:t>formed the Story Completion Research Group (</w:t>
      </w:r>
      <w:hyperlink r:id="rId9" w:history="1">
        <w:r w:rsidRPr="009162A3">
          <w:rPr>
            <w:rStyle w:val="Hyperlink"/>
          </w:rPr>
          <w:t>www.storycompletion.net</w:t>
        </w:r>
      </w:hyperlink>
      <w:r w:rsidRPr="009162A3">
        <w:t xml:space="preserve">) to develop methodological understanding of </w:t>
      </w:r>
      <w:r w:rsidR="0021511E" w:rsidRPr="009162A3">
        <w:t>SC</w:t>
      </w:r>
      <w:r w:rsidR="000A48F7" w:rsidRPr="009162A3">
        <w:t>, and</w:t>
      </w:r>
      <w:r w:rsidR="002B301C" w:rsidRPr="009162A3">
        <w:t xml:space="preserve"> promote its use</w:t>
      </w:r>
      <w:r w:rsidRPr="009162A3">
        <w:t>. There is now a small but expanding SC literature in psychology and related disciplines, with a wide range of topics explored</w:t>
      </w:r>
      <w:r w:rsidR="002B301C" w:rsidRPr="009162A3">
        <w:t xml:space="preserve"> – for instance</w:t>
      </w:r>
      <w:r w:rsidR="0021511E" w:rsidRPr="009162A3">
        <w:t>,</w:t>
      </w:r>
      <w:r w:rsidR="002B301C" w:rsidRPr="009162A3">
        <w:t xml:space="preserve"> on </w:t>
      </w:r>
      <w:r w:rsidRPr="009162A3">
        <w:t>how class shapes nurses</w:t>
      </w:r>
      <w:r w:rsidR="00DB1840">
        <w:t>’</w:t>
      </w:r>
      <w:r w:rsidR="00DB1840" w:rsidRPr="009162A3">
        <w:t xml:space="preserve"> </w:t>
      </w:r>
      <w:r w:rsidRPr="009162A3">
        <w:t>perceptions of pain patients (</w:t>
      </w:r>
      <w:proofErr w:type="spellStart"/>
      <w:r w:rsidRPr="009162A3">
        <w:t>Diniz</w:t>
      </w:r>
      <w:proofErr w:type="spellEnd"/>
      <w:r w:rsidRPr="009162A3">
        <w:t xml:space="preserve"> et al., 2020) </w:t>
      </w:r>
      <w:r w:rsidR="0021511E" w:rsidRPr="009162A3">
        <w:t>and</w:t>
      </w:r>
      <w:r w:rsidR="002B301C" w:rsidRPr="009162A3">
        <w:t xml:space="preserve"> </w:t>
      </w:r>
      <w:r w:rsidRPr="009162A3">
        <w:t>gay men’s perceptions of suicide ideation (</w:t>
      </w:r>
      <w:proofErr w:type="spellStart"/>
      <w:r w:rsidRPr="009162A3">
        <w:t>Olstein</w:t>
      </w:r>
      <w:proofErr w:type="spellEnd"/>
      <w:r w:rsidRPr="009162A3">
        <w:t xml:space="preserve"> &amp; Finn, 2022). </w:t>
      </w:r>
    </w:p>
    <w:p w14:paraId="413FD223" w14:textId="16D461C1" w:rsidR="00473566" w:rsidRPr="009162A3" w:rsidRDefault="007D5B38" w:rsidP="00A12914">
      <w:r w:rsidRPr="009162A3">
        <w:t>Although some contemporary SC research</w:t>
      </w:r>
      <w:r w:rsidR="003B562E" w:rsidRPr="009162A3">
        <w:t xml:space="preserve"> theorise</w:t>
      </w:r>
      <w:r w:rsidRPr="009162A3">
        <w:t>s</w:t>
      </w:r>
      <w:r w:rsidR="003B562E" w:rsidRPr="009162A3">
        <w:t xml:space="preserve"> </w:t>
      </w:r>
      <w:r w:rsidR="0021511E" w:rsidRPr="009162A3">
        <w:t>SC</w:t>
      </w:r>
      <w:r w:rsidR="003B562E" w:rsidRPr="009162A3">
        <w:t xml:space="preserve"> </w:t>
      </w:r>
      <w:r w:rsidR="00CE1883" w:rsidRPr="009162A3">
        <w:t xml:space="preserve">as giving access to </w:t>
      </w:r>
      <w:r w:rsidR="008E176D" w:rsidRPr="009162A3">
        <w:t>essentialist-psychological truths (where participants’ responses to a real-life scenario can be read off from their response to the hypothetical scenario depicted in the stem)</w:t>
      </w:r>
      <w:r w:rsidRPr="009162A3">
        <w:t>, most more recent research either uses SC within a</w:t>
      </w:r>
      <w:r w:rsidR="008E176D" w:rsidRPr="009162A3">
        <w:t xml:space="preserve"> constructionist-social discourse </w:t>
      </w:r>
      <w:r w:rsidRPr="009162A3">
        <w:t>framework or a social perceptions framework</w:t>
      </w:r>
      <w:r w:rsidR="00CE1883" w:rsidRPr="009162A3">
        <w:t>.</w:t>
      </w:r>
      <w:r w:rsidR="008E176D" w:rsidRPr="009162A3">
        <w:t xml:space="preserve"> </w:t>
      </w:r>
      <w:r w:rsidR="007704A7" w:rsidRPr="009162A3">
        <w:t xml:space="preserve">Moller et al. </w:t>
      </w:r>
      <w:r w:rsidR="00E64FDB" w:rsidRPr="009162A3">
        <w:t>(</w:t>
      </w:r>
      <w:r w:rsidR="007704A7" w:rsidRPr="009162A3">
        <w:t>2021</w:t>
      </w:r>
      <w:r w:rsidR="008E176D" w:rsidRPr="009162A3">
        <w:t xml:space="preserve">) </w:t>
      </w:r>
      <w:r w:rsidRPr="009162A3">
        <w:t xml:space="preserve">theorised a social perceptions framework for SC as </w:t>
      </w:r>
      <w:r w:rsidR="008E176D" w:rsidRPr="009162A3">
        <w:t xml:space="preserve">accessing </w:t>
      </w:r>
      <w:bookmarkStart w:id="16" w:name="_Hlk188691891"/>
      <w:r w:rsidR="008E176D" w:rsidRPr="009162A3">
        <w:t xml:space="preserve">contextually situated and partial perceptions shaped by a particular participant’s context and social location. Similar to the constructionist take on SC, stories can be understood as revealing something about the range of social meanings participants have access to. But for some </w:t>
      </w:r>
      <w:r w:rsidR="000E60D5" w:rsidRPr="009162A3">
        <w:t xml:space="preserve">groups of </w:t>
      </w:r>
      <w:r w:rsidR="008E176D" w:rsidRPr="009162A3">
        <w:t>participants</w:t>
      </w:r>
      <w:r w:rsidR="000E60D5" w:rsidRPr="009162A3">
        <w:t>, in relation to certain topics or stems</w:t>
      </w:r>
      <w:r w:rsidR="007704A7" w:rsidRPr="009162A3">
        <w:t>,</w:t>
      </w:r>
      <w:r w:rsidR="008E176D" w:rsidRPr="009162A3">
        <w:t xml:space="preserve"> it is possible</w:t>
      </w:r>
      <w:r w:rsidR="000E60D5" w:rsidRPr="009162A3">
        <w:t xml:space="preserve"> to theorise</w:t>
      </w:r>
      <w:r w:rsidR="008E176D" w:rsidRPr="009162A3">
        <w:t xml:space="preserve"> their stories</w:t>
      </w:r>
      <w:r w:rsidR="000E60D5" w:rsidRPr="009162A3">
        <w:t xml:space="preserve"> as</w:t>
      </w:r>
      <w:r w:rsidR="008E176D" w:rsidRPr="009162A3">
        <w:t xml:space="preserve"> reflect</w:t>
      </w:r>
      <w:r w:rsidR="000E60D5" w:rsidRPr="009162A3">
        <w:t xml:space="preserve">ing </w:t>
      </w:r>
      <w:r w:rsidR="008E176D" w:rsidRPr="009162A3">
        <w:t>aspects of their personal experiences or opinions</w:t>
      </w:r>
      <w:r w:rsidR="000E60D5" w:rsidRPr="009162A3">
        <w:t>. This theorisation contains the important caveat that</w:t>
      </w:r>
      <w:r w:rsidR="008E176D" w:rsidRPr="009162A3">
        <w:t xml:space="preserve"> their actual reaction to a particular scenario cannot be predicted from their response to the stem</w:t>
      </w:r>
      <w:r w:rsidR="000E60D5" w:rsidRPr="009162A3">
        <w:t>,</w:t>
      </w:r>
      <w:r w:rsidR="008E176D" w:rsidRPr="009162A3">
        <w:t xml:space="preserve"> as </w:t>
      </w:r>
      <w:r w:rsidR="00473566" w:rsidRPr="009162A3">
        <w:t>these</w:t>
      </w:r>
      <w:r w:rsidR="008E176D" w:rsidRPr="009162A3">
        <w:t xml:space="preserve"> would depend on the specific context</w:t>
      </w:r>
      <w:r w:rsidR="000E60D5" w:rsidRPr="009162A3">
        <w:t xml:space="preserve"> (</w:t>
      </w:r>
      <w:r w:rsidRPr="009162A3">
        <w:t>Moller et al., 2021</w:t>
      </w:r>
      <w:r w:rsidR="000E60D5" w:rsidRPr="009162A3">
        <w:t>)</w:t>
      </w:r>
      <w:r w:rsidR="008E176D" w:rsidRPr="009162A3">
        <w:t>.</w:t>
      </w:r>
    </w:p>
    <w:bookmarkEnd w:id="16"/>
    <w:p w14:paraId="035FFF60" w14:textId="6BF112BA" w:rsidR="008E176D" w:rsidRPr="009162A3" w:rsidRDefault="008E176D" w:rsidP="00A12914">
      <w:r w:rsidRPr="009162A3">
        <w:t xml:space="preserve">SC data has mostly been analysed with methods like thematic analysis, which as Clarke et al. (2017) note, capture “horizontal” patterns or themes </w:t>
      </w:r>
      <w:r w:rsidRPr="009162A3">
        <w:rPr>
          <w:i/>
        </w:rPr>
        <w:t>across</w:t>
      </w:r>
      <w:r w:rsidRPr="009162A3">
        <w:t xml:space="preserve"> the stories. Following Kitzinger and Powell (</w:t>
      </w:r>
      <w:r w:rsidR="00473566" w:rsidRPr="009162A3">
        <w:t>19</w:t>
      </w:r>
      <w:r w:rsidRPr="009162A3">
        <w:t xml:space="preserve">95), some </w:t>
      </w:r>
      <w:r w:rsidR="003C3523" w:rsidRPr="009162A3">
        <w:t xml:space="preserve">SC research </w:t>
      </w:r>
      <w:r w:rsidRPr="009162A3">
        <w:t>explore</w:t>
      </w:r>
      <w:r w:rsidR="003C3523" w:rsidRPr="009162A3">
        <w:t>s</w:t>
      </w:r>
      <w:r w:rsidRPr="009162A3">
        <w:t xml:space="preserve"> patterning in relation to particular story elements. </w:t>
      </w:r>
      <w:r w:rsidR="003C3523" w:rsidRPr="009162A3">
        <w:t xml:space="preserve">We have </w:t>
      </w:r>
      <w:r w:rsidR="003C3523" w:rsidRPr="009162A3">
        <w:lastRenderedPageBreak/>
        <w:t>proposed and developed a story mapping analytic technique (</w:t>
      </w:r>
      <w:r w:rsidRPr="009162A3">
        <w:t xml:space="preserve">Braun </w:t>
      </w:r>
      <w:r w:rsidR="003C3523" w:rsidRPr="009162A3">
        <w:t>&amp;</w:t>
      </w:r>
      <w:r w:rsidRPr="009162A3">
        <w:t xml:space="preserve"> Clarke</w:t>
      </w:r>
      <w:r w:rsidR="003C3523" w:rsidRPr="009162A3">
        <w:t xml:space="preserve">, </w:t>
      </w:r>
      <w:r w:rsidRPr="009162A3">
        <w:t>2013</w:t>
      </w:r>
      <w:r w:rsidR="003C3523" w:rsidRPr="009162A3">
        <w:t xml:space="preserve">; </w:t>
      </w:r>
      <w:r w:rsidRPr="009162A3">
        <w:t xml:space="preserve">Clarke </w:t>
      </w:r>
      <w:r w:rsidR="003C3523" w:rsidRPr="009162A3">
        <w:t>&amp;</w:t>
      </w:r>
      <w:r w:rsidRPr="009162A3">
        <w:t xml:space="preserve"> Braun</w:t>
      </w:r>
      <w:r w:rsidR="003C3523" w:rsidRPr="009162A3">
        <w:t xml:space="preserve">, </w:t>
      </w:r>
      <w:r w:rsidRPr="009162A3">
        <w:t>2019), which attempts to capture patterning both in the narrative detail of the stories and in the structure and unfolding of the stories. Thus, story mapping can be thought of as a “vertical” patterning technique (Clarke et al., 2017). Clarke and Braun (2019) explored how stories of male body hair depilation unfolded – presenting a dominant narrative of the protagonist David as an excessively hairy straight man, experiencing bullying and/or social pressure and diminished “sexual capital” (the sociocultural notion that sexual attractiveness is a personal asset that confers power on those whose possess it, see Michael, 2004)</w:t>
      </w:r>
      <w:r w:rsidR="00081BD9" w:rsidRPr="009162A3">
        <w:t xml:space="preserve">. Body </w:t>
      </w:r>
      <w:r w:rsidRPr="009162A3">
        <w:t>hair depilation</w:t>
      </w:r>
      <w:r w:rsidR="00081BD9" w:rsidRPr="009162A3">
        <w:t xml:space="preserve"> was framed</w:t>
      </w:r>
      <w:r w:rsidRPr="009162A3">
        <w:t xml:space="preserve"> as a feminised practice</w:t>
      </w:r>
      <w:r w:rsidR="00081BD9" w:rsidRPr="009162A3">
        <w:t>,</w:t>
      </w:r>
      <w:r w:rsidRPr="009162A3">
        <w:t xml:space="preserve"> with the stories working to recuperate depilation into masculinity in various ways. The stories ended either with David being punished for his vanity and sheep-like conformity or increasing his sexual capital and “getting the girl”.</w:t>
      </w:r>
    </w:p>
    <w:p w14:paraId="5D168479" w14:textId="613820B7" w:rsidR="00D551E5" w:rsidRPr="009162A3" w:rsidRDefault="00D551E5" w:rsidP="00A12914">
      <w:r w:rsidRPr="009162A3">
        <w:t xml:space="preserve">To date, </w:t>
      </w:r>
      <w:r w:rsidR="00F03412" w:rsidRPr="009162A3">
        <w:t xml:space="preserve">we have been able to identify just </w:t>
      </w:r>
      <w:r w:rsidRPr="009162A3">
        <w:t xml:space="preserve">two studies </w:t>
      </w:r>
      <w:r w:rsidR="00F03412" w:rsidRPr="009162A3">
        <w:t xml:space="preserve">that </w:t>
      </w:r>
      <w:r w:rsidRPr="009162A3">
        <w:t>have used SC to research social perceptions of disability</w:t>
      </w:r>
      <w:r w:rsidR="003C3523" w:rsidRPr="009162A3">
        <w:t xml:space="preserve"> – the Hunt et al. (2018) physical disability and dating study mentioned earlier and</w:t>
      </w:r>
      <w:r w:rsidRPr="009162A3">
        <w:t xml:space="preserve"> Williams et al.</w:t>
      </w:r>
      <w:r w:rsidR="003C3523" w:rsidRPr="009162A3">
        <w:t>’s</w:t>
      </w:r>
      <w:r w:rsidRPr="009162A3">
        <w:t xml:space="preserve"> (202</w:t>
      </w:r>
      <w:r w:rsidR="00193633" w:rsidRPr="009162A3">
        <w:t>2</w:t>
      </w:r>
      <w:r w:rsidRPr="009162A3">
        <w:t xml:space="preserve">) </w:t>
      </w:r>
      <w:r w:rsidR="003C3523" w:rsidRPr="009162A3">
        <w:t>exploration of</w:t>
      </w:r>
      <w:r w:rsidRPr="009162A3">
        <w:t xml:space="preserve"> UK-based first year sports and exercise undergraduate students’ narrative imaginings of disability and physical activity. </w:t>
      </w:r>
      <w:r w:rsidR="005E0962" w:rsidRPr="009162A3">
        <w:t xml:space="preserve">Williams et al. </w:t>
      </w:r>
      <w:r w:rsidRPr="009162A3">
        <w:t>developed fours scenarios (in some of the scenarios the protagonist’s name was intentionally gender neutral)</w:t>
      </w:r>
      <w:r w:rsidR="005E0962" w:rsidRPr="009162A3">
        <w:t xml:space="preserve">: </w:t>
      </w:r>
      <w:r w:rsidR="00081BD9" w:rsidRPr="009162A3">
        <w:t xml:space="preserve">(1) </w:t>
      </w:r>
      <w:r w:rsidR="00A74A09" w:rsidRPr="009162A3">
        <w:t xml:space="preserve">with </w:t>
      </w:r>
      <w:r w:rsidRPr="009162A3">
        <w:t>a gym instructor (</w:t>
      </w:r>
      <w:proofErr w:type="spellStart"/>
      <w:r w:rsidRPr="009162A3">
        <w:t>Pria</w:t>
      </w:r>
      <w:proofErr w:type="spellEnd"/>
      <w:r w:rsidRPr="009162A3">
        <w:t>) whose new client is a wheelchair user</w:t>
      </w:r>
      <w:r w:rsidR="005E0962" w:rsidRPr="009162A3">
        <w:t xml:space="preserve">; </w:t>
      </w:r>
      <w:r w:rsidR="00081BD9" w:rsidRPr="009162A3">
        <w:t xml:space="preserve">(2) </w:t>
      </w:r>
      <w:r w:rsidR="00A74A09" w:rsidRPr="009162A3">
        <w:t xml:space="preserve">with </w:t>
      </w:r>
      <w:r w:rsidRPr="009162A3">
        <w:t>Alex who has become a wheelchair following a spinal-cord injury and would like to become more physically active</w:t>
      </w:r>
      <w:r w:rsidR="00A74A09" w:rsidRPr="009162A3">
        <w:t>;</w:t>
      </w:r>
      <w:r w:rsidRPr="009162A3">
        <w:t xml:space="preserve"> </w:t>
      </w:r>
      <w:r w:rsidR="00081BD9" w:rsidRPr="009162A3">
        <w:t xml:space="preserve">(3) </w:t>
      </w:r>
      <w:r w:rsidR="00A74A09" w:rsidRPr="009162A3">
        <w:t xml:space="preserve">with </w:t>
      </w:r>
      <w:r w:rsidRPr="009162A3">
        <w:t>a gym user (Zahid) discovering that their new gym instructor is disabled</w:t>
      </w:r>
      <w:r w:rsidR="00A74A09" w:rsidRPr="009162A3">
        <w:t>;</w:t>
      </w:r>
      <w:r w:rsidRPr="009162A3">
        <w:t xml:space="preserve"> and </w:t>
      </w:r>
      <w:r w:rsidR="00081BD9" w:rsidRPr="009162A3">
        <w:t xml:space="preserve">(4) </w:t>
      </w:r>
      <w:r w:rsidR="00A74A09" w:rsidRPr="009162A3">
        <w:t xml:space="preserve">with </w:t>
      </w:r>
      <w:r w:rsidRPr="009162A3">
        <w:t xml:space="preserve">a newly appointed youth sports coach (Casey) with an unanticipated disabled child to coach. They developed three principal narratives from the stories </w:t>
      </w:r>
      <w:r w:rsidR="00A74A09" w:rsidRPr="009162A3">
        <w:t xml:space="preserve">generated by these stems </w:t>
      </w:r>
      <w:r w:rsidR="003C3523" w:rsidRPr="009162A3">
        <w:t>–</w:t>
      </w:r>
      <w:r w:rsidRPr="009162A3">
        <w:t xml:space="preserve"> an </w:t>
      </w:r>
      <w:r w:rsidRPr="009162A3">
        <w:rPr>
          <w:i/>
          <w:iCs/>
        </w:rPr>
        <w:t>incapability</w:t>
      </w:r>
      <w:r w:rsidRPr="009162A3">
        <w:t xml:space="preserve"> narrative (informed by an ableist logic and which portrayed the disabled person as less able to do something because of their physical impairment), a </w:t>
      </w:r>
      <w:r w:rsidRPr="009162A3">
        <w:rPr>
          <w:i/>
          <w:iCs/>
        </w:rPr>
        <w:t>supercrip</w:t>
      </w:r>
      <w:r w:rsidRPr="009162A3">
        <w:t xml:space="preserve"> narrative (where the disabled person heroically triumphs over their disability through sport), and a less common but arguably more progressive </w:t>
      </w:r>
      <w:r w:rsidRPr="009162A3">
        <w:rPr>
          <w:i/>
          <w:iCs/>
        </w:rPr>
        <w:t>social justice in sport</w:t>
      </w:r>
      <w:r w:rsidRPr="009162A3">
        <w:t xml:space="preserve"> narrative (which highlighted the social barriers that prevent disabled people from engaging in movement and physical activity). </w:t>
      </w:r>
    </w:p>
    <w:p w14:paraId="1A5ACCC4" w14:textId="77777777" w:rsidR="00A74A09" w:rsidRPr="009162A3" w:rsidRDefault="00A74A09" w:rsidP="00A12914"/>
    <w:p w14:paraId="431EDBF7" w14:textId="3D760003" w:rsidR="00CA6A3D" w:rsidRPr="009162A3" w:rsidRDefault="00CA6A3D" w:rsidP="000945FD">
      <w:pPr>
        <w:pStyle w:val="Heading2"/>
        <w:rPr>
          <w:rFonts w:eastAsia="Times New Roman"/>
          <w:lang w:eastAsia="en-GB"/>
        </w:rPr>
      </w:pPr>
      <w:bookmarkStart w:id="17" w:name="_Toc205618165"/>
      <w:r w:rsidRPr="009162A3">
        <w:t xml:space="preserve">Note </w:t>
      </w:r>
      <w:r w:rsidR="006231B3" w:rsidRPr="009162A3">
        <w:t>3</w:t>
      </w:r>
      <w:r w:rsidRPr="009162A3">
        <w:t>: Reflections on the stem design</w:t>
      </w:r>
      <w:bookmarkEnd w:id="17"/>
    </w:p>
    <w:p w14:paraId="73FFC19F" w14:textId="62BB920D" w:rsidR="00476C1B" w:rsidRPr="009162A3" w:rsidRDefault="00476C1B" w:rsidP="00A12914">
      <w:pPr>
        <w:rPr>
          <w:i/>
          <w:iCs/>
          <w:lang w:eastAsia="en-GB"/>
        </w:rPr>
      </w:pPr>
      <w:r w:rsidRPr="009162A3">
        <w:rPr>
          <w:i/>
          <w:iCs/>
          <w:lang w:eastAsia="en-GB"/>
        </w:rPr>
        <w:t xml:space="preserve">This note is an extended discussion of what appears more concisely in the paper. </w:t>
      </w:r>
    </w:p>
    <w:p w14:paraId="5BCF4671" w14:textId="6A5E5B39" w:rsidR="001F1E00" w:rsidRPr="009162A3" w:rsidRDefault="001F1E00" w:rsidP="00A12914">
      <w:pPr>
        <w:rPr>
          <w:lang w:eastAsia="en-GB"/>
        </w:rPr>
      </w:pPr>
      <w:r w:rsidRPr="009162A3">
        <w:rPr>
          <w:lang w:eastAsia="en-GB"/>
        </w:rPr>
        <w:t>To fully harness the creative potential of SC and give participants as much scope as possible to determine the direction of their stories, we attempted to keep the stem as open as possible, while creating an authentic and hopefully engaging</w:t>
      </w:r>
      <w:r w:rsidR="00C27527" w:rsidRPr="009162A3">
        <w:rPr>
          <w:lang w:eastAsia="en-GB"/>
        </w:rPr>
        <w:t xml:space="preserve"> (brief)</w:t>
      </w:r>
      <w:r w:rsidRPr="009162A3">
        <w:rPr>
          <w:lang w:eastAsia="en-GB"/>
        </w:rPr>
        <w:t xml:space="preserve"> scenario. This meant, alongside the use of gender-neutral names, not creating a scenario where Andy was definitively non-disabled (although as noted </w:t>
      </w:r>
      <w:r w:rsidR="00C27527" w:rsidRPr="009162A3">
        <w:rPr>
          <w:lang w:eastAsia="en-GB"/>
        </w:rPr>
        <w:t>in the paper,</w:t>
      </w:r>
      <w:r w:rsidRPr="009162A3">
        <w:rPr>
          <w:lang w:eastAsia="en-GB"/>
        </w:rPr>
        <w:t xml:space="preserve"> we may have inadvertently implied this). In the Hunt et al. (2018) stem, participants were merely informed that the characters were physically disabled and nondisabled, allowing participants some freedom to “fill in the blanks” around the nature of the physical disability. We felt that a generic descriptor of Cameron as physically disabled didn’t feel authentic – </w:t>
      </w:r>
      <w:r w:rsidR="00CC787D" w:rsidRPr="009162A3">
        <w:rPr>
          <w:lang w:eastAsia="en-GB"/>
        </w:rPr>
        <w:t>as</w:t>
      </w:r>
      <w:r w:rsidRPr="009162A3">
        <w:rPr>
          <w:lang w:eastAsia="en-GB"/>
        </w:rPr>
        <w:t xml:space="preserve"> this noticing </w:t>
      </w:r>
      <w:r w:rsidR="00CC787D" w:rsidRPr="009162A3">
        <w:rPr>
          <w:lang w:eastAsia="en-GB"/>
        </w:rPr>
        <w:t xml:space="preserve">would most likely </w:t>
      </w:r>
      <w:r w:rsidRPr="009162A3">
        <w:rPr>
          <w:lang w:eastAsia="en-GB"/>
        </w:rPr>
        <w:t>be interpreted as Andy’s inner monologue/voice, the noticing of a specific mobility aid or impairment would be more authentic</w:t>
      </w:r>
      <w:r w:rsidR="00CC787D" w:rsidRPr="009162A3">
        <w:rPr>
          <w:lang w:eastAsia="en-GB"/>
        </w:rPr>
        <w:t>. G</w:t>
      </w:r>
      <w:r w:rsidRPr="009162A3">
        <w:rPr>
          <w:lang w:eastAsia="en-GB"/>
        </w:rPr>
        <w:t>iven that wheelchairs are the most familiar, and literal, symbol of physical disability (on public toilets, in parking bays etc.), this seemed the obvious choice</w:t>
      </w:r>
      <w:r w:rsidR="00BE277C" w:rsidRPr="009162A3">
        <w:rPr>
          <w:lang w:eastAsia="en-GB"/>
        </w:rPr>
        <w:t xml:space="preserve"> to mark Cameron as disabled</w:t>
      </w:r>
      <w:r w:rsidRPr="009162A3">
        <w:rPr>
          <w:lang w:eastAsia="en-GB"/>
        </w:rPr>
        <w:t xml:space="preserve">. </w:t>
      </w:r>
      <w:r w:rsidR="00F15260" w:rsidRPr="009162A3">
        <w:rPr>
          <w:lang w:eastAsia="en-GB"/>
        </w:rPr>
        <w:t xml:space="preserve">The framing of the study in the participant information sheet and calls for participants meant that although people use wheelchairs for a variety of reasons – including temporary impairment/injury, recovery from surgery et cetera – participants </w:t>
      </w:r>
      <w:r w:rsidR="00F15260" w:rsidRPr="009162A3">
        <w:rPr>
          <w:lang w:eastAsia="en-GB"/>
        </w:rPr>
        <w:lastRenderedPageBreak/>
        <w:t xml:space="preserve">were likely primed to interpret Cameron’s wheelchair as evidence that they </w:t>
      </w:r>
      <w:r w:rsidR="00F15260" w:rsidRPr="009162A3">
        <w:rPr>
          <w:i/>
          <w:iCs/>
          <w:lang w:eastAsia="en-GB"/>
        </w:rPr>
        <w:t>were</w:t>
      </w:r>
      <w:r w:rsidR="00F15260" w:rsidRPr="009162A3">
        <w:rPr>
          <w:lang w:eastAsia="en-GB"/>
        </w:rPr>
        <w:t xml:space="preserve"> physically disabled. But </w:t>
      </w:r>
      <w:r w:rsidR="00BE277C" w:rsidRPr="009162A3">
        <w:rPr>
          <w:lang w:eastAsia="en-GB"/>
        </w:rPr>
        <w:t xml:space="preserve">as disabled </w:t>
      </w:r>
      <w:r w:rsidRPr="009162A3">
        <w:rPr>
          <w:lang w:eastAsia="en-GB"/>
        </w:rPr>
        <w:t>people use wheelchairs for a variety of reasons, this still permitted participants considerable freedom to “fill in the blanks” around the nature of the disability. To allow for the implication that Andy didn’t know Cameron was disabled prior to the date, we chose a scenario where Andy and Cameron were set up by mutual friend – more commonly known as a “blind date”, but we wanted to avoid this problematic ableist term.</w:t>
      </w:r>
      <w:r w:rsidR="00671561" w:rsidRPr="009162A3">
        <w:rPr>
          <w:lang w:eastAsia="en-GB"/>
        </w:rPr>
        <w:t xml:space="preserve"> </w:t>
      </w:r>
      <w:r w:rsidRPr="009162A3">
        <w:rPr>
          <w:lang w:eastAsia="en-GB"/>
        </w:rPr>
        <w:t xml:space="preserve">Box </w:t>
      </w:r>
      <w:r w:rsidR="00BE277C" w:rsidRPr="009162A3">
        <w:rPr>
          <w:lang w:eastAsia="en-GB"/>
        </w:rPr>
        <w:t>SM</w:t>
      </w:r>
      <w:r w:rsidR="006231B3" w:rsidRPr="009162A3">
        <w:rPr>
          <w:lang w:eastAsia="en-GB"/>
        </w:rPr>
        <w:t>1</w:t>
      </w:r>
      <w:r w:rsidRPr="009162A3">
        <w:rPr>
          <w:lang w:eastAsia="en-GB"/>
        </w:rPr>
        <w:t xml:space="preserve"> </w:t>
      </w:r>
      <w:r w:rsidR="00CC787D" w:rsidRPr="009162A3">
        <w:rPr>
          <w:lang w:eastAsia="en-GB"/>
        </w:rPr>
        <w:t xml:space="preserve">shows </w:t>
      </w:r>
      <w:r w:rsidRPr="009162A3">
        <w:rPr>
          <w:lang w:eastAsia="en-GB"/>
        </w:rPr>
        <w:t>the final stem.</w:t>
      </w:r>
      <w:r w:rsidR="00671561" w:rsidRPr="009162A3">
        <w:rPr>
          <w:lang w:eastAsia="en-GB"/>
        </w:rPr>
        <w:t xml:space="preserve"> In this </w:t>
      </w:r>
      <w:r w:rsidR="00BE277C" w:rsidRPr="009162A3">
        <w:rPr>
          <w:lang w:eastAsia="en-GB"/>
        </w:rPr>
        <w:t>stem</w:t>
      </w:r>
      <w:r w:rsidR="00671561" w:rsidRPr="009162A3">
        <w:rPr>
          <w:lang w:eastAsia="en-GB"/>
        </w:rPr>
        <w:t xml:space="preserve">, character gender and sexuality, and the nature of Cameron’s disability/reason for using a wheelchair are kept </w:t>
      </w:r>
      <w:r w:rsidR="00343CCF" w:rsidRPr="009162A3">
        <w:rPr>
          <w:lang w:eastAsia="en-GB"/>
        </w:rPr>
        <w:t>deliberately ambiguous.</w:t>
      </w:r>
      <w:r w:rsidR="00BE277C" w:rsidRPr="009162A3">
        <w:rPr>
          <w:lang w:eastAsia="en-GB"/>
        </w:rPr>
        <w:t xml:space="preserve"> It’s also implied that Andy didn’t know about Cameron’s disability in advance of the date, but this was not explicitly stated.</w:t>
      </w:r>
    </w:p>
    <w:p w14:paraId="39CE5144" w14:textId="359B3EA3" w:rsidR="001F1E00" w:rsidRPr="009162A3" w:rsidRDefault="001F1E00" w:rsidP="00BE277C">
      <w:pPr>
        <w:pStyle w:val="Heading3"/>
      </w:pPr>
      <w:bookmarkStart w:id="18" w:name="_Toc205618166"/>
      <w:r w:rsidRPr="009162A3">
        <w:t xml:space="preserve">Box </w:t>
      </w:r>
      <w:r w:rsidR="00A80C26" w:rsidRPr="009162A3">
        <w:t>SM</w:t>
      </w:r>
      <w:r w:rsidR="006231B3" w:rsidRPr="009162A3">
        <w:t>1</w:t>
      </w:r>
      <w:r w:rsidRPr="009162A3">
        <w:t>: Final dating story stem</w:t>
      </w:r>
      <w:bookmarkEnd w:id="18"/>
    </w:p>
    <w:tbl>
      <w:tblPr>
        <w:tblStyle w:val="TableGrid"/>
        <w:tblW w:w="0" w:type="auto"/>
        <w:tblLook w:val="04A0" w:firstRow="1" w:lastRow="0" w:firstColumn="1" w:lastColumn="0" w:noHBand="0" w:noVBand="1"/>
      </w:tblPr>
      <w:tblGrid>
        <w:gridCol w:w="9016"/>
      </w:tblGrid>
      <w:tr w:rsidR="001F1E00" w:rsidRPr="009162A3" w14:paraId="00319368" w14:textId="77777777" w:rsidTr="000B1D2A">
        <w:tc>
          <w:tcPr>
            <w:tcW w:w="9016" w:type="dxa"/>
          </w:tcPr>
          <w:p w14:paraId="3B106CFA" w14:textId="77777777" w:rsidR="001F1E00" w:rsidRPr="009162A3" w:rsidRDefault="001F1E00" w:rsidP="00A12914">
            <w:pPr>
              <w:rPr>
                <w:rFonts w:eastAsia="Times New Roman"/>
                <w:lang w:eastAsia="en-GB"/>
              </w:rPr>
            </w:pPr>
            <w:r w:rsidRPr="009162A3">
              <w:t>Andy and Cameron have been set up on a date by mutual friend. Andy arrives at the bar first and sits at the bar waiting for Cameron to arrive - occasionally glancing at the door and fiddling nervously with a beer mat… “Hi, you must be Andy. I’m Cameron”. Andy turns around to see Cameron seated in a wheelchair…</w:t>
            </w:r>
          </w:p>
        </w:tc>
      </w:tr>
    </w:tbl>
    <w:p w14:paraId="13B73DC0" w14:textId="3CB80B6B" w:rsidR="0032588F" w:rsidRPr="009162A3" w:rsidRDefault="0032546A" w:rsidP="00A12914">
      <w:pPr>
        <w:rPr>
          <w:lang w:eastAsia="en-GB"/>
        </w:rPr>
      </w:pPr>
      <w:r w:rsidRPr="009162A3">
        <w:rPr>
          <w:lang w:eastAsia="en-GB"/>
        </w:rPr>
        <w:t>The dating stem is part of a wider study with four stems</w:t>
      </w:r>
      <w:r w:rsidR="003574F1" w:rsidRPr="009162A3">
        <w:rPr>
          <w:lang w:eastAsia="en-GB"/>
        </w:rPr>
        <w:t>/scenarios</w:t>
      </w:r>
      <w:r w:rsidRPr="009162A3">
        <w:rPr>
          <w:lang w:eastAsia="en-GB"/>
        </w:rPr>
        <w:t xml:space="preserve"> – dating, casual sex/hooking up, first time sex in a committed/romantic relationship, infidelity in a committed/cohabiting relationship. </w:t>
      </w:r>
      <w:r w:rsidR="006379D6" w:rsidRPr="009162A3">
        <w:rPr>
          <w:lang w:eastAsia="en-GB"/>
        </w:rPr>
        <w:t xml:space="preserve">In designing our stem(s), we first reflected on the </w:t>
      </w:r>
      <w:r w:rsidRPr="009162A3">
        <w:rPr>
          <w:lang w:eastAsia="en-GB"/>
        </w:rPr>
        <w:t xml:space="preserve">Hunt et al. </w:t>
      </w:r>
      <w:r w:rsidR="001F1E00" w:rsidRPr="009162A3">
        <w:rPr>
          <w:lang w:eastAsia="en-GB"/>
        </w:rPr>
        <w:t xml:space="preserve">(2018) </w:t>
      </w:r>
      <w:r w:rsidRPr="009162A3">
        <w:rPr>
          <w:lang w:eastAsia="en-GB"/>
        </w:rPr>
        <w:t>stem</w:t>
      </w:r>
      <w:r w:rsidR="006379D6" w:rsidRPr="009162A3">
        <w:rPr>
          <w:lang w:eastAsia="en-GB"/>
        </w:rPr>
        <w:t>, which</w:t>
      </w:r>
      <w:r w:rsidRPr="009162A3">
        <w:rPr>
          <w:lang w:eastAsia="en-GB"/>
        </w:rPr>
        <w:t xml:space="preserve"> depicted a non-disabled man/woman meeting a disabled woman</w:t>
      </w:r>
      <w:r w:rsidR="00BE2EDC" w:rsidRPr="009162A3">
        <w:rPr>
          <w:lang w:eastAsia="en-GB"/>
        </w:rPr>
        <w:t>/</w:t>
      </w:r>
      <w:r w:rsidRPr="009162A3">
        <w:rPr>
          <w:lang w:eastAsia="en-GB"/>
        </w:rPr>
        <w:t>man at a party, them chatting and ‘seeming to get along really well’ and then the disabled man/woman telling the nondisabled woman/man that they really like</w:t>
      </w:r>
      <w:r w:rsidR="003574F1" w:rsidRPr="009162A3">
        <w:rPr>
          <w:lang w:eastAsia="en-GB"/>
        </w:rPr>
        <w:t>d</w:t>
      </w:r>
      <w:r w:rsidRPr="009162A3">
        <w:rPr>
          <w:lang w:eastAsia="en-GB"/>
        </w:rPr>
        <w:t xml:space="preserve"> them and inviting them out on a date. </w:t>
      </w:r>
      <w:r w:rsidR="00CC787D" w:rsidRPr="009162A3">
        <w:rPr>
          <w:lang w:eastAsia="en-GB"/>
        </w:rPr>
        <w:t>Hunt et al. had</w:t>
      </w:r>
      <w:r w:rsidRPr="009162A3">
        <w:rPr>
          <w:lang w:eastAsia="en-GB"/>
        </w:rPr>
        <w:t xml:space="preserve"> several prompt questions</w:t>
      </w:r>
      <w:r w:rsidR="00BE2EDC" w:rsidRPr="009162A3">
        <w:rPr>
          <w:lang w:eastAsia="en-GB"/>
        </w:rPr>
        <w:t xml:space="preserve"> for writing the story </w:t>
      </w:r>
      <w:r w:rsidR="009716E9" w:rsidRPr="009162A3">
        <w:rPr>
          <w:lang w:eastAsia="en-GB"/>
        </w:rPr>
        <w:t>–</w:t>
      </w:r>
      <w:r w:rsidR="00BE2EDC" w:rsidRPr="009162A3">
        <w:rPr>
          <w:lang w:eastAsia="en-GB"/>
        </w:rPr>
        <w:t xml:space="preserve"> how the nondisabled woman/man reacts</w:t>
      </w:r>
      <w:r w:rsidR="006D072C" w:rsidRPr="009162A3">
        <w:rPr>
          <w:lang w:eastAsia="en-GB"/>
        </w:rPr>
        <w:t xml:space="preserve"> and responds to the invitation,</w:t>
      </w:r>
      <w:r w:rsidR="00BE2EDC" w:rsidRPr="009162A3">
        <w:rPr>
          <w:lang w:eastAsia="en-GB"/>
        </w:rPr>
        <w:t xml:space="preserve"> and why, and their thoughts and feelings about the situation. </w:t>
      </w:r>
      <w:r w:rsidR="006379D6" w:rsidRPr="009162A3">
        <w:rPr>
          <w:lang w:eastAsia="en-GB"/>
        </w:rPr>
        <w:t>W</w:t>
      </w:r>
      <w:r w:rsidR="00BE2EDC" w:rsidRPr="009162A3">
        <w:rPr>
          <w:lang w:eastAsia="en-GB"/>
        </w:rPr>
        <w:t xml:space="preserve">e didn’t want to limit our focus to different-gender dating, so we choose to give </w:t>
      </w:r>
      <w:r w:rsidR="008B6ACA" w:rsidRPr="009162A3">
        <w:rPr>
          <w:lang w:eastAsia="en-GB"/>
        </w:rPr>
        <w:t>our</w:t>
      </w:r>
      <w:r w:rsidR="00BE2EDC" w:rsidRPr="009162A3">
        <w:rPr>
          <w:lang w:eastAsia="en-GB"/>
        </w:rPr>
        <w:t xml:space="preserve"> characters gender neutral names or at least names given to both males and females, </w:t>
      </w:r>
      <w:r w:rsidR="008B6ACA" w:rsidRPr="009162A3">
        <w:rPr>
          <w:lang w:eastAsia="en-GB"/>
        </w:rPr>
        <w:t>which</w:t>
      </w:r>
      <w:r w:rsidR="00BE2EDC" w:rsidRPr="009162A3">
        <w:rPr>
          <w:lang w:eastAsia="en-GB"/>
        </w:rPr>
        <w:t xml:space="preserve"> could potentially be read as gender neutral (Cameron and Andy </w:t>
      </w:r>
      <w:r w:rsidR="008B6ACA" w:rsidRPr="009162A3">
        <w:rPr>
          <w:lang w:eastAsia="en-GB"/>
        </w:rPr>
        <w:t>–</w:t>
      </w:r>
      <w:r w:rsidR="00BE2EDC" w:rsidRPr="009162A3">
        <w:rPr>
          <w:lang w:eastAsia="en-GB"/>
        </w:rPr>
        <w:t xml:space="preserve"> </w:t>
      </w:r>
      <w:r w:rsidR="008B6ACA" w:rsidRPr="009162A3">
        <w:rPr>
          <w:lang w:eastAsia="en-GB"/>
        </w:rPr>
        <w:t xml:space="preserve">the latter </w:t>
      </w:r>
      <w:r w:rsidR="00BE2EDC" w:rsidRPr="009162A3">
        <w:rPr>
          <w:lang w:eastAsia="en-GB"/>
        </w:rPr>
        <w:t xml:space="preserve">short for both Andrew and Andrea); </w:t>
      </w:r>
      <w:r w:rsidR="008B6ACA" w:rsidRPr="009162A3">
        <w:rPr>
          <w:lang w:eastAsia="en-GB"/>
        </w:rPr>
        <w:t xml:space="preserve">our intention was that </w:t>
      </w:r>
      <w:r w:rsidR="00BE2EDC" w:rsidRPr="009162A3">
        <w:rPr>
          <w:lang w:eastAsia="en-GB"/>
        </w:rPr>
        <w:t xml:space="preserve">these names would </w:t>
      </w:r>
      <w:r w:rsidR="004221A8" w:rsidRPr="009162A3">
        <w:rPr>
          <w:lang w:eastAsia="en-GB"/>
        </w:rPr>
        <w:t>give</w:t>
      </w:r>
      <w:r w:rsidR="00BE2EDC" w:rsidRPr="009162A3">
        <w:rPr>
          <w:lang w:eastAsia="en-GB"/>
        </w:rPr>
        <w:t xml:space="preserve"> participants</w:t>
      </w:r>
      <w:r w:rsidR="004221A8" w:rsidRPr="009162A3">
        <w:rPr>
          <w:lang w:eastAsia="en-GB"/>
        </w:rPr>
        <w:t xml:space="preserve"> the freedom</w:t>
      </w:r>
      <w:r w:rsidR="00BE2EDC" w:rsidRPr="009162A3">
        <w:rPr>
          <w:lang w:eastAsia="en-GB"/>
        </w:rPr>
        <w:t xml:space="preserve"> to </w:t>
      </w:r>
      <w:r w:rsidR="004221A8" w:rsidRPr="009162A3">
        <w:rPr>
          <w:lang w:eastAsia="en-GB"/>
        </w:rPr>
        <w:t>choose how to gender the characters</w:t>
      </w:r>
      <w:r w:rsidR="008B6ACA" w:rsidRPr="009162A3">
        <w:rPr>
          <w:lang w:eastAsia="en-GB"/>
        </w:rPr>
        <w:t>, and potentially write stories about same-gender couples</w:t>
      </w:r>
      <w:r w:rsidR="00BE2EDC" w:rsidRPr="009162A3">
        <w:rPr>
          <w:lang w:eastAsia="en-GB"/>
        </w:rPr>
        <w:t>.</w:t>
      </w:r>
      <w:r w:rsidR="004221A8" w:rsidRPr="009162A3">
        <w:rPr>
          <w:lang w:eastAsia="en-GB"/>
        </w:rPr>
        <w:t xml:space="preserve"> </w:t>
      </w:r>
      <w:r w:rsidR="00476C1B" w:rsidRPr="009162A3">
        <w:rPr>
          <w:lang w:eastAsia="en-GB"/>
        </w:rPr>
        <w:t>At the point of design</w:t>
      </w:r>
      <w:r w:rsidR="006D072C" w:rsidRPr="009162A3">
        <w:rPr>
          <w:lang w:eastAsia="en-GB"/>
        </w:rPr>
        <w:t>,</w:t>
      </w:r>
      <w:r w:rsidR="00476C1B" w:rsidRPr="009162A3">
        <w:rPr>
          <w:lang w:eastAsia="en-GB"/>
        </w:rPr>
        <w:t xml:space="preserve"> we </w:t>
      </w:r>
      <w:r w:rsidR="008B6ACA" w:rsidRPr="009162A3">
        <w:rPr>
          <w:lang w:eastAsia="en-GB"/>
        </w:rPr>
        <w:t>had never used gender neutral names in a stem before</w:t>
      </w:r>
      <w:r w:rsidR="00476C1B" w:rsidRPr="009162A3">
        <w:rPr>
          <w:lang w:eastAsia="en-GB"/>
        </w:rPr>
        <w:t>,</w:t>
      </w:r>
      <w:r w:rsidR="008B6ACA" w:rsidRPr="009162A3">
        <w:rPr>
          <w:lang w:eastAsia="en-GB"/>
        </w:rPr>
        <w:t xml:space="preserve"> so we were also interested in exploring the use of gender-neutral names from a methodological</w:t>
      </w:r>
      <w:r w:rsidR="0032588F" w:rsidRPr="009162A3">
        <w:rPr>
          <w:lang w:eastAsia="en-GB"/>
        </w:rPr>
        <w:t>, stem-design</w:t>
      </w:r>
      <w:r w:rsidR="008B6ACA" w:rsidRPr="009162A3">
        <w:rPr>
          <w:lang w:eastAsia="en-GB"/>
        </w:rPr>
        <w:t xml:space="preserve"> perspective</w:t>
      </w:r>
      <w:r w:rsidR="00476C1B" w:rsidRPr="009162A3">
        <w:rPr>
          <w:lang w:eastAsia="en-GB"/>
        </w:rPr>
        <w:t xml:space="preserve"> (McDonald &amp; Braun, 2022, also discuss this)</w:t>
      </w:r>
      <w:r w:rsidR="008B6ACA" w:rsidRPr="009162A3">
        <w:rPr>
          <w:lang w:eastAsia="en-GB"/>
        </w:rPr>
        <w:t xml:space="preserve">. </w:t>
      </w:r>
    </w:p>
    <w:p w14:paraId="77C8B5DB" w14:textId="52C0C6B6" w:rsidR="00F26C39" w:rsidRPr="009162A3" w:rsidRDefault="004221A8" w:rsidP="00A12914">
      <w:r w:rsidRPr="009162A3">
        <w:rPr>
          <w:lang w:eastAsia="en-GB"/>
        </w:rPr>
        <w:t>As we have noted</w:t>
      </w:r>
      <w:r w:rsidR="008B6ACA" w:rsidRPr="009162A3">
        <w:rPr>
          <w:lang w:eastAsia="en-GB"/>
        </w:rPr>
        <w:t xml:space="preserve"> elsewhere</w:t>
      </w:r>
      <w:r w:rsidRPr="009162A3">
        <w:rPr>
          <w:lang w:eastAsia="en-GB"/>
        </w:rPr>
        <w:t>, story stems need some kind of narrative hook or tension to engage participants</w:t>
      </w:r>
      <w:r w:rsidR="009F20D2" w:rsidRPr="009162A3">
        <w:rPr>
          <w:lang w:eastAsia="en-GB"/>
        </w:rPr>
        <w:t>,</w:t>
      </w:r>
      <w:r w:rsidRPr="009162A3">
        <w:rPr>
          <w:lang w:eastAsia="en-GB"/>
        </w:rPr>
        <w:t xml:space="preserve"> and provide some </w:t>
      </w:r>
      <w:r w:rsidR="0032588F" w:rsidRPr="009162A3">
        <w:rPr>
          <w:lang w:eastAsia="en-GB"/>
        </w:rPr>
        <w:t xml:space="preserve">direction and </w:t>
      </w:r>
      <w:r w:rsidRPr="009162A3">
        <w:rPr>
          <w:lang w:eastAsia="en-GB"/>
        </w:rPr>
        <w:t>momentum for the storytelling (Clarke &amp; Moller, 2023)</w:t>
      </w:r>
      <w:r w:rsidR="008B6ACA" w:rsidRPr="009162A3">
        <w:rPr>
          <w:lang w:eastAsia="en-GB"/>
        </w:rPr>
        <w:t>. I</w:t>
      </w:r>
      <w:r w:rsidRPr="009162A3">
        <w:rPr>
          <w:lang w:eastAsia="en-GB"/>
        </w:rPr>
        <w:t xml:space="preserve">n the Hunt et al. </w:t>
      </w:r>
      <w:r w:rsidR="00F15260" w:rsidRPr="009162A3">
        <w:rPr>
          <w:lang w:eastAsia="en-GB"/>
        </w:rPr>
        <w:t xml:space="preserve">(2018) </w:t>
      </w:r>
      <w:r w:rsidRPr="009162A3">
        <w:rPr>
          <w:lang w:eastAsia="en-GB"/>
        </w:rPr>
        <w:t>stem</w:t>
      </w:r>
      <w:r w:rsidR="008B6ACA" w:rsidRPr="009162A3">
        <w:rPr>
          <w:lang w:eastAsia="en-GB"/>
        </w:rPr>
        <w:t>,</w:t>
      </w:r>
      <w:r w:rsidRPr="009162A3">
        <w:rPr>
          <w:lang w:eastAsia="en-GB"/>
        </w:rPr>
        <w:t xml:space="preserve"> the </w:t>
      </w:r>
      <w:r w:rsidR="003574F1" w:rsidRPr="009162A3">
        <w:rPr>
          <w:lang w:eastAsia="en-GB"/>
        </w:rPr>
        <w:t>h</w:t>
      </w:r>
      <w:r w:rsidRPr="009162A3">
        <w:rPr>
          <w:lang w:eastAsia="en-GB"/>
        </w:rPr>
        <w:t xml:space="preserve">ook </w:t>
      </w:r>
      <w:r w:rsidR="009F20D2" w:rsidRPr="009162A3">
        <w:rPr>
          <w:lang w:eastAsia="en-GB"/>
        </w:rPr>
        <w:t xml:space="preserve">was </w:t>
      </w:r>
      <w:r w:rsidRPr="009162A3">
        <w:rPr>
          <w:lang w:eastAsia="en-GB"/>
        </w:rPr>
        <w:t xml:space="preserve">the disabled character asking the nondisabled character on a date. </w:t>
      </w:r>
      <w:r w:rsidR="008B6ACA" w:rsidRPr="009162A3">
        <w:rPr>
          <w:lang w:eastAsia="en-GB"/>
        </w:rPr>
        <w:t xml:space="preserve">We wanted to explore </w:t>
      </w:r>
      <w:r w:rsidR="00F15260" w:rsidRPr="009162A3">
        <w:rPr>
          <w:lang w:eastAsia="en-GB"/>
        </w:rPr>
        <w:t xml:space="preserve">whether </w:t>
      </w:r>
      <w:r w:rsidR="008B6ACA" w:rsidRPr="009162A3">
        <w:rPr>
          <w:lang w:eastAsia="en-GB"/>
        </w:rPr>
        <w:t xml:space="preserve">the anxiety and concerns Hunt et al. </w:t>
      </w:r>
      <w:r w:rsidR="00F15260" w:rsidRPr="009162A3">
        <w:rPr>
          <w:lang w:eastAsia="en-GB"/>
        </w:rPr>
        <w:t>reported</w:t>
      </w:r>
      <w:r w:rsidR="008B6ACA" w:rsidRPr="009162A3">
        <w:rPr>
          <w:lang w:eastAsia="en-GB"/>
        </w:rPr>
        <w:t xml:space="preserve"> in relation to </w:t>
      </w:r>
      <w:r w:rsidR="00F15260" w:rsidRPr="009162A3">
        <w:rPr>
          <w:lang w:eastAsia="en-GB"/>
        </w:rPr>
        <w:t xml:space="preserve">the prospect of </w:t>
      </w:r>
      <w:r w:rsidR="008B6ACA" w:rsidRPr="009162A3">
        <w:rPr>
          <w:lang w:eastAsia="en-GB"/>
        </w:rPr>
        <w:t>dating a physically disabled person</w:t>
      </w:r>
      <w:r w:rsidR="0032588F" w:rsidRPr="009162A3">
        <w:rPr>
          <w:lang w:eastAsia="en-GB"/>
        </w:rPr>
        <w:t xml:space="preserve"> were also evident</w:t>
      </w:r>
      <w:r w:rsidR="008B6ACA" w:rsidRPr="009162A3">
        <w:rPr>
          <w:lang w:eastAsia="en-GB"/>
        </w:rPr>
        <w:t xml:space="preserve"> in the context of a</w:t>
      </w:r>
      <w:r w:rsidR="0032588F" w:rsidRPr="009162A3">
        <w:rPr>
          <w:lang w:eastAsia="en-GB"/>
        </w:rPr>
        <w:t>n actual</w:t>
      </w:r>
      <w:r w:rsidR="008B6ACA" w:rsidRPr="009162A3">
        <w:rPr>
          <w:lang w:eastAsia="en-GB"/>
        </w:rPr>
        <w:t xml:space="preserve"> date</w:t>
      </w:r>
      <w:r w:rsidR="0032588F" w:rsidRPr="009162A3">
        <w:rPr>
          <w:lang w:eastAsia="en-GB"/>
        </w:rPr>
        <w:t xml:space="preserve">, rather than just an invitation, and if so, to further explore </w:t>
      </w:r>
      <w:r w:rsidR="009F20D2" w:rsidRPr="009162A3">
        <w:rPr>
          <w:lang w:eastAsia="en-GB"/>
        </w:rPr>
        <w:t xml:space="preserve">those </w:t>
      </w:r>
      <w:r w:rsidR="0032588F" w:rsidRPr="009162A3">
        <w:rPr>
          <w:lang w:eastAsia="en-GB"/>
        </w:rPr>
        <w:t xml:space="preserve">in </w:t>
      </w:r>
      <w:r w:rsidR="009F20D2" w:rsidRPr="009162A3">
        <w:rPr>
          <w:lang w:eastAsia="en-GB"/>
        </w:rPr>
        <w:t xml:space="preserve">that </w:t>
      </w:r>
      <w:r w:rsidR="0032588F" w:rsidRPr="009162A3">
        <w:rPr>
          <w:lang w:eastAsia="en-GB"/>
        </w:rPr>
        <w:t>context</w:t>
      </w:r>
      <w:r w:rsidR="008B6ACA" w:rsidRPr="009162A3">
        <w:rPr>
          <w:lang w:eastAsia="en-GB"/>
        </w:rPr>
        <w:t xml:space="preserve">. </w:t>
      </w:r>
      <w:r w:rsidR="009F20D2" w:rsidRPr="009162A3">
        <w:rPr>
          <w:lang w:eastAsia="en-GB"/>
        </w:rPr>
        <w:t>So</w:t>
      </w:r>
      <w:r w:rsidR="006D072C" w:rsidRPr="009162A3">
        <w:rPr>
          <w:lang w:eastAsia="en-GB"/>
        </w:rPr>
        <w:t>,</w:t>
      </w:r>
      <w:r w:rsidR="009F20D2" w:rsidRPr="009162A3">
        <w:rPr>
          <w:lang w:eastAsia="en-GB"/>
        </w:rPr>
        <w:t xml:space="preserve"> </w:t>
      </w:r>
      <w:r w:rsidR="008B6ACA" w:rsidRPr="009162A3">
        <w:rPr>
          <w:lang w:eastAsia="en-GB"/>
        </w:rPr>
        <w:t>i</w:t>
      </w:r>
      <w:r w:rsidRPr="009162A3">
        <w:rPr>
          <w:lang w:eastAsia="en-GB"/>
        </w:rPr>
        <w:t xml:space="preserve">n our stem we </w:t>
      </w:r>
      <w:r w:rsidR="008B6ACA" w:rsidRPr="009162A3">
        <w:rPr>
          <w:lang w:eastAsia="en-GB"/>
        </w:rPr>
        <w:t>decided</w:t>
      </w:r>
      <w:r w:rsidRPr="009162A3">
        <w:rPr>
          <w:lang w:eastAsia="en-GB"/>
        </w:rPr>
        <w:t xml:space="preserve"> to explore what happened </w:t>
      </w:r>
      <w:r w:rsidRPr="009162A3">
        <w:rPr>
          <w:i/>
          <w:lang w:eastAsia="en-GB"/>
        </w:rPr>
        <w:t>on</w:t>
      </w:r>
      <w:r w:rsidRPr="009162A3">
        <w:rPr>
          <w:lang w:eastAsia="en-GB"/>
        </w:rPr>
        <w:t xml:space="preserve"> a date</w:t>
      </w:r>
      <w:r w:rsidR="003574F1" w:rsidRPr="009162A3">
        <w:rPr>
          <w:lang w:eastAsia="en-GB"/>
        </w:rPr>
        <w:t xml:space="preserve"> when at least one partner </w:t>
      </w:r>
      <w:r w:rsidR="008B6ACA" w:rsidRPr="009162A3">
        <w:rPr>
          <w:lang w:eastAsia="en-GB"/>
        </w:rPr>
        <w:t>wa</w:t>
      </w:r>
      <w:r w:rsidR="003574F1" w:rsidRPr="009162A3">
        <w:rPr>
          <w:lang w:eastAsia="en-GB"/>
        </w:rPr>
        <w:t>s physically disabled</w:t>
      </w:r>
      <w:r w:rsidRPr="009162A3">
        <w:rPr>
          <w:lang w:eastAsia="en-GB"/>
        </w:rPr>
        <w:t xml:space="preserve">, </w:t>
      </w:r>
      <w:r w:rsidR="0032588F" w:rsidRPr="009162A3">
        <w:rPr>
          <w:lang w:eastAsia="en-GB"/>
        </w:rPr>
        <w:t>and</w:t>
      </w:r>
      <w:r w:rsidRPr="009162A3">
        <w:rPr>
          <w:lang w:eastAsia="en-GB"/>
        </w:rPr>
        <w:t xml:space="preserve"> the narrative hook </w:t>
      </w:r>
      <w:r w:rsidR="00F26C39" w:rsidRPr="009162A3">
        <w:rPr>
          <w:lang w:eastAsia="en-GB"/>
        </w:rPr>
        <w:t>was</w:t>
      </w:r>
      <w:r w:rsidRPr="009162A3">
        <w:rPr>
          <w:lang w:eastAsia="en-GB"/>
        </w:rPr>
        <w:t xml:space="preserve"> the implied revelation of Cameron’s disability (“Andy turns around to see Cameron seated in a wheelchair…”).</w:t>
      </w:r>
      <w:r w:rsidR="00777111" w:rsidRPr="009162A3">
        <w:rPr>
          <w:lang w:eastAsia="en-GB"/>
        </w:rPr>
        <w:t xml:space="preserve"> </w:t>
      </w:r>
      <w:r w:rsidR="00F26C39" w:rsidRPr="009162A3">
        <w:rPr>
          <w:lang w:eastAsia="en-GB"/>
        </w:rPr>
        <w:t xml:space="preserve">This revelation/first encounter framing was informed by a SC study by Moller and Tischner (2019, p. 37) in which the stem depicted a client attending an initial therapy session and noticing that her therapist is fat: </w:t>
      </w:r>
      <w:r w:rsidR="00F26C39" w:rsidRPr="009162A3">
        <w:t xml:space="preserve">“Kate has been finding it really difficult to cope with life so she has decided to go for counselling. As she walks into the counselling room for the first time, her first thought is: “Oh, my counsellor is fat!”. </w:t>
      </w:r>
      <w:r w:rsidR="00303EE9" w:rsidRPr="009162A3">
        <w:t xml:space="preserve">In their study, the </w:t>
      </w:r>
      <w:r w:rsidR="00F26C39" w:rsidRPr="009162A3">
        <w:t xml:space="preserve">‘first encounter’ stem </w:t>
      </w:r>
      <w:r w:rsidR="00F26C39" w:rsidRPr="009162A3">
        <w:lastRenderedPageBreak/>
        <w:t>successfully prompted rich and varied social perceptions of fatness, including more negative perceptions.</w:t>
      </w:r>
    </w:p>
    <w:p w14:paraId="6F768885" w14:textId="0B942302" w:rsidR="00A80C26" w:rsidRPr="009162A3" w:rsidRDefault="00303EE9" w:rsidP="00A12914">
      <w:bookmarkStart w:id="19" w:name="_Hlk134432918"/>
      <w:r w:rsidRPr="009162A3">
        <w:t xml:space="preserve">Our </w:t>
      </w:r>
      <w:r w:rsidR="00B129C2" w:rsidRPr="009162A3">
        <w:t xml:space="preserve">stems </w:t>
      </w:r>
      <w:r w:rsidRPr="009162A3">
        <w:t xml:space="preserve">generated </w:t>
      </w:r>
      <w:r w:rsidR="00B129C2" w:rsidRPr="009162A3">
        <w:t>rich data, but not always in the ways we expected. We have previously emphasised the importance of piloting (Clarke et al., 2019)</w:t>
      </w:r>
      <w:r w:rsidRPr="009162A3">
        <w:t>,</w:t>
      </w:r>
      <w:r w:rsidR="00B129C2" w:rsidRPr="009162A3">
        <w:t xml:space="preserve"> as SC can produce unexpected narratives</w:t>
      </w:r>
      <w:r w:rsidR="000834ED" w:rsidRPr="009162A3">
        <w:t>.</w:t>
      </w:r>
      <w:r w:rsidR="000834ED" w:rsidRPr="009162A3">
        <w:rPr>
          <w:rStyle w:val="FootnoteReference"/>
        </w:rPr>
        <w:t xml:space="preserve"> </w:t>
      </w:r>
      <w:r w:rsidR="000834ED" w:rsidRPr="009162A3">
        <w:rPr>
          <w:rStyle w:val="FootnoteReference"/>
        </w:rPr>
        <w:footnoteReference w:id="3"/>
      </w:r>
      <w:r w:rsidR="000834ED" w:rsidRPr="009162A3">
        <w:t xml:space="preserve"> I</w:t>
      </w:r>
      <w:r w:rsidR="00B129C2" w:rsidRPr="009162A3">
        <w:t>n this study, as we’ve analysed the data, we’re reflected how relatively minor details (or what we assumed were minor details) seem to have had important implications for how the stories were written. Overall, the ostensibly gender-neutral names appear to have a strong gendered patterning, with around two-thirds of the stories gendering both Andy and Cameron as male</w:t>
      </w:r>
      <w:r w:rsidR="004E10A3" w:rsidRPr="009162A3">
        <w:t>. However</w:t>
      </w:r>
      <w:r w:rsidR="00B129C2" w:rsidRPr="009162A3">
        <w:t xml:space="preserve">, we cannot ascertain from the data whether there is anything in the names themselves, or in the scenario, that evoked a particular gendered association. There </w:t>
      </w:r>
      <w:r w:rsidR="004E10A3" w:rsidRPr="009162A3">
        <w:t xml:space="preserve">was </w:t>
      </w:r>
      <w:r w:rsidR="00B129C2" w:rsidRPr="009162A3">
        <w:t xml:space="preserve">perhaps a hint of the way disability is feminised and feminising, </w:t>
      </w:r>
      <w:r w:rsidR="004E10A3" w:rsidRPr="009162A3">
        <w:t xml:space="preserve">as </w:t>
      </w:r>
      <w:r w:rsidR="00B129C2" w:rsidRPr="009162A3">
        <w:t xml:space="preserve">Cameron </w:t>
      </w:r>
      <w:r w:rsidR="004E10A3" w:rsidRPr="009162A3">
        <w:t xml:space="preserve">was </w:t>
      </w:r>
      <w:r w:rsidR="00B129C2" w:rsidRPr="009162A3">
        <w:t>more often gendered as female in the</w:t>
      </w:r>
      <w:r w:rsidR="004E10A3" w:rsidRPr="009162A3">
        <w:t xml:space="preserve"> limited number of</w:t>
      </w:r>
      <w:r w:rsidR="00B129C2" w:rsidRPr="009162A3">
        <w:t xml:space="preserve"> straight couple </w:t>
      </w:r>
      <w:r w:rsidR="00FF241D" w:rsidRPr="009162A3">
        <w:t xml:space="preserve">stories </w:t>
      </w:r>
      <w:r w:rsidR="00B129C2" w:rsidRPr="009162A3">
        <w:t xml:space="preserve">(15 of 18). </w:t>
      </w:r>
      <w:r w:rsidR="00C569CC" w:rsidRPr="009162A3">
        <w:t xml:space="preserve">In some of the gay couple stories, this </w:t>
      </w:r>
      <w:r w:rsidR="00B129C2" w:rsidRPr="009162A3">
        <w:t xml:space="preserve">was also perhaps </w:t>
      </w:r>
      <w:r w:rsidR="00C569CC" w:rsidRPr="009162A3">
        <w:t xml:space="preserve">hinted at </w:t>
      </w:r>
      <w:r w:rsidR="00B129C2" w:rsidRPr="009162A3">
        <w:t xml:space="preserve">in details such as Cameron having blond hair or a camp persona. </w:t>
      </w:r>
    </w:p>
    <w:p w14:paraId="1450D0B2" w14:textId="45ECF3B7" w:rsidR="00F042D0" w:rsidRPr="009162A3" w:rsidRDefault="00B129C2" w:rsidP="00A12914">
      <w:r w:rsidRPr="009162A3">
        <w:t xml:space="preserve">That most participants chose to gender both Cameron and Andy as male is an interesting contrast with an earlier </w:t>
      </w:r>
      <w:r w:rsidR="00CC7861" w:rsidRPr="009162A3">
        <w:t xml:space="preserve">SC </w:t>
      </w:r>
      <w:r w:rsidRPr="009162A3">
        <w:t xml:space="preserve">study </w:t>
      </w:r>
      <w:r w:rsidR="00CC7861" w:rsidRPr="009162A3">
        <w:t xml:space="preserve">we conducted </w:t>
      </w:r>
      <w:r w:rsidRPr="009162A3">
        <w:t>on male body hair depilation</w:t>
      </w:r>
      <w:r w:rsidR="00F60E1F" w:rsidRPr="009162A3">
        <w:t>. There,</w:t>
      </w:r>
      <w:r w:rsidRPr="009162A3">
        <w:t xml:space="preserve"> the brief stem centred on a man (David) deciding to start removing his body hair</w:t>
      </w:r>
      <w:r w:rsidR="00F60E1F" w:rsidRPr="009162A3">
        <w:t xml:space="preserve"> (a counter</w:t>
      </w:r>
      <w:r w:rsidR="00CC7861" w:rsidRPr="009162A3">
        <w:t>-</w:t>
      </w:r>
      <w:r w:rsidR="00F60E1F" w:rsidRPr="009162A3">
        <w:t>normative practice, with some associations with gay men). W</w:t>
      </w:r>
      <w:r w:rsidRPr="009162A3">
        <w:t xml:space="preserve">e anticipated that the participants would depict David as gay as a way of making sense of the </w:t>
      </w:r>
      <w:r w:rsidR="008D54CB" w:rsidRPr="009162A3">
        <w:t xml:space="preserve">normatively </w:t>
      </w:r>
      <w:r w:rsidRPr="009162A3">
        <w:t>feminised practice of body hair depilation</w:t>
      </w:r>
      <w:r w:rsidR="00A80C26" w:rsidRPr="009162A3">
        <w:t xml:space="preserve"> (Clarke &amp; Braun, 2019)</w:t>
      </w:r>
      <w:r w:rsidRPr="009162A3">
        <w:t>. Instead, David was overwhelmingly presented as heterosexual</w:t>
      </w:r>
      <w:r w:rsidR="008D54CB" w:rsidRPr="009162A3">
        <w:t>. W</w:t>
      </w:r>
      <w:r w:rsidRPr="009162A3">
        <w:t xml:space="preserve">e speculated that participants </w:t>
      </w:r>
      <w:r w:rsidR="008D54CB" w:rsidRPr="009162A3">
        <w:t xml:space="preserve">(undergraduate students, most of whom identified as heterosexual) </w:t>
      </w:r>
      <w:r w:rsidRPr="009162A3">
        <w:t xml:space="preserve">might have been “thinking straight” (Ingraham, </w:t>
      </w:r>
      <w:r w:rsidR="00164AD1" w:rsidRPr="009162A3">
        <w:t>1994</w:t>
      </w:r>
      <w:r w:rsidRPr="009162A3">
        <w:t>) when writing the stories</w:t>
      </w:r>
      <w:r w:rsidR="008D54CB" w:rsidRPr="009162A3">
        <w:t>,</w:t>
      </w:r>
      <w:r w:rsidRPr="009162A3">
        <w:t xml:space="preserve"> and it did not occur to them to depict David as anything other than heterosexual. In the current study, the participants did </w:t>
      </w:r>
      <w:r w:rsidRPr="009162A3">
        <w:rPr>
          <w:i/>
          <w:iCs/>
        </w:rPr>
        <w:t>not</w:t>
      </w:r>
      <w:r w:rsidRPr="009162A3">
        <w:t xml:space="preserve"> seem to be “thinking straight” in the same way, where the heterosexual assumption is stronger than any cues provided by the stem.</w:t>
      </w:r>
      <w:r w:rsidR="00A80C26" w:rsidRPr="009162A3">
        <w:t xml:space="preserve"> </w:t>
      </w:r>
    </w:p>
    <w:p w14:paraId="1C716529" w14:textId="1A92C9A6" w:rsidR="00A80C26" w:rsidRPr="009162A3" w:rsidRDefault="00F042D0" w:rsidP="00A12914">
      <w:r w:rsidRPr="009162A3">
        <w:t xml:space="preserve">Naming and gendering participants – or not! – remains an important area of consideration and exploration in SC research. Unless (binary) gender is an overt focus for research, using ostensibly gender-neutral names may provide another way of exploring participants’ </w:t>
      </w:r>
      <w:r w:rsidR="009F3833" w:rsidRPr="009162A3">
        <w:t xml:space="preserve">(gendered) </w:t>
      </w:r>
      <w:r w:rsidRPr="009162A3">
        <w:t>assumptions around a topic (Williams et al., 202</w:t>
      </w:r>
      <w:r w:rsidR="00193633" w:rsidRPr="009162A3">
        <w:t>2</w:t>
      </w:r>
      <w:r w:rsidRPr="009162A3">
        <w:t>).</w:t>
      </w:r>
    </w:p>
    <w:p w14:paraId="06F9BFB7" w14:textId="56BBC80D" w:rsidR="008E4434" w:rsidRPr="009162A3" w:rsidRDefault="008C072C" w:rsidP="00A12914">
      <w:r w:rsidRPr="009162A3">
        <w:t xml:space="preserve">Another aspect worth noting was our inclusion in the stem of what </w:t>
      </w:r>
      <w:r w:rsidR="00B129C2" w:rsidRPr="009162A3">
        <w:t xml:space="preserve">felt to us as an authentic </w:t>
      </w:r>
      <w:r w:rsidRPr="009162A3">
        <w:t>aspect:</w:t>
      </w:r>
      <w:r w:rsidR="00B129C2" w:rsidRPr="009162A3">
        <w:t xml:space="preserve"> </w:t>
      </w:r>
      <w:r w:rsidRPr="009162A3">
        <w:t xml:space="preserve">some </w:t>
      </w:r>
      <w:r w:rsidR="00B129C2" w:rsidRPr="009162A3">
        <w:t>anticipatory nerves ahead of meeting someone entirely unknown on a first date</w:t>
      </w:r>
      <w:r w:rsidRPr="009162A3">
        <w:t>. However</w:t>
      </w:r>
      <w:r w:rsidR="00B129C2" w:rsidRPr="009162A3">
        <w:t>,</w:t>
      </w:r>
      <w:r w:rsidRPr="009162A3">
        <w:t xml:space="preserve"> including this aspect in</w:t>
      </w:r>
      <w:r w:rsidR="00B129C2" w:rsidRPr="009162A3">
        <w:t xml:space="preserve"> the stem appeared inadvertently to make Andy’s anxiety a significant feature in some of the stories</w:t>
      </w:r>
      <w:r w:rsidRPr="009162A3">
        <w:t xml:space="preserve"> – even</w:t>
      </w:r>
      <w:r w:rsidR="00B129C2" w:rsidRPr="009162A3">
        <w:t xml:space="preserve"> to the point where it was socially disabling for Andy. I</w:t>
      </w:r>
      <w:r w:rsidR="00082617" w:rsidRPr="009162A3">
        <w:t>n a handful of stories, i</w:t>
      </w:r>
      <w:r w:rsidR="00B129C2" w:rsidRPr="009162A3">
        <w:t xml:space="preserve">t seemed to operate as an equalising </w:t>
      </w:r>
      <w:r w:rsidR="0096677F" w:rsidRPr="009162A3">
        <w:t>impairment</w:t>
      </w:r>
      <w:r w:rsidR="00B129C2" w:rsidRPr="009162A3">
        <w:t xml:space="preserve"> to Cameron’s disability</w:t>
      </w:r>
      <w:r w:rsidR="00082617" w:rsidRPr="009162A3">
        <w:t>; i</w:t>
      </w:r>
      <w:r w:rsidR="00B129C2" w:rsidRPr="009162A3">
        <w:t>n many stories, nerves were depicted as a typical first date feeling</w:t>
      </w:r>
      <w:r w:rsidR="00082617" w:rsidRPr="009162A3">
        <w:t>. However</w:t>
      </w:r>
      <w:r w:rsidR="00B129C2" w:rsidRPr="009162A3">
        <w:t xml:space="preserve">, we cannot know if this narrative would have a appeared as often if we hadn’t evoked Andy’s nerves in the stem. </w:t>
      </w:r>
      <w:r w:rsidR="007B7FE2" w:rsidRPr="009162A3">
        <w:t>On reflection, having</w:t>
      </w:r>
      <w:r w:rsidR="00B129C2" w:rsidRPr="009162A3">
        <w:t xml:space="preserve"> Andy </w:t>
      </w:r>
      <w:r w:rsidR="00B129C2" w:rsidRPr="009162A3">
        <w:lastRenderedPageBreak/>
        <w:t xml:space="preserve">scrolling on their phone while they waited, would </w:t>
      </w:r>
      <w:r w:rsidR="008E4434" w:rsidRPr="009162A3">
        <w:t xml:space="preserve">have </w:t>
      </w:r>
      <w:r w:rsidR="00B129C2" w:rsidRPr="009162A3">
        <w:t>offer</w:t>
      </w:r>
      <w:r w:rsidR="008E4434" w:rsidRPr="009162A3">
        <w:t>ed</w:t>
      </w:r>
      <w:r w:rsidR="00B129C2" w:rsidRPr="009162A3">
        <w:t xml:space="preserve"> a more psychologically and affectively neutral description</w:t>
      </w:r>
      <w:r w:rsidR="008E4434" w:rsidRPr="009162A3">
        <w:t xml:space="preserve"> – as well as probably a more realistic one in the contemporary world!</w:t>
      </w:r>
    </w:p>
    <w:p w14:paraId="3A083FF5" w14:textId="62CE9475" w:rsidR="008E4434" w:rsidRPr="009162A3" w:rsidRDefault="00B129C2" w:rsidP="00A12914">
      <w:r w:rsidRPr="009162A3">
        <w:t>The noticing of Cameron’s wheelchair</w:t>
      </w:r>
      <w:r w:rsidR="008E4434" w:rsidRPr="009162A3">
        <w:t xml:space="preserve"> in the stem</w:t>
      </w:r>
      <w:r w:rsidRPr="009162A3">
        <w:t xml:space="preserve">, which could be interpreted as Andy’s internal monologue, also appeared to prompt numerous stories that started with (a continuation of) Andy’s internal monologue. </w:t>
      </w:r>
    </w:p>
    <w:p w14:paraId="2F323916" w14:textId="66BA0635" w:rsidR="00B129C2" w:rsidRPr="009162A3" w:rsidRDefault="008E4434" w:rsidP="00A12914">
      <w:r w:rsidRPr="009162A3">
        <w:t>Finally, a</w:t>
      </w:r>
      <w:r w:rsidR="00B129C2" w:rsidRPr="009162A3">
        <w:t xml:space="preserve">lthough it is notable that in all stories except one, Andy </w:t>
      </w:r>
      <w:r w:rsidRPr="009162A3">
        <w:t xml:space="preserve">had </w:t>
      </w:r>
      <w:r w:rsidR="00B129C2" w:rsidRPr="009162A3">
        <w:t xml:space="preserve">no physical disability, we inadvertently </w:t>
      </w:r>
      <w:r w:rsidRPr="009162A3">
        <w:t xml:space="preserve">likely </w:t>
      </w:r>
      <w:r w:rsidR="00B129C2" w:rsidRPr="009162A3">
        <w:t xml:space="preserve">evoked this with the description of Andy sitting at the bar. Indeed, </w:t>
      </w:r>
      <w:r w:rsidRPr="009162A3">
        <w:t xml:space="preserve">in the stories, </w:t>
      </w:r>
      <w:r w:rsidR="00B129C2" w:rsidRPr="009162A3">
        <w:t>being seated at the bar was a key way in which the difference of disability was acknowledged</w:t>
      </w:r>
      <w:r w:rsidRPr="009162A3">
        <w:t>. It also formed a</w:t>
      </w:r>
      <w:r w:rsidR="009E143C" w:rsidRPr="009162A3">
        <w:t xml:space="preserve">n immediate way Cameron’s physical disability had to be engaged with </w:t>
      </w:r>
      <w:r w:rsidR="0096677F" w:rsidRPr="009162A3">
        <w:t>and</w:t>
      </w:r>
      <w:r w:rsidR="009E143C" w:rsidRPr="009162A3">
        <w:t xml:space="preserve"> navigated: </w:t>
      </w:r>
      <w:r w:rsidR="00B129C2" w:rsidRPr="009162A3">
        <w:t xml:space="preserve">moving to a table </w:t>
      </w:r>
      <w:r w:rsidR="00947CE5" w:rsidRPr="009162A3">
        <w:t xml:space="preserve">(suitable for a wheelchair user, unlike a high bar) </w:t>
      </w:r>
      <w:r w:rsidR="00B129C2" w:rsidRPr="009162A3">
        <w:t>was one of the predominant ways in Cameron’s disability was presented as having any impact on the date.</w:t>
      </w:r>
    </w:p>
    <w:p w14:paraId="4D3EC74F" w14:textId="77777777" w:rsidR="0006388A" w:rsidRPr="009162A3" w:rsidRDefault="0006388A" w:rsidP="00A12914">
      <w:pPr>
        <w:sectPr w:rsidR="0006388A" w:rsidRPr="009162A3" w:rsidSect="00DD457A">
          <w:headerReference w:type="default" r:id="rId10"/>
          <w:pgSz w:w="11906" w:h="16838"/>
          <w:pgMar w:top="1440" w:right="1440" w:bottom="1440" w:left="1440" w:header="708" w:footer="708" w:gutter="0"/>
          <w:cols w:space="708"/>
          <w:docGrid w:linePitch="360"/>
        </w:sectPr>
      </w:pPr>
    </w:p>
    <w:p w14:paraId="190AFB69" w14:textId="34EA9C37" w:rsidR="006231B3" w:rsidRPr="009162A3" w:rsidRDefault="006231B3" w:rsidP="006231B3">
      <w:pPr>
        <w:pStyle w:val="Heading2"/>
        <w:rPr>
          <w:lang w:eastAsia="en-GB"/>
        </w:rPr>
      </w:pPr>
      <w:bookmarkStart w:id="20" w:name="_Toc205618167"/>
      <w:bookmarkEnd w:id="19"/>
      <w:r w:rsidRPr="009162A3">
        <w:rPr>
          <w:lang w:eastAsia="en-GB"/>
        </w:rPr>
        <w:lastRenderedPageBreak/>
        <w:t xml:space="preserve">Note </w:t>
      </w:r>
      <w:r w:rsidR="00ED59CD">
        <w:rPr>
          <w:lang w:eastAsia="en-GB"/>
        </w:rPr>
        <w:t>4</w:t>
      </w:r>
      <w:r w:rsidRPr="009162A3">
        <w:rPr>
          <w:lang w:eastAsia="en-GB"/>
        </w:rPr>
        <w:t>: Study information</w:t>
      </w:r>
      <w:bookmarkEnd w:id="20"/>
    </w:p>
    <w:p w14:paraId="555BAC1B" w14:textId="761B0043" w:rsidR="006231B3" w:rsidRPr="009162A3" w:rsidRDefault="006231B3" w:rsidP="006231B3">
      <w:pPr>
        <w:rPr>
          <w:lang w:eastAsia="en-GB"/>
        </w:rPr>
      </w:pPr>
      <w:r w:rsidRPr="009162A3">
        <w:rPr>
          <w:lang w:eastAsia="en-GB"/>
        </w:rPr>
        <w:t>The participants were told that the study was focused on perceptions of sex, relationships and physical disability and were given a description of the substantive and methodological purpose of the study in the participant information sheet – see Box SM2.</w:t>
      </w:r>
    </w:p>
    <w:p w14:paraId="38E67428" w14:textId="08B0A25A" w:rsidR="006231B3" w:rsidRPr="009162A3" w:rsidRDefault="006231B3" w:rsidP="006231B3">
      <w:pPr>
        <w:pStyle w:val="Heading3"/>
      </w:pPr>
      <w:bookmarkStart w:id="21" w:name="_Toc205618168"/>
      <w:r w:rsidRPr="009162A3">
        <w:t>Box SM2: Study purpose information from the participant information sheet</w:t>
      </w:r>
      <w:bookmarkEnd w:id="21"/>
    </w:p>
    <w:tbl>
      <w:tblPr>
        <w:tblStyle w:val="TableGrid"/>
        <w:tblW w:w="0" w:type="auto"/>
        <w:tblLook w:val="04A0" w:firstRow="1" w:lastRow="0" w:firstColumn="1" w:lastColumn="0" w:noHBand="0" w:noVBand="1"/>
      </w:tblPr>
      <w:tblGrid>
        <w:gridCol w:w="9016"/>
      </w:tblGrid>
      <w:tr w:rsidR="006231B3" w:rsidRPr="009162A3" w14:paraId="19D8D194" w14:textId="77777777" w:rsidTr="004C18DE">
        <w:tc>
          <w:tcPr>
            <w:tcW w:w="9016" w:type="dxa"/>
          </w:tcPr>
          <w:p w14:paraId="7C02EF08" w14:textId="77777777" w:rsidR="006231B3" w:rsidRPr="009162A3" w:rsidRDefault="006231B3" w:rsidP="004C18DE">
            <w:r w:rsidRPr="009162A3">
              <w:t>We are collecting data that will be used in two distinct, but related, projects:</w:t>
            </w:r>
          </w:p>
          <w:p w14:paraId="1798F135" w14:textId="77777777" w:rsidR="006231B3" w:rsidRPr="009162A3" w:rsidRDefault="006231B3" w:rsidP="004C18DE">
            <w:pPr>
              <w:pStyle w:val="ListParagraph"/>
              <w:numPr>
                <w:ilvl w:val="0"/>
                <w:numId w:val="2"/>
              </w:numPr>
              <w:rPr>
                <w:sz w:val="22"/>
                <w:szCs w:val="22"/>
              </w:rPr>
            </w:pPr>
            <w:bookmarkStart w:id="22" w:name="_Hlk516067706"/>
            <w:r w:rsidRPr="009162A3">
              <w:rPr>
                <w:b/>
                <w:sz w:val="22"/>
                <w:szCs w:val="22"/>
              </w:rPr>
              <w:t>A project on perceptions of sex, relationships and physical disability</w:t>
            </w:r>
            <w:r w:rsidRPr="009162A3">
              <w:rPr>
                <w:sz w:val="22"/>
                <w:szCs w:val="22"/>
              </w:rPr>
              <w:t xml:space="preserve">. </w:t>
            </w:r>
            <w:bookmarkEnd w:id="22"/>
            <w:r w:rsidRPr="009162A3">
              <w:rPr>
                <w:sz w:val="22"/>
                <w:szCs w:val="22"/>
              </w:rPr>
              <w:t>There is very little research exploring understandings of sex and relationships where one or both partners are physically disabled (e.g. uses a wheelchair and has limited mobility). The first aim of this research is to explore younger adults’ (people aged 18-35) understandings of dating, sex and partner relationships when one or both partners is physically disabled.</w:t>
            </w:r>
          </w:p>
          <w:p w14:paraId="616A35ED" w14:textId="77777777" w:rsidR="006231B3" w:rsidRPr="009162A3" w:rsidRDefault="006231B3" w:rsidP="004C18DE">
            <w:pPr>
              <w:pStyle w:val="ListParagraph"/>
              <w:numPr>
                <w:ilvl w:val="0"/>
                <w:numId w:val="2"/>
              </w:numPr>
              <w:rPr>
                <w:sz w:val="22"/>
                <w:szCs w:val="22"/>
              </w:rPr>
            </w:pPr>
            <w:r w:rsidRPr="009162A3">
              <w:rPr>
                <w:b/>
                <w:sz w:val="22"/>
                <w:szCs w:val="22"/>
              </w:rPr>
              <w:t>A project on the story completion method</w:t>
            </w:r>
            <w:r w:rsidRPr="009162A3">
              <w:rPr>
                <w:sz w:val="22"/>
                <w:szCs w:val="22"/>
              </w:rPr>
              <w:t xml:space="preserve">. Story completion is traditionally used in clinical practice and in statistical research around child development – the stories are translated into numerical data for statistical analysis. It involves the researchers creating a hypothetical scenario relating to their topic of interest and writing the opening sentence or sentences of a story and asking participants to complete it. In this study, you will be asked to complete two stories relating to sex, relationships and physical disability. </w:t>
            </w:r>
          </w:p>
          <w:p w14:paraId="42A39D5D" w14:textId="77777777" w:rsidR="006231B3" w:rsidRPr="009162A3" w:rsidRDefault="006231B3" w:rsidP="004C18DE">
            <w:r w:rsidRPr="009162A3">
              <w:t xml:space="preserve">We have been using story completion in a new way, which involves analysing the actual stories people write, rather than translating these into numerical data before they are analysed. The use of story completion in this study is part of this wider project – we are using story completion of different designs (e.g., shorter/longer story stems) and on different topics to help us understand how to most effectively implement this technique. As well as using the data from this study as a worked example in a chapter on thematic analysis to appear in the sixth edition of </w:t>
            </w:r>
            <w:r w:rsidRPr="009162A3">
              <w:rPr>
                <w:i/>
                <w:iCs/>
              </w:rPr>
              <w:t>The Sage Handbook of Qualitative Research</w:t>
            </w:r>
            <w:r w:rsidRPr="009162A3">
              <w:rPr>
                <w:rStyle w:val="FootnoteReference"/>
                <w:i/>
                <w:iCs/>
              </w:rPr>
              <w:footnoteReference w:id="4"/>
            </w:r>
            <w:r w:rsidRPr="009162A3">
              <w:t>, the data may also be drawn on in publications and presentations on the story completion technique.</w:t>
            </w:r>
          </w:p>
        </w:tc>
      </w:tr>
    </w:tbl>
    <w:p w14:paraId="2DECD79C" w14:textId="77777777" w:rsidR="006231B3" w:rsidRPr="009162A3" w:rsidRDefault="006231B3" w:rsidP="006231B3">
      <w:pPr>
        <w:rPr>
          <w:lang w:eastAsia="en-GB"/>
        </w:rPr>
      </w:pPr>
    </w:p>
    <w:p w14:paraId="4D76DE27" w14:textId="2E401632" w:rsidR="00727455" w:rsidRPr="009162A3" w:rsidRDefault="0093702A" w:rsidP="00CC7861">
      <w:pPr>
        <w:pStyle w:val="Heading2"/>
        <w:rPr>
          <w:lang w:eastAsia="en-GB"/>
        </w:rPr>
      </w:pPr>
      <w:bookmarkStart w:id="23" w:name="_Toc205618169"/>
      <w:r w:rsidRPr="009162A3">
        <w:rPr>
          <w:lang w:eastAsia="en-GB"/>
        </w:rPr>
        <w:t xml:space="preserve">Note </w:t>
      </w:r>
      <w:r w:rsidR="00ED59CD">
        <w:rPr>
          <w:lang w:eastAsia="en-GB"/>
        </w:rPr>
        <w:t>5</w:t>
      </w:r>
      <w:r w:rsidRPr="009162A3">
        <w:rPr>
          <w:lang w:eastAsia="en-GB"/>
        </w:rPr>
        <w:t xml:space="preserve">: </w:t>
      </w:r>
      <w:r w:rsidR="000E1A24" w:rsidRPr="009162A3">
        <w:rPr>
          <w:lang w:eastAsia="en-GB"/>
        </w:rPr>
        <w:t>P</w:t>
      </w:r>
      <w:r w:rsidR="00727455" w:rsidRPr="009162A3">
        <w:rPr>
          <w:lang w:eastAsia="en-GB"/>
        </w:rPr>
        <w:t>articipant instructions</w:t>
      </w:r>
      <w:bookmarkEnd w:id="23"/>
    </w:p>
    <w:p w14:paraId="039DF9D3" w14:textId="77777777" w:rsidR="00DA79E3" w:rsidRPr="009162A3" w:rsidRDefault="00DA79E3" w:rsidP="00DA79E3">
      <w:pPr>
        <w:rPr>
          <w:i/>
          <w:iCs/>
          <w:lang w:eastAsia="en-GB"/>
        </w:rPr>
      </w:pPr>
      <w:r w:rsidRPr="009162A3">
        <w:rPr>
          <w:i/>
          <w:iCs/>
          <w:lang w:eastAsia="en-GB"/>
        </w:rPr>
        <w:t xml:space="preserve">This note is an extended discussion of what appears more concisely in the paper. </w:t>
      </w:r>
    </w:p>
    <w:p w14:paraId="64355C80" w14:textId="406C97A1" w:rsidR="00727455" w:rsidRPr="009162A3" w:rsidRDefault="00727455" w:rsidP="00A12914">
      <w:pPr>
        <w:rPr>
          <w:lang w:eastAsia="en-GB"/>
        </w:rPr>
      </w:pPr>
      <w:r w:rsidRPr="009162A3">
        <w:rPr>
          <w:lang w:eastAsia="en-GB"/>
        </w:rPr>
        <w:t>The participant instructions were based on our earlier SC research, and as these have been made publicly available</w:t>
      </w:r>
      <w:r w:rsidR="000E1A24" w:rsidRPr="009162A3">
        <w:rPr>
          <w:lang w:eastAsia="en-GB"/>
        </w:rPr>
        <w:t xml:space="preserve"> (Braun &amp; Clarke, 2013)</w:t>
      </w:r>
      <w:r w:rsidRPr="009162A3">
        <w:rPr>
          <w:lang w:eastAsia="en-GB"/>
        </w:rPr>
        <w:t xml:space="preserve">, they are widely drawn on in the SC literature. </w:t>
      </w:r>
      <w:r w:rsidR="00544BA9" w:rsidRPr="009162A3">
        <w:rPr>
          <w:lang w:eastAsia="en-GB"/>
        </w:rPr>
        <w:t xml:space="preserve">Box </w:t>
      </w:r>
      <w:r w:rsidR="00D06DCD" w:rsidRPr="009162A3">
        <w:rPr>
          <w:lang w:eastAsia="en-GB"/>
        </w:rPr>
        <w:t>SM</w:t>
      </w:r>
      <w:r w:rsidR="00642A36" w:rsidRPr="009162A3">
        <w:rPr>
          <w:lang w:eastAsia="en-GB"/>
        </w:rPr>
        <w:t>3</w:t>
      </w:r>
      <w:r w:rsidR="00544BA9" w:rsidRPr="009162A3">
        <w:rPr>
          <w:lang w:eastAsia="en-GB"/>
        </w:rPr>
        <w:t xml:space="preserve"> contains our participant instructions </w:t>
      </w:r>
      <w:r w:rsidR="00D06DCD" w:rsidRPr="009162A3">
        <w:rPr>
          <w:lang w:eastAsia="en-GB"/>
        </w:rPr>
        <w:t>for</w:t>
      </w:r>
      <w:r w:rsidR="00544BA9" w:rsidRPr="009162A3">
        <w:rPr>
          <w:lang w:eastAsia="en-GB"/>
        </w:rPr>
        <w:t xml:space="preserve"> completion of the stems. </w:t>
      </w:r>
      <w:r w:rsidRPr="009162A3">
        <w:rPr>
          <w:lang w:eastAsia="en-GB"/>
        </w:rPr>
        <w:t xml:space="preserve">Based on </w:t>
      </w:r>
      <w:r w:rsidR="00CF1ACB" w:rsidRPr="009162A3">
        <w:rPr>
          <w:lang w:eastAsia="en-GB"/>
        </w:rPr>
        <w:t xml:space="preserve">our </w:t>
      </w:r>
      <w:r w:rsidRPr="009162A3">
        <w:rPr>
          <w:lang w:eastAsia="en-GB"/>
        </w:rPr>
        <w:t xml:space="preserve">previous experience </w:t>
      </w:r>
      <w:r w:rsidR="00CF1ACB" w:rsidRPr="009162A3">
        <w:rPr>
          <w:lang w:eastAsia="en-GB"/>
        </w:rPr>
        <w:t>(Clarke &amp; Moller, 2023)</w:t>
      </w:r>
      <w:r w:rsidRPr="009162A3">
        <w:rPr>
          <w:lang w:eastAsia="en-GB"/>
        </w:rPr>
        <w:t>, we decided to invite each participant to complete two stems</w:t>
      </w:r>
      <w:r w:rsidR="000E1A24" w:rsidRPr="009162A3">
        <w:rPr>
          <w:lang w:eastAsia="en-GB"/>
        </w:rPr>
        <w:t xml:space="preserve"> – as there doesn’t appear to be a negative impact on story length/quality with asking participants to complete two stems (indeed, in some studies, the </w:t>
      </w:r>
      <w:r w:rsidR="00411806" w:rsidRPr="009162A3">
        <w:rPr>
          <w:lang w:eastAsia="en-GB"/>
        </w:rPr>
        <w:t xml:space="preserve">story written in response to the </w:t>
      </w:r>
      <w:r w:rsidR="000E1A24" w:rsidRPr="009162A3">
        <w:rPr>
          <w:lang w:eastAsia="en-GB"/>
        </w:rPr>
        <w:t>second stem has been longer on average</w:t>
      </w:r>
      <w:r w:rsidR="001626C9" w:rsidRPr="009162A3">
        <w:rPr>
          <w:lang w:eastAsia="en-GB"/>
        </w:rPr>
        <w:t xml:space="preserve"> – e.g.,</w:t>
      </w:r>
      <w:r w:rsidR="000E1A24" w:rsidRPr="009162A3">
        <w:rPr>
          <w:lang w:eastAsia="en-GB"/>
        </w:rPr>
        <w:t xml:space="preserve"> </w:t>
      </w:r>
      <w:r w:rsidR="001626C9" w:rsidRPr="009162A3">
        <w:t>Shah-Beckley, 2016</w:t>
      </w:r>
      <w:r w:rsidR="000E1A24" w:rsidRPr="009162A3">
        <w:rPr>
          <w:lang w:eastAsia="en-GB"/>
        </w:rPr>
        <w:t>)</w:t>
      </w:r>
      <w:r w:rsidR="00DA79E3" w:rsidRPr="009162A3">
        <w:rPr>
          <w:lang w:eastAsia="en-GB"/>
        </w:rPr>
        <w:t>. This has</w:t>
      </w:r>
      <w:r w:rsidR="000E1A24" w:rsidRPr="009162A3">
        <w:rPr>
          <w:lang w:eastAsia="en-GB"/>
        </w:rPr>
        <w:t xml:space="preserve"> the practical advantage of reducing the number of participants needed to generate a sufficient dataset. To manage/contain “priming effects” </w:t>
      </w:r>
      <w:r w:rsidR="00411806" w:rsidRPr="009162A3">
        <w:rPr>
          <w:lang w:eastAsia="en-GB"/>
        </w:rPr>
        <w:t>(Braun et al., 202</w:t>
      </w:r>
      <w:r w:rsidR="00854C52" w:rsidRPr="009162A3">
        <w:rPr>
          <w:lang w:eastAsia="en-GB"/>
        </w:rPr>
        <w:t>5</w:t>
      </w:r>
      <w:r w:rsidR="00411806" w:rsidRPr="009162A3">
        <w:rPr>
          <w:lang w:eastAsia="en-GB"/>
        </w:rPr>
        <w:t xml:space="preserve">), where responses to the second stem are shaped by the responses to </w:t>
      </w:r>
      <w:r w:rsidR="00411806" w:rsidRPr="009162A3">
        <w:rPr>
          <w:lang w:eastAsia="en-GB"/>
        </w:rPr>
        <w:lastRenderedPageBreak/>
        <w:t xml:space="preserve">the first stem (or </w:t>
      </w:r>
      <w:proofErr w:type="gramStart"/>
      <w:r w:rsidR="00411806" w:rsidRPr="009162A3">
        <w:rPr>
          <w:lang w:eastAsia="en-GB"/>
        </w:rPr>
        <w:t>worst case</w:t>
      </w:r>
      <w:proofErr w:type="gramEnd"/>
      <w:r w:rsidR="00411806" w:rsidRPr="009162A3">
        <w:rPr>
          <w:lang w:eastAsia="en-GB"/>
        </w:rPr>
        <w:t xml:space="preserve"> scenario, participants simply write “same response” to the second stem, Braun et al., 202</w:t>
      </w:r>
      <w:r w:rsidR="00854C52" w:rsidRPr="009162A3">
        <w:rPr>
          <w:lang w:eastAsia="en-GB"/>
        </w:rPr>
        <w:t>5</w:t>
      </w:r>
      <w:r w:rsidR="00411806" w:rsidRPr="009162A3">
        <w:rPr>
          <w:lang w:eastAsia="en-GB"/>
        </w:rPr>
        <w:t xml:space="preserve">), </w:t>
      </w:r>
      <w:r w:rsidR="00642A36" w:rsidRPr="009162A3">
        <w:rPr>
          <w:lang w:eastAsia="en-GB"/>
        </w:rPr>
        <w:t>the</w:t>
      </w:r>
      <w:r w:rsidR="00544BA9" w:rsidRPr="009162A3">
        <w:rPr>
          <w:lang w:eastAsia="en-GB"/>
        </w:rPr>
        <w:t xml:space="preserve"> participants were presented with two stems in a random order. We also </w:t>
      </w:r>
      <w:r w:rsidR="00F7728A" w:rsidRPr="009162A3">
        <w:rPr>
          <w:lang w:eastAsia="en-GB"/>
        </w:rPr>
        <w:t xml:space="preserve">paired the stems participants were given, so each </w:t>
      </w:r>
      <w:r w:rsidR="00642A36" w:rsidRPr="009162A3">
        <w:rPr>
          <w:lang w:eastAsia="en-GB"/>
        </w:rPr>
        <w:t xml:space="preserve">participant </w:t>
      </w:r>
      <w:r w:rsidR="00F7728A" w:rsidRPr="009162A3">
        <w:rPr>
          <w:lang w:eastAsia="en-GB"/>
        </w:rPr>
        <w:t xml:space="preserve">was </w:t>
      </w:r>
      <w:r w:rsidR="000E1A24" w:rsidRPr="009162A3">
        <w:rPr>
          <w:lang w:eastAsia="en-GB"/>
        </w:rPr>
        <w:t xml:space="preserve">presented with </w:t>
      </w:r>
      <w:r w:rsidR="000E1A24" w:rsidRPr="009162A3">
        <w:rPr>
          <w:i/>
          <w:iCs/>
          <w:lang w:eastAsia="en-GB"/>
        </w:rPr>
        <w:t>either</w:t>
      </w:r>
      <w:r w:rsidR="000E1A24" w:rsidRPr="009162A3">
        <w:rPr>
          <w:lang w:eastAsia="en-GB"/>
        </w:rPr>
        <w:t xml:space="preserve"> </w:t>
      </w:r>
      <w:r w:rsidR="00F7728A" w:rsidRPr="009162A3">
        <w:rPr>
          <w:lang w:eastAsia="en-GB"/>
        </w:rPr>
        <w:t xml:space="preserve">a </w:t>
      </w:r>
      <w:r w:rsidR="000E1A24" w:rsidRPr="009162A3">
        <w:rPr>
          <w:lang w:eastAsia="en-GB"/>
        </w:rPr>
        <w:t>dating and first-time sex stem</w:t>
      </w:r>
      <w:r w:rsidR="00F7728A" w:rsidRPr="009162A3">
        <w:rPr>
          <w:lang w:eastAsia="en-GB"/>
        </w:rPr>
        <w:t xml:space="preserve"> pair</w:t>
      </w:r>
      <w:r w:rsidR="000E1A24" w:rsidRPr="009162A3">
        <w:rPr>
          <w:lang w:eastAsia="en-GB"/>
        </w:rPr>
        <w:t xml:space="preserve">, or </w:t>
      </w:r>
      <w:r w:rsidR="00F7728A" w:rsidRPr="009162A3">
        <w:rPr>
          <w:lang w:eastAsia="en-GB"/>
        </w:rPr>
        <w:t xml:space="preserve">a </w:t>
      </w:r>
      <w:r w:rsidR="000E1A24" w:rsidRPr="009162A3">
        <w:rPr>
          <w:lang w:eastAsia="en-GB"/>
        </w:rPr>
        <w:t xml:space="preserve">hooking up/casual sex and </w:t>
      </w:r>
      <w:r w:rsidR="00F7728A" w:rsidRPr="009162A3">
        <w:rPr>
          <w:lang w:eastAsia="en-GB"/>
        </w:rPr>
        <w:t xml:space="preserve">relationship </w:t>
      </w:r>
      <w:r w:rsidR="000E1A24" w:rsidRPr="009162A3">
        <w:rPr>
          <w:lang w:eastAsia="en-GB"/>
        </w:rPr>
        <w:t>infidelity stem</w:t>
      </w:r>
      <w:r w:rsidR="00F7728A" w:rsidRPr="009162A3">
        <w:rPr>
          <w:lang w:eastAsia="en-GB"/>
        </w:rPr>
        <w:t>. This was so each was p</w:t>
      </w:r>
      <w:r w:rsidR="001626C9" w:rsidRPr="009162A3">
        <w:rPr>
          <w:lang w:eastAsia="en-GB"/>
        </w:rPr>
        <w:t>resented with</w:t>
      </w:r>
      <w:r w:rsidR="000E1A24" w:rsidRPr="009162A3">
        <w:rPr>
          <w:lang w:eastAsia="en-GB"/>
        </w:rPr>
        <w:t xml:space="preserve"> one </w:t>
      </w:r>
      <w:r w:rsidR="00411806" w:rsidRPr="009162A3">
        <w:rPr>
          <w:lang w:eastAsia="en-GB"/>
        </w:rPr>
        <w:t>longer-term</w:t>
      </w:r>
      <w:r w:rsidR="000E1A24" w:rsidRPr="009162A3">
        <w:rPr>
          <w:lang w:eastAsia="en-GB"/>
        </w:rPr>
        <w:t xml:space="preserve"> relationship stem and one first-time meeting stem</w:t>
      </w:r>
      <w:r w:rsidR="00F7728A" w:rsidRPr="009162A3">
        <w:rPr>
          <w:lang w:eastAsia="en-GB"/>
        </w:rPr>
        <w:t xml:space="preserve"> to attempt to</w:t>
      </w:r>
      <w:r w:rsidR="00411806" w:rsidRPr="009162A3">
        <w:rPr>
          <w:lang w:eastAsia="en-GB"/>
        </w:rPr>
        <w:t xml:space="preserve"> maximising </w:t>
      </w:r>
      <w:r w:rsidR="00642A36" w:rsidRPr="009162A3">
        <w:t>“</w:t>
      </w:r>
      <w:r w:rsidR="00411806" w:rsidRPr="009162A3">
        <w:t>stimulus diversity</w:t>
      </w:r>
      <w:r w:rsidR="00642A36" w:rsidRPr="009162A3">
        <w:t>” (</w:t>
      </w:r>
      <w:r w:rsidR="00411806" w:rsidRPr="009162A3">
        <w:rPr>
          <w:lang w:eastAsia="en-GB"/>
        </w:rPr>
        <w:t>Braun et al., 202</w:t>
      </w:r>
      <w:r w:rsidR="00854C52" w:rsidRPr="009162A3">
        <w:rPr>
          <w:lang w:eastAsia="en-GB"/>
        </w:rPr>
        <w:t>5</w:t>
      </w:r>
      <w:r w:rsidR="000E1A24" w:rsidRPr="009162A3">
        <w:rPr>
          <w:lang w:eastAsia="en-GB"/>
        </w:rPr>
        <w:t>).</w:t>
      </w:r>
      <w:r w:rsidR="006802D3" w:rsidRPr="009162A3">
        <w:rPr>
          <w:lang w:eastAsia="en-GB"/>
        </w:rPr>
        <w:t xml:space="preserve"> </w:t>
      </w:r>
    </w:p>
    <w:p w14:paraId="6E2A8EA3" w14:textId="6F1A309A" w:rsidR="006802D3" w:rsidRPr="009162A3" w:rsidRDefault="00411806" w:rsidP="00642A36">
      <w:pPr>
        <w:pStyle w:val="Heading3"/>
      </w:pPr>
      <w:bookmarkStart w:id="24" w:name="_Toc205618170"/>
      <w:r w:rsidRPr="009162A3">
        <w:t xml:space="preserve">Box </w:t>
      </w:r>
      <w:r w:rsidR="00A80C26" w:rsidRPr="009162A3">
        <w:t>SM3</w:t>
      </w:r>
      <w:r w:rsidRPr="009162A3">
        <w:t xml:space="preserve">: </w:t>
      </w:r>
      <w:r w:rsidR="006802D3" w:rsidRPr="009162A3">
        <w:t>Participant Information Sheet Instructions</w:t>
      </w:r>
      <w:bookmarkEnd w:id="24"/>
    </w:p>
    <w:tbl>
      <w:tblPr>
        <w:tblStyle w:val="TableGrid"/>
        <w:tblW w:w="0" w:type="auto"/>
        <w:tblLook w:val="04A0" w:firstRow="1" w:lastRow="0" w:firstColumn="1" w:lastColumn="0" w:noHBand="0" w:noVBand="1"/>
      </w:tblPr>
      <w:tblGrid>
        <w:gridCol w:w="9016"/>
      </w:tblGrid>
      <w:tr w:rsidR="00411806" w:rsidRPr="009162A3" w14:paraId="253F506B" w14:textId="77777777" w:rsidTr="00411806">
        <w:tc>
          <w:tcPr>
            <w:tcW w:w="9016" w:type="dxa"/>
          </w:tcPr>
          <w:p w14:paraId="71AEF1E2" w14:textId="77777777" w:rsidR="00411806" w:rsidRPr="009162A3" w:rsidRDefault="00411806" w:rsidP="00A12914">
            <w:r w:rsidRPr="009162A3">
              <w:t>What does participation involve?</w:t>
            </w:r>
          </w:p>
          <w:p w14:paraId="5F824FE1" w14:textId="77777777" w:rsidR="00411806" w:rsidRPr="009162A3" w:rsidRDefault="00411806" w:rsidP="00A12914">
            <w:r w:rsidRPr="009162A3">
              <w:t xml:space="preserve">You are invited to </w:t>
            </w:r>
            <w:r w:rsidRPr="009162A3">
              <w:rPr>
                <w:i/>
                <w:iCs/>
              </w:rPr>
              <w:t>complete</w:t>
            </w:r>
            <w:r w:rsidRPr="009162A3">
              <w:t xml:space="preserve"> two stories centred on hypothetical scenarios – this means that you read the opening sentences of the stories and then complete it in your own words. There is </w:t>
            </w:r>
            <w:r w:rsidRPr="009162A3">
              <w:rPr>
                <w:b/>
              </w:rPr>
              <w:t>no right or wrong way to complete the stories</w:t>
            </w:r>
            <w:r w:rsidRPr="009162A3">
              <w:t>, and you can be as creative as you like in completing them! We are interested in the range of different stories that people tell. Don’t spend too long thinking about what might happen next – just write about whatever first comes to mind. Because collecting detailed stories is important for our research, we ask that you spend 30 minutes completing the study (and each of your stories should be at least 200 words in length; about the length of this paragraph). Some details of the opening sentences of the stories are deliberately vague; it’s up to you to be creative and ‘fill in the blanks’!</w:t>
            </w:r>
          </w:p>
        </w:tc>
      </w:tr>
    </w:tbl>
    <w:p w14:paraId="08FCDF02" w14:textId="77777777" w:rsidR="00411806" w:rsidRPr="009162A3" w:rsidRDefault="00411806" w:rsidP="00A12914"/>
    <w:p w14:paraId="680403CD" w14:textId="12917BC8" w:rsidR="009C45A6" w:rsidRPr="009162A3" w:rsidRDefault="009C45A6" w:rsidP="00A12914">
      <w:r w:rsidRPr="009162A3">
        <w:t>The</w:t>
      </w:r>
      <w:r w:rsidR="00F7728A" w:rsidRPr="009162A3">
        <w:t xml:space="preserve"> completion </w:t>
      </w:r>
      <w:r w:rsidRPr="009162A3">
        <w:t xml:space="preserve">instructions </w:t>
      </w:r>
      <w:r w:rsidR="00F7728A" w:rsidRPr="009162A3">
        <w:t>we</w:t>
      </w:r>
      <w:r w:rsidRPr="009162A3">
        <w:t xml:space="preserve">re intended to steer participants away from </w:t>
      </w:r>
      <w:r w:rsidR="00642A36" w:rsidRPr="009162A3">
        <w:t xml:space="preserve">self-censoring </w:t>
      </w:r>
      <w:r w:rsidRPr="009162A3">
        <w:t xml:space="preserve">socially desirable, and therefore restricted, responding, </w:t>
      </w:r>
      <w:r w:rsidR="00F7728A" w:rsidRPr="009162A3">
        <w:t xml:space="preserve">by </w:t>
      </w:r>
      <w:r w:rsidRPr="009162A3">
        <w:t xml:space="preserve">emphasising creativity, there being no right answers, </w:t>
      </w:r>
      <w:r w:rsidR="004A76A6" w:rsidRPr="009162A3">
        <w:t xml:space="preserve">and </w:t>
      </w:r>
      <w:r w:rsidRPr="009162A3">
        <w:t>writing what first comes to mind</w:t>
      </w:r>
      <w:r w:rsidR="008830C5" w:rsidRPr="009162A3">
        <w:t xml:space="preserve"> (</w:t>
      </w:r>
      <w:r w:rsidR="008830C5" w:rsidRPr="009162A3">
        <w:rPr>
          <w:color w:val="000000"/>
        </w:rPr>
        <w:t>Clarke &amp; Moller, 2023)</w:t>
      </w:r>
      <w:r w:rsidRPr="009162A3">
        <w:t>. They also encourage</w:t>
      </w:r>
      <w:r w:rsidR="00136C54" w:rsidRPr="009162A3">
        <w:t>d</w:t>
      </w:r>
      <w:r w:rsidRPr="009162A3">
        <w:t xml:space="preserve"> detailed responding and highlight</w:t>
      </w:r>
      <w:r w:rsidR="00136C54" w:rsidRPr="009162A3">
        <w:t>ed</w:t>
      </w:r>
      <w:r w:rsidRPr="009162A3">
        <w:t xml:space="preserve"> the ambiguity in the stems</w:t>
      </w:r>
      <w:r w:rsidR="004A76A6" w:rsidRPr="009162A3">
        <w:t>.</w:t>
      </w:r>
    </w:p>
    <w:p w14:paraId="3B49B0FE" w14:textId="77777777" w:rsidR="00343CCF" w:rsidRPr="009162A3" w:rsidRDefault="00343CCF" w:rsidP="00A12914"/>
    <w:p w14:paraId="19979204" w14:textId="6B23A978" w:rsidR="002F7A8B" w:rsidRPr="009162A3" w:rsidRDefault="0093702A" w:rsidP="005430E6">
      <w:pPr>
        <w:pStyle w:val="Heading2"/>
      </w:pPr>
      <w:bookmarkStart w:id="25" w:name="_Toc205618171"/>
      <w:r w:rsidRPr="009162A3">
        <w:t xml:space="preserve">Note </w:t>
      </w:r>
      <w:r w:rsidR="00ED59CD">
        <w:t>6</w:t>
      </w:r>
      <w:r w:rsidRPr="009162A3">
        <w:t xml:space="preserve">: </w:t>
      </w:r>
      <w:r w:rsidR="002F7A8B" w:rsidRPr="009162A3">
        <w:t>Familiarisation</w:t>
      </w:r>
      <w:bookmarkEnd w:id="25"/>
    </w:p>
    <w:p w14:paraId="56B8B0DA" w14:textId="19A4FA9D" w:rsidR="003968BD" w:rsidRPr="009162A3" w:rsidRDefault="00F15DF5" w:rsidP="00A12914">
      <w:r w:rsidRPr="009162A3">
        <w:t>The second author</w:t>
      </w:r>
      <w:r w:rsidR="007715DA" w:rsidRPr="009162A3">
        <w:t xml:space="preserve"> </w:t>
      </w:r>
      <w:r w:rsidR="00D62B04" w:rsidRPr="009162A3">
        <w:t xml:space="preserve">(SA) </w:t>
      </w:r>
      <w:r w:rsidR="007715DA" w:rsidRPr="009162A3">
        <w:t xml:space="preserve">was the first to read the wider dataset </w:t>
      </w:r>
      <w:r w:rsidR="00A35D55" w:rsidRPr="009162A3">
        <w:t>–</w:t>
      </w:r>
      <w:r w:rsidR="007715DA" w:rsidRPr="009162A3">
        <w:t xml:space="preserve"> writing extensive familiarisation notes</w:t>
      </w:r>
      <w:r w:rsidR="003968BD" w:rsidRPr="009162A3">
        <w:t xml:space="preserve"> (Box </w:t>
      </w:r>
      <w:r w:rsidR="00A80C26" w:rsidRPr="009162A3">
        <w:t>SM4</w:t>
      </w:r>
      <w:r w:rsidR="003968BD" w:rsidRPr="009162A3">
        <w:t xml:space="preserve"> for the</w:t>
      </w:r>
      <w:r w:rsidR="00A80C26" w:rsidRPr="009162A3">
        <w:t>ir</w:t>
      </w:r>
      <w:r w:rsidR="003968BD" w:rsidRPr="009162A3">
        <w:t xml:space="preserve"> notes relating to the dating stem)</w:t>
      </w:r>
      <w:r w:rsidR="00013D3B" w:rsidRPr="009162A3">
        <w:t xml:space="preserve">. This resulted in them </w:t>
      </w:r>
      <w:r w:rsidR="007715DA" w:rsidRPr="009162A3">
        <w:t xml:space="preserve">giving </w:t>
      </w:r>
      <w:r w:rsidR="00A561BF" w:rsidRPr="009162A3">
        <w:t xml:space="preserve">a </w:t>
      </w:r>
      <w:r w:rsidR="007715DA" w:rsidRPr="009162A3">
        <w:t xml:space="preserve">very preliminary presentation of the data at a conference in </w:t>
      </w:r>
      <w:r w:rsidR="00C8713B" w:rsidRPr="009162A3">
        <w:t>mid-2021</w:t>
      </w:r>
      <w:r w:rsidR="00013D3B" w:rsidRPr="009162A3">
        <w:t xml:space="preserve"> </w:t>
      </w:r>
      <w:r w:rsidR="00B51008" w:rsidRPr="009162A3">
        <w:t xml:space="preserve">(Braun &amp; Clarke, 2021). </w:t>
      </w:r>
      <w:r w:rsidR="0041497A" w:rsidRPr="009162A3">
        <w:t>Box</w:t>
      </w:r>
      <w:r w:rsidR="003968BD" w:rsidRPr="009162A3">
        <w:t xml:space="preserve"> </w:t>
      </w:r>
      <w:r w:rsidR="00A35D55" w:rsidRPr="009162A3">
        <w:t>SM</w:t>
      </w:r>
      <w:r w:rsidR="0041497A" w:rsidRPr="009162A3">
        <w:t>5</w:t>
      </w:r>
      <w:r w:rsidR="003968BD" w:rsidRPr="009162A3">
        <w:t xml:space="preserve"> </w:t>
      </w:r>
      <w:r w:rsidR="00013D3B" w:rsidRPr="009162A3">
        <w:t xml:space="preserve">includes </w:t>
      </w:r>
      <w:r w:rsidR="003968BD" w:rsidRPr="009162A3">
        <w:t>the presentation slide relating to the dating stem</w:t>
      </w:r>
      <w:r w:rsidR="00013D3B" w:rsidRPr="009162A3">
        <w:t xml:space="preserve"> from that presentation</w:t>
      </w:r>
      <w:r w:rsidR="007715DA" w:rsidRPr="009162A3">
        <w:t>.</w:t>
      </w:r>
      <w:r w:rsidRPr="009162A3">
        <w:t xml:space="preserve"> </w:t>
      </w:r>
    </w:p>
    <w:p w14:paraId="00F0C1C9" w14:textId="7F168AE2" w:rsidR="003968BD" w:rsidRPr="009162A3" w:rsidRDefault="003968BD" w:rsidP="00E46047">
      <w:pPr>
        <w:pStyle w:val="Heading3"/>
      </w:pPr>
      <w:bookmarkStart w:id="26" w:name="_Toc205618172"/>
      <w:r w:rsidRPr="009162A3">
        <w:t xml:space="preserve">Box </w:t>
      </w:r>
      <w:r w:rsidR="00A80C26" w:rsidRPr="009162A3">
        <w:t>SM4:</w:t>
      </w:r>
      <w:r w:rsidR="00A35D55" w:rsidRPr="009162A3">
        <w:t xml:space="preserve"> The second author’s initial familiarisation notes</w:t>
      </w:r>
      <w:bookmarkEnd w:id="26"/>
    </w:p>
    <w:tbl>
      <w:tblPr>
        <w:tblStyle w:val="TableGrid"/>
        <w:tblW w:w="0" w:type="auto"/>
        <w:tblLook w:val="04A0" w:firstRow="1" w:lastRow="0" w:firstColumn="1" w:lastColumn="0" w:noHBand="0" w:noVBand="1"/>
      </w:tblPr>
      <w:tblGrid>
        <w:gridCol w:w="9016"/>
      </w:tblGrid>
      <w:tr w:rsidR="003968BD" w:rsidRPr="009162A3" w14:paraId="27AD683A" w14:textId="77777777" w:rsidTr="003968BD">
        <w:tc>
          <w:tcPr>
            <w:tcW w:w="9016" w:type="dxa"/>
          </w:tcPr>
          <w:p w14:paraId="428437DC" w14:textId="77777777" w:rsidR="003968BD" w:rsidRPr="009162A3" w:rsidRDefault="003968BD" w:rsidP="00E46047">
            <w:pPr>
              <w:rPr>
                <w:i/>
                <w:iCs/>
              </w:rPr>
            </w:pPr>
            <w:r w:rsidRPr="009162A3">
              <w:rPr>
                <w:i/>
                <w:iCs/>
              </w:rPr>
              <w:t>Reflections on sex and disability dataset</w:t>
            </w:r>
          </w:p>
          <w:p w14:paraId="655FD500" w14:textId="146030C5" w:rsidR="003968BD" w:rsidRPr="009162A3" w:rsidRDefault="003968BD" w:rsidP="00A12914">
            <w:r w:rsidRPr="009162A3">
              <w:t>Overall reflections after starting to read three stems… overwhelmingly male-male interpretation of the names... Is this just that we picked names read as male, or is there something about male sexuality (inherent, needy, essential) here that’s going on, vs</w:t>
            </w:r>
            <w:r w:rsidR="00A35D55" w:rsidRPr="009162A3">
              <w:t>.</w:t>
            </w:r>
            <w:r w:rsidRPr="009162A3">
              <w:t xml:space="preserve"> constructions of female/disabled sexuality (absent, or way less needed/essential, imperative, existent, forceful etc</w:t>
            </w:r>
            <w:r w:rsidR="001E6060" w:rsidRPr="009162A3">
              <w:t>.</w:t>
            </w:r>
            <w:r w:rsidRPr="009162A3">
              <w:t>)</w:t>
            </w:r>
            <w:r w:rsidR="00B62D47" w:rsidRPr="009162A3">
              <w:t>?</w:t>
            </w:r>
          </w:p>
          <w:p w14:paraId="287B584A" w14:textId="77777777" w:rsidR="003968BD" w:rsidRPr="009162A3" w:rsidRDefault="003968BD" w:rsidP="00A12914">
            <w:r w:rsidRPr="009162A3">
              <w:t>Ginny’s reflections starting 9/3/21</w:t>
            </w:r>
          </w:p>
          <w:p w14:paraId="1EF6C8F4" w14:textId="77777777" w:rsidR="003968BD" w:rsidRPr="009162A3" w:rsidRDefault="003968BD" w:rsidP="00A12914">
            <w:proofErr w:type="gramStart"/>
            <w:r w:rsidRPr="009162A3">
              <w:t>So</w:t>
            </w:r>
            <w:proofErr w:type="gramEnd"/>
            <w:r w:rsidRPr="009162A3">
              <w:t xml:space="preserve"> I’m half way through the </w:t>
            </w:r>
            <w:r w:rsidRPr="009162A3">
              <w:rPr>
                <w:b/>
                <w:bCs/>
                <w:i/>
                <w:iCs/>
              </w:rPr>
              <w:t>Andy/Cameron</w:t>
            </w:r>
            <w:r w:rsidRPr="009162A3">
              <w:t xml:space="preserve"> stem – waiting at a bar for a date – and a few reflections so far…</w:t>
            </w:r>
          </w:p>
          <w:p w14:paraId="7C8809B6" w14:textId="3A065FA2" w:rsidR="003968BD" w:rsidRPr="009162A3" w:rsidRDefault="003968BD" w:rsidP="00E46047">
            <w:pPr>
              <w:pStyle w:val="ListParagraph"/>
              <w:numPr>
                <w:ilvl w:val="0"/>
                <w:numId w:val="4"/>
              </w:numPr>
              <w:rPr>
                <w:sz w:val="22"/>
                <w:szCs w:val="22"/>
              </w:rPr>
            </w:pPr>
            <w:r w:rsidRPr="009162A3">
              <w:rPr>
                <w:sz w:val="22"/>
                <w:szCs w:val="22"/>
              </w:rPr>
              <w:lastRenderedPageBreak/>
              <w:t>Andy is almost always male</w:t>
            </w:r>
            <w:r w:rsidR="001E6060" w:rsidRPr="009162A3">
              <w:rPr>
                <w:sz w:val="22"/>
                <w:szCs w:val="22"/>
              </w:rPr>
              <w:t>.</w:t>
            </w:r>
          </w:p>
          <w:p w14:paraId="09E9797D" w14:textId="44EE8CCD" w:rsidR="003968BD" w:rsidRPr="009162A3" w:rsidRDefault="003968BD" w:rsidP="00E46047">
            <w:pPr>
              <w:pStyle w:val="ListParagraph"/>
              <w:numPr>
                <w:ilvl w:val="0"/>
                <w:numId w:val="4"/>
              </w:numPr>
              <w:rPr>
                <w:sz w:val="22"/>
                <w:szCs w:val="22"/>
              </w:rPr>
            </w:pPr>
            <w:r w:rsidRPr="009162A3">
              <w:rPr>
                <w:sz w:val="22"/>
                <w:szCs w:val="22"/>
              </w:rPr>
              <w:t xml:space="preserve">Andy is almost always abled (one story so </w:t>
            </w:r>
            <w:proofErr w:type="gramStart"/>
            <w:r w:rsidRPr="009162A3">
              <w:rPr>
                <w:sz w:val="22"/>
                <w:szCs w:val="22"/>
              </w:rPr>
              <w:t>far</w:t>
            </w:r>
            <w:proofErr w:type="gramEnd"/>
            <w:r w:rsidRPr="009162A3">
              <w:rPr>
                <w:sz w:val="22"/>
                <w:szCs w:val="22"/>
              </w:rPr>
              <w:t xml:space="preserve"> he has a ‘false leg’ </w:t>
            </w:r>
            <w:r w:rsidR="00A35D55" w:rsidRPr="009162A3">
              <w:rPr>
                <w:sz w:val="22"/>
                <w:szCs w:val="22"/>
              </w:rPr>
              <w:t>–</w:t>
            </w:r>
            <w:r w:rsidRPr="009162A3">
              <w:rPr>
                <w:sz w:val="22"/>
                <w:szCs w:val="22"/>
              </w:rPr>
              <w:t xml:space="preserve"> which puts Cameron off).</w:t>
            </w:r>
          </w:p>
          <w:p w14:paraId="5CE67950" w14:textId="218FA33E" w:rsidR="003968BD" w:rsidRPr="009162A3" w:rsidRDefault="003968BD" w:rsidP="00E46047">
            <w:pPr>
              <w:pStyle w:val="ListParagraph"/>
              <w:numPr>
                <w:ilvl w:val="0"/>
                <w:numId w:val="4"/>
              </w:numPr>
              <w:rPr>
                <w:sz w:val="22"/>
                <w:szCs w:val="22"/>
              </w:rPr>
            </w:pPr>
            <w:r w:rsidRPr="009162A3">
              <w:rPr>
                <w:sz w:val="22"/>
                <w:szCs w:val="22"/>
              </w:rPr>
              <w:t>Cameron is mostly another man</w:t>
            </w:r>
            <w:r w:rsidR="001E6060" w:rsidRPr="009162A3">
              <w:rPr>
                <w:sz w:val="22"/>
                <w:szCs w:val="22"/>
              </w:rPr>
              <w:t>.</w:t>
            </w:r>
          </w:p>
          <w:p w14:paraId="067EDDD6" w14:textId="493BB508" w:rsidR="003968BD" w:rsidRPr="009162A3" w:rsidRDefault="003968BD" w:rsidP="00E46047">
            <w:pPr>
              <w:pStyle w:val="ListParagraph"/>
              <w:numPr>
                <w:ilvl w:val="0"/>
                <w:numId w:val="4"/>
              </w:numPr>
              <w:rPr>
                <w:sz w:val="22"/>
                <w:szCs w:val="22"/>
              </w:rPr>
            </w:pPr>
            <w:r w:rsidRPr="009162A3">
              <w:rPr>
                <w:sz w:val="22"/>
                <w:szCs w:val="22"/>
              </w:rPr>
              <w:t>Most of the stories seem to have a positive ending but within an ‘overcoming adversity’ theme…</w:t>
            </w:r>
          </w:p>
          <w:p w14:paraId="4C112106" w14:textId="77777777" w:rsidR="003968BD" w:rsidRPr="009162A3" w:rsidRDefault="003968BD" w:rsidP="00E46047">
            <w:pPr>
              <w:pStyle w:val="ListParagraph"/>
              <w:numPr>
                <w:ilvl w:val="0"/>
                <w:numId w:val="4"/>
              </w:numPr>
              <w:rPr>
                <w:sz w:val="22"/>
                <w:szCs w:val="22"/>
              </w:rPr>
            </w:pPr>
            <w:r w:rsidRPr="009162A3">
              <w:rPr>
                <w:sz w:val="22"/>
                <w:szCs w:val="22"/>
              </w:rPr>
              <w:t xml:space="preserve">A few of the stories manage to somehow, lightly, </w:t>
            </w:r>
            <w:proofErr w:type="spellStart"/>
            <w:r w:rsidRPr="009162A3">
              <w:rPr>
                <w:sz w:val="22"/>
                <w:szCs w:val="22"/>
              </w:rPr>
              <w:t>centre</w:t>
            </w:r>
            <w:proofErr w:type="spellEnd"/>
            <w:r w:rsidRPr="009162A3">
              <w:rPr>
                <w:sz w:val="22"/>
                <w:szCs w:val="22"/>
              </w:rPr>
              <w:t xml:space="preserve"> disabled subjectivity… It’s not just about non-pathology.</w:t>
            </w:r>
          </w:p>
          <w:p w14:paraId="482CCB8E" w14:textId="786E497E" w:rsidR="003968BD" w:rsidRPr="009162A3" w:rsidRDefault="003968BD" w:rsidP="00E46047">
            <w:pPr>
              <w:pStyle w:val="ListParagraph"/>
              <w:numPr>
                <w:ilvl w:val="0"/>
                <w:numId w:val="4"/>
              </w:numPr>
              <w:rPr>
                <w:sz w:val="22"/>
                <w:szCs w:val="22"/>
              </w:rPr>
            </w:pPr>
            <w:r w:rsidRPr="009162A3">
              <w:rPr>
                <w:sz w:val="22"/>
                <w:szCs w:val="22"/>
              </w:rPr>
              <w:t>There is some nodding to social injustice in that the stories takes a more rights/justice orientation (even if just a whisper)</w:t>
            </w:r>
            <w:r w:rsidR="001E6060" w:rsidRPr="009162A3">
              <w:rPr>
                <w:sz w:val="22"/>
                <w:szCs w:val="22"/>
              </w:rPr>
              <w:t>.</w:t>
            </w:r>
          </w:p>
          <w:p w14:paraId="3998E597" w14:textId="77777777" w:rsidR="003968BD" w:rsidRPr="009162A3" w:rsidRDefault="003968BD" w:rsidP="00A12914">
            <w:r w:rsidRPr="009162A3">
              <w:t>SOME overall ideas</w:t>
            </w:r>
          </w:p>
          <w:p w14:paraId="39AC9C1C" w14:textId="31639D58" w:rsidR="003968BD" w:rsidRPr="009162A3" w:rsidRDefault="003968BD" w:rsidP="00E46047">
            <w:pPr>
              <w:pStyle w:val="ListParagraph"/>
              <w:numPr>
                <w:ilvl w:val="0"/>
                <w:numId w:val="5"/>
              </w:numPr>
              <w:rPr>
                <w:sz w:val="22"/>
                <w:szCs w:val="22"/>
              </w:rPr>
            </w:pPr>
            <w:r w:rsidRPr="009162A3">
              <w:rPr>
                <w:sz w:val="22"/>
                <w:szCs w:val="22"/>
              </w:rPr>
              <w:t>Disability presents a clear and present problem or threat/danger that needs to be managed</w:t>
            </w:r>
            <w:r w:rsidR="001E6060" w:rsidRPr="009162A3">
              <w:rPr>
                <w:sz w:val="22"/>
                <w:szCs w:val="22"/>
              </w:rPr>
              <w:t>.</w:t>
            </w:r>
          </w:p>
          <w:p w14:paraId="2DEDB83D" w14:textId="559803F9" w:rsidR="003968BD" w:rsidRPr="009162A3" w:rsidRDefault="003968BD" w:rsidP="00E46047">
            <w:pPr>
              <w:pStyle w:val="ListParagraph"/>
              <w:numPr>
                <w:ilvl w:val="0"/>
                <w:numId w:val="5"/>
              </w:numPr>
              <w:rPr>
                <w:sz w:val="22"/>
                <w:szCs w:val="22"/>
              </w:rPr>
            </w:pPr>
            <w:r w:rsidRPr="009162A3">
              <w:rPr>
                <w:sz w:val="22"/>
                <w:szCs w:val="22"/>
              </w:rPr>
              <w:t>Disability itself has to be managed</w:t>
            </w:r>
            <w:r w:rsidR="001E6060" w:rsidRPr="009162A3">
              <w:rPr>
                <w:sz w:val="22"/>
                <w:szCs w:val="22"/>
              </w:rPr>
              <w:t>.</w:t>
            </w:r>
          </w:p>
          <w:p w14:paraId="13C1BC60" w14:textId="43DD3A7A" w:rsidR="003968BD" w:rsidRPr="009162A3" w:rsidRDefault="003968BD" w:rsidP="00E46047">
            <w:pPr>
              <w:pStyle w:val="ListParagraph"/>
              <w:numPr>
                <w:ilvl w:val="0"/>
                <w:numId w:val="5"/>
              </w:numPr>
              <w:rPr>
                <w:sz w:val="22"/>
                <w:szCs w:val="22"/>
              </w:rPr>
            </w:pPr>
            <w:r w:rsidRPr="009162A3">
              <w:rPr>
                <w:sz w:val="22"/>
                <w:szCs w:val="22"/>
              </w:rPr>
              <w:t>Dating with a disability has to be managed</w:t>
            </w:r>
            <w:r w:rsidR="001E6060" w:rsidRPr="009162A3">
              <w:rPr>
                <w:sz w:val="22"/>
                <w:szCs w:val="22"/>
              </w:rPr>
              <w:t>.</w:t>
            </w:r>
          </w:p>
          <w:p w14:paraId="0A647BE8" w14:textId="19193E0D" w:rsidR="003968BD" w:rsidRPr="009162A3" w:rsidRDefault="003968BD" w:rsidP="00E46047">
            <w:pPr>
              <w:pStyle w:val="ListParagraph"/>
              <w:numPr>
                <w:ilvl w:val="0"/>
                <w:numId w:val="5"/>
              </w:numPr>
              <w:rPr>
                <w:sz w:val="22"/>
                <w:szCs w:val="22"/>
              </w:rPr>
            </w:pPr>
            <w:r w:rsidRPr="009162A3">
              <w:rPr>
                <w:sz w:val="22"/>
                <w:szCs w:val="22"/>
              </w:rPr>
              <w:t>Self-reaction to disability has to be managed</w:t>
            </w:r>
            <w:r w:rsidR="001E6060" w:rsidRPr="009162A3">
              <w:rPr>
                <w:sz w:val="22"/>
                <w:szCs w:val="22"/>
              </w:rPr>
              <w:t>.</w:t>
            </w:r>
          </w:p>
          <w:p w14:paraId="4BF21C44" w14:textId="77777777" w:rsidR="003968BD" w:rsidRPr="009162A3" w:rsidRDefault="003968BD" w:rsidP="00A12914">
            <w:r w:rsidRPr="009162A3">
              <w:t>Disability is unknown/an entitlement to know</w:t>
            </w:r>
          </w:p>
          <w:p w14:paraId="22334442" w14:textId="359BB460" w:rsidR="003968BD" w:rsidRPr="009162A3" w:rsidRDefault="003968BD" w:rsidP="00E46047">
            <w:pPr>
              <w:pStyle w:val="ListParagraph"/>
              <w:numPr>
                <w:ilvl w:val="0"/>
                <w:numId w:val="4"/>
              </w:numPr>
              <w:rPr>
                <w:sz w:val="22"/>
                <w:szCs w:val="22"/>
              </w:rPr>
            </w:pPr>
            <w:r w:rsidRPr="009162A3">
              <w:rPr>
                <w:sz w:val="22"/>
                <w:szCs w:val="22"/>
              </w:rPr>
              <w:t>Andy is mostly presented as shocked/surprised by the wheelchair</w:t>
            </w:r>
            <w:r w:rsidR="001E6060" w:rsidRPr="009162A3">
              <w:rPr>
                <w:sz w:val="22"/>
                <w:szCs w:val="22"/>
              </w:rPr>
              <w:t>.</w:t>
            </w:r>
          </w:p>
          <w:p w14:paraId="23CE4C81" w14:textId="77777777" w:rsidR="003968BD" w:rsidRPr="009162A3" w:rsidRDefault="003968BD" w:rsidP="00E46047">
            <w:pPr>
              <w:pStyle w:val="ListParagraph"/>
              <w:numPr>
                <w:ilvl w:val="0"/>
                <w:numId w:val="4"/>
              </w:numPr>
              <w:rPr>
                <w:sz w:val="22"/>
                <w:szCs w:val="22"/>
              </w:rPr>
            </w:pPr>
            <w:r w:rsidRPr="009162A3">
              <w:rPr>
                <w:sz w:val="22"/>
                <w:szCs w:val="22"/>
              </w:rPr>
              <w:t xml:space="preserve">Andy is put out by not having been told – an entitlement to know this… to be in receipt of this information. Positions Andy almost as a victim, but it’s also slightly troubled – ‘why should he have expected this’… </w:t>
            </w:r>
          </w:p>
          <w:p w14:paraId="3C59B101" w14:textId="77777777" w:rsidR="003968BD" w:rsidRPr="009162A3" w:rsidRDefault="003968BD" w:rsidP="00E46047">
            <w:pPr>
              <w:pStyle w:val="ListParagraph"/>
              <w:numPr>
                <w:ilvl w:val="0"/>
                <w:numId w:val="4"/>
              </w:numPr>
              <w:rPr>
                <w:sz w:val="22"/>
                <w:szCs w:val="22"/>
              </w:rPr>
            </w:pPr>
            <w:r w:rsidRPr="009162A3">
              <w:rPr>
                <w:sz w:val="22"/>
                <w:szCs w:val="22"/>
              </w:rPr>
              <w:t>This connects to Andy managing their response… that the response has to be ‘covered over’ not to be an asshole – social politeness norms.</w:t>
            </w:r>
          </w:p>
          <w:p w14:paraId="57E8396C" w14:textId="77777777" w:rsidR="003968BD" w:rsidRPr="009162A3" w:rsidRDefault="003968BD" w:rsidP="00E46047">
            <w:pPr>
              <w:pStyle w:val="ListParagraph"/>
              <w:numPr>
                <w:ilvl w:val="0"/>
                <w:numId w:val="4"/>
              </w:numPr>
              <w:rPr>
                <w:sz w:val="22"/>
                <w:szCs w:val="22"/>
              </w:rPr>
            </w:pPr>
            <w:r w:rsidRPr="009162A3">
              <w:rPr>
                <w:sz w:val="22"/>
                <w:szCs w:val="22"/>
              </w:rPr>
              <w:t>But the entitlement to know goes further – into an entitlement to ask the question ‘so how come you’re in a wheelchair…’</w:t>
            </w:r>
          </w:p>
          <w:p w14:paraId="02EFB7B5" w14:textId="0544A5DD" w:rsidR="003968BD" w:rsidRPr="009162A3" w:rsidRDefault="003968BD" w:rsidP="00E46047">
            <w:pPr>
              <w:pStyle w:val="ListParagraph"/>
              <w:numPr>
                <w:ilvl w:val="0"/>
                <w:numId w:val="4"/>
              </w:numPr>
              <w:rPr>
                <w:sz w:val="22"/>
                <w:szCs w:val="22"/>
              </w:rPr>
            </w:pPr>
            <w:r w:rsidRPr="009162A3">
              <w:rPr>
                <w:sz w:val="22"/>
                <w:szCs w:val="22"/>
              </w:rPr>
              <w:t>Disability needs/deserves an explanation (to the abled)</w:t>
            </w:r>
            <w:r w:rsidR="001E6060" w:rsidRPr="009162A3">
              <w:rPr>
                <w:sz w:val="22"/>
                <w:szCs w:val="22"/>
              </w:rPr>
              <w:t>.</w:t>
            </w:r>
          </w:p>
          <w:p w14:paraId="41675B91" w14:textId="0EACE79B" w:rsidR="003968BD" w:rsidRPr="009162A3" w:rsidRDefault="003968BD" w:rsidP="00E46047">
            <w:pPr>
              <w:pStyle w:val="ListParagraph"/>
              <w:numPr>
                <w:ilvl w:val="0"/>
                <w:numId w:val="4"/>
              </w:numPr>
              <w:rPr>
                <w:sz w:val="22"/>
                <w:szCs w:val="22"/>
              </w:rPr>
            </w:pPr>
            <w:r w:rsidRPr="009162A3">
              <w:rPr>
                <w:sz w:val="22"/>
                <w:szCs w:val="22"/>
              </w:rPr>
              <w:t>But – disability isn’t an easy topic to broach… Andy has to find the right moment/right way… Cameron sometimes puts Andy at ease, makes disability a conversation topic… Overall</w:t>
            </w:r>
            <w:r w:rsidR="001E6060" w:rsidRPr="009162A3">
              <w:rPr>
                <w:sz w:val="22"/>
                <w:szCs w:val="22"/>
              </w:rPr>
              <w:t>,</w:t>
            </w:r>
            <w:r w:rsidRPr="009162A3">
              <w:rPr>
                <w:sz w:val="22"/>
                <w:szCs w:val="22"/>
              </w:rPr>
              <w:t xml:space="preserve"> it’s positioned as a bit taboo. </w:t>
            </w:r>
          </w:p>
          <w:p w14:paraId="3530A817" w14:textId="77777777" w:rsidR="003968BD" w:rsidRPr="009162A3" w:rsidRDefault="003968BD" w:rsidP="00E46047">
            <w:pPr>
              <w:pStyle w:val="ListParagraph"/>
              <w:numPr>
                <w:ilvl w:val="0"/>
                <w:numId w:val="4"/>
              </w:numPr>
              <w:rPr>
                <w:sz w:val="22"/>
                <w:szCs w:val="22"/>
              </w:rPr>
            </w:pPr>
            <w:r w:rsidRPr="009162A3">
              <w:rPr>
                <w:sz w:val="22"/>
                <w:szCs w:val="22"/>
              </w:rPr>
              <w:t xml:space="preserve">Unknowing = uncertainty… </w:t>
            </w:r>
          </w:p>
          <w:p w14:paraId="26AD3FBE" w14:textId="77777777" w:rsidR="003968BD" w:rsidRPr="009162A3" w:rsidRDefault="003968BD" w:rsidP="00A12914">
            <w:r w:rsidRPr="009162A3">
              <w:t>Disability is a starting point deficit</w:t>
            </w:r>
          </w:p>
          <w:p w14:paraId="5F731724" w14:textId="77777777" w:rsidR="003968BD" w:rsidRPr="009162A3" w:rsidRDefault="003968BD" w:rsidP="00E46047">
            <w:pPr>
              <w:pStyle w:val="ListParagraph"/>
              <w:numPr>
                <w:ilvl w:val="0"/>
                <w:numId w:val="4"/>
              </w:numPr>
              <w:rPr>
                <w:sz w:val="22"/>
                <w:szCs w:val="22"/>
              </w:rPr>
            </w:pPr>
            <w:r w:rsidRPr="009162A3">
              <w:rPr>
                <w:sz w:val="22"/>
                <w:szCs w:val="22"/>
              </w:rPr>
              <w:t xml:space="preserve">There is a strong ‘they have such a connection the disability doesn’t matter’ discourse in the stories; disability is not itself attractive/desirable. </w:t>
            </w:r>
          </w:p>
          <w:p w14:paraId="5D4BA5FB" w14:textId="2AA835D0" w:rsidR="003968BD" w:rsidRPr="009162A3" w:rsidRDefault="003968BD" w:rsidP="00E46047">
            <w:pPr>
              <w:pStyle w:val="ListParagraph"/>
              <w:numPr>
                <w:ilvl w:val="0"/>
                <w:numId w:val="4"/>
              </w:numPr>
              <w:rPr>
                <w:sz w:val="22"/>
                <w:szCs w:val="22"/>
              </w:rPr>
            </w:pPr>
            <w:r w:rsidRPr="009162A3">
              <w:rPr>
                <w:sz w:val="22"/>
                <w:szCs w:val="22"/>
              </w:rPr>
              <w:t>Alcohol is part of this ‘easing’ of the pall that disability sets on the scenario/making the connection more easily (removing nerves etc</w:t>
            </w:r>
            <w:r w:rsidR="001E6060" w:rsidRPr="009162A3">
              <w:rPr>
                <w:sz w:val="22"/>
                <w:szCs w:val="22"/>
              </w:rPr>
              <w:t>.</w:t>
            </w:r>
            <w:r w:rsidRPr="009162A3">
              <w:rPr>
                <w:sz w:val="22"/>
                <w:szCs w:val="22"/>
              </w:rPr>
              <w:t xml:space="preserve">). </w:t>
            </w:r>
          </w:p>
          <w:p w14:paraId="3A2B6939" w14:textId="2FF0C8AA" w:rsidR="003968BD" w:rsidRPr="009162A3" w:rsidRDefault="003968BD" w:rsidP="00E46047">
            <w:pPr>
              <w:pStyle w:val="ListParagraph"/>
              <w:numPr>
                <w:ilvl w:val="0"/>
                <w:numId w:val="4"/>
              </w:numPr>
              <w:rPr>
                <w:sz w:val="22"/>
                <w:szCs w:val="22"/>
              </w:rPr>
            </w:pPr>
            <w:r w:rsidRPr="009162A3">
              <w:rPr>
                <w:sz w:val="22"/>
                <w:szCs w:val="22"/>
              </w:rPr>
              <w:lastRenderedPageBreak/>
              <w:t>This connection seems to work to ‘erase’ disability in some stories</w:t>
            </w:r>
            <w:r w:rsidR="001E6060" w:rsidRPr="009162A3">
              <w:rPr>
                <w:sz w:val="22"/>
                <w:szCs w:val="22"/>
              </w:rPr>
              <w:t>…</w:t>
            </w:r>
            <w:r w:rsidRPr="009162A3">
              <w:rPr>
                <w:sz w:val="22"/>
                <w:szCs w:val="22"/>
              </w:rPr>
              <w:t xml:space="preserve"> make it as invisible as it was in Andy’s imaging before the date.</w:t>
            </w:r>
          </w:p>
          <w:p w14:paraId="2E707DC9" w14:textId="434EED83" w:rsidR="003968BD" w:rsidRPr="009162A3" w:rsidRDefault="003968BD" w:rsidP="00E46047">
            <w:pPr>
              <w:pStyle w:val="ListParagraph"/>
              <w:numPr>
                <w:ilvl w:val="0"/>
                <w:numId w:val="4"/>
              </w:numPr>
              <w:rPr>
                <w:sz w:val="22"/>
                <w:szCs w:val="22"/>
              </w:rPr>
            </w:pPr>
            <w:r w:rsidRPr="009162A3">
              <w:rPr>
                <w:sz w:val="22"/>
                <w:szCs w:val="22"/>
              </w:rPr>
              <w:t xml:space="preserve">V little physical contact – except for 1 kiss and one quite explicit and long narrative (interesting itself, in that it </w:t>
            </w:r>
            <w:proofErr w:type="gramStart"/>
            <w:r w:rsidRPr="009162A3">
              <w:rPr>
                <w:sz w:val="22"/>
                <w:szCs w:val="22"/>
              </w:rPr>
              <w:t>sort</w:t>
            </w:r>
            <w:proofErr w:type="gramEnd"/>
            <w:r w:rsidRPr="009162A3">
              <w:rPr>
                <w:sz w:val="22"/>
                <w:szCs w:val="22"/>
              </w:rPr>
              <w:t xml:space="preserve"> of </w:t>
            </w:r>
            <w:proofErr w:type="spellStart"/>
            <w:r w:rsidRPr="009162A3">
              <w:rPr>
                <w:sz w:val="22"/>
                <w:szCs w:val="22"/>
              </w:rPr>
              <w:t>centres</w:t>
            </w:r>
            <w:proofErr w:type="spellEnd"/>
            <w:r w:rsidRPr="009162A3">
              <w:rPr>
                <w:sz w:val="22"/>
                <w:szCs w:val="22"/>
              </w:rPr>
              <w:t xml:space="preserve"> disabled desire and agency)</w:t>
            </w:r>
            <w:r w:rsidR="001E6060" w:rsidRPr="009162A3">
              <w:rPr>
                <w:sz w:val="22"/>
                <w:szCs w:val="22"/>
              </w:rPr>
              <w:t>.</w:t>
            </w:r>
          </w:p>
          <w:p w14:paraId="1C01F6F7" w14:textId="129CC7FB" w:rsidR="003968BD" w:rsidRPr="009162A3" w:rsidRDefault="003968BD" w:rsidP="00E46047">
            <w:pPr>
              <w:pStyle w:val="ListParagraph"/>
              <w:numPr>
                <w:ilvl w:val="0"/>
                <w:numId w:val="4"/>
              </w:numPr>
              <w:rPr>
                <w:sz w:val="22"/>
                <w:szCs w:val="22"/>
              </w:rPr>
            </w:pPr>
            <w:r w:rsidRPr="009162A3">
              <w:rPr>
                <w:sz w:val="22"/>
                <w:szCs w:val="22"/>
              </w:rPr>
              <w:t xml:space="preserve">Andy positioned as sometimes </w:t>
            </w:r>
            <w:proofErr w:type="spellStart"/>
            <w:r w:rsidRPr="009162A3">
              <w:rPr>
                <w:sz w:val="22"/>
                <w:szCs w:val="22"/>
              </w:rPr>
              <w:t>recognising</w:t>
            </w:r>
            <w:proofErr w:type="spellEnd"/>
            <w:r w:rsidRPr="009162A3">
              <w:rPr>
                <w:sz w:val="22"/>
                <w:szCs w:val="22"/>
              </w:rPr>
              <w:t xml:space="preserve"> that he has to overcome himself and ‘get on with the date’ – not always successfully.</w:t>
            </w:r>
          </w:p>
          <w:p w14:paraId="126C1B81" w14:textId="3709498F" w:rsidR="003968BD" w:rsidRPr="009162A3" w:rsidRDefault="003968BD" w:rsidP="00E46047">
            <w:pPr>
              <w:pStyle w:val="ListParagraph"/>
              <w:numPr>
                <w:ilvl w:val="0"/>
                <w:numId w:val="4"/>
              </w:numPr>
              <w:rPr>
                <w:sz w:val="22"/>
                <w:szCs w:val="22"/>
              </w:rPr>
            </w:pPr>
            <w:r w:rsidRPr="009162A3">
              <w:rPr>
                <w:sz w:val="22"/>
                <w:szCs w:val="22"/>
              </w:rPr>
              <w:t>Acceptable disability: A ‘tragic loss’ story to why the wheelchair… usually a car accident. Compared to it being some kind of progressive or congenital disease – a ‘normal’ person who has had that taken from them.</w:t>
            </w:r>
          </w:p>
          <w:p w14:paraId="22FF134E" w14:textId="23B09405" w:rsidR="003968BD" w:rsidRPr="009162A3" w:rsidRDefault="003968BD" w:rsidP="00E46047">
            <w:pPr>
              <w:pStyle w:val="ListParagraph"/>
              <w:numPr>
                <w:ilvl w:val="0"/>
                <w:numId w:val="4"/>
              </w:numPr>
              <w:rPr>
                <w:sz w:val="22"/>
                <w:szCs w:val="22"/>
              </w:rPr>
            </w:pPr>
            <w:proofErr w:type="gramStart"/>
            <w:r w:rsidRPr="009162A3">
              <w:rPr>
                <w:sz w:val="22"/>
                <w:szCs w:val="22"/>
              </w:rPr>
              <w:t>Also</w:t>
            </w:r>
            <w:proofErr w:type="gramEnd"/>
            <w:r w:rsidRPr="009162A3">
              <w:rPr>
                <w:sz w:val="22"/>
                <w:szCs w:val="22"/>
              </w:rPr>
              <w:t xml:space="preserve"> a liberal tolerance thing ‘I don’t see disability’ i.e. it matters not one jot if Cameron is in a wheelchair (there’s also a bit of the unknown ‘does it still work?’ type framing)</w:t>
            </w:r>
            <w:r w:rsidR="001E6060" w:rsidRPr="009162A3">
              <w:rPr>
                <w:sz w:val="22"/>
                <w:szCs w:val="22"/>
              </w:rPr>
              <w:t>.</w:t>
            </w:r>
          </w:p>
          <w:p w14:paraId="514D9080" w14:textId="5B52744D" w:rsidR="003968BD" w:rsidRPr="009162A3" w:rsidRDefault="003968BD" w:rsidP="00A12914">
            <w:r w:rsidRPr="009162A3">
              <w:t>Some overall thoughts: names do seem to matter? or do they? It would be fascinating to run the SAME stem with different names to see if the gender and sexuality interpretations change.</w:t>
            </w:r>
          </w:p>
        </w:tc>
      </w:tr>
    </w:tbl>
    <w:p w14:paraId="7EC7AA31" w14:textId="77777777" w:rsidR="00A35D55" w:rsidRPr="009162A3" w:rsidRDefault="00A35D55" w:rsidP="00A12914"/>
    <w:p w14:paraId="171DE46C" w14:textId="1B98559A" w:rsidR="003968BD" w:rsidRPr="009162A3" w:rsidRDefault="0041497A" w:rsidP="00E46047">
      <w:pPr>
        <w:pStyle w:val="Heading3"/>
      </w:pPr>
      <w:bookmarkStart w:id="27" w:name="_Toc205618173"/>
      <w:r w:rsidRPr="009162A3">
        <w:t>Box</w:t>
      </w:r>
      <w:r w:rsidR="001E6060" w:rsidRPr="009162A3">
        <w:t xml:space="preserve"> </w:t>
      </w:r>
      <w:r w:rsidR="00A35D55" w:rsidRPr="009162A3">
        <w:t>SM</w:t>
      </w:r>
      <w:r w:rsidRPr="009162A3">
        <w:t>5</w:t>
      </w:r>
      <w:r w:rsidR="00A35D55" w:rsidRPr="009162A3">
        <w:t>: Slide relating to the dating stem from a presentation by the second author</w:t>
      </w:r>
      <w:bookmarkEnd w:id="27"/>
    </w:p>
    <w:tbl>
      <w:tblPr>
        <w:tblStyle w:val="TableGrid"/>
        <w:tblW w:w="0" w:type="auto"/>
        <w:tblLook w:val="04A0" w:firstRow="1" w:lastRow="0" w:firstColumn="1" w:lastColumn="0" w:noHBand="0" w:noVBand="1"/>
      </w:tblPr>
      <w:tblGrid>
        <w:gridCol w:w="9016"/>
      </w:tblGrid>
      <w:tr w:rsidR="001E6060" w:rsidRPr="009162A3" w14:paraId="4F430989" w14:textId="77777777" w:rsidTr="001E6060">
        <w:tc>
          <w:tcPr>
            <w:tcW w:w="9016" w:type="dxa"/>
          </w:tcPr>
          <w:p w14:paraId="24AF57AA" w14:textId="77777777" w:rsidR="001E6060" w:rsidRPr="009162A3" w:rsidRDefault="001E6060" w:rsidP="00A12914">
            <w:r w:rsidRPr="009162A3">
              <w:rPr>
                <w:noProof/>
              </w:rPr>
              <w:drawing>
                <wp:inline distT="0" distB="0" distL="0" distR="0" wp14:anchorId="724D13DE" wp14:editId="229D9798">
                  <wp:extent cx="5625375" cy="3167482"/>
                  <wp:effectExtent l="0" t="0" r="0" b="0"/>
                  <wp:docPr id="1" name="Picture 1" descr="PowerPoint slide titled The set-up first date: Andy &amp; Cameron&#10;Bullet points as follows&#10;Disability is unknown and unanticipated&#10;Complex management needs (responding to disability isn’t known)&#10;Entitlement to know&#10;The tragic accident &#10;Connection overrides (the loss caused by) disability&#10;Example data extracts as follows&#10;“Andy is immediately startled, not in a nasty way but he is just shocked as he was not informed that Cameron was in a wheel chair.” (P22)&#10;“Andy is unfazed about the fact that Cameron is in a wheelchair, but feels shocked because he wasn't informed before hand” (P59)&#10;“Andy does not point out that he notices Cameron is in a wheelchair, however remains confused as to why he was not told.” (P002)&#10;“Cameron tenses up slightly, ‘I was in a car accident when I was 11, my parents didn't make it and I was left paralysed from the waist down.’” (P10)&#10;“I have been in a wheelchair for a couple years since I had a spinal stroke and lost all feeling in my legs” (P 67)&#10;“although this was very new and novel to Andy, the way he and Cameron got on made him see past the idea that Cameron was in a wheelchair.” (P47)&#10;“Despite the wheelchair, they have an amazing date.” (P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0825" cy="3170550"/>
                          </a:xfrm>
                          <a:prstGeom prst="rect">
                            <a:avLst/>
                          </a:prstGeom>
                          <a:noFill/>
                          <a:ln>
                            <a:noFill/>
                          </a:ln>
                        </pic:spPr>
                      </pic:pic>
                    </a:graphicData>
                  </a:graphic>
                </wp:inline>
              </w:drawing>
            </w:r>
          </w:p>
          <w:p w14:paraId="4E4EA309" w14:textId="60B21F83" w:rsidR="001E6060" w:rsidRPr="009162A3" w:rsidRDefault="001E6060" w:rsidP="00A12914">
            <w:pPr>
              <w:rPr>
                <w:i/>
                <w:iCs/>
              </w:rPr>
            </w:pPr>
            <w:r w:rsidRPr="009162A3">
              <w:rPr>
                <w:i/>
                <w:iCs/>
              </w:rPr>
              <w:t>Notes for this slide</w:t>
            </w:r>
          </w:p>
          <w:p w14:paraId="59979121" w14:textId="77777777" w:rsidR="001E6060" w:rsidRPr="009162A3" w:rsidRDefault="001E6060" w:rsidP="00A12914">
            <w:r w:rsidRPr="009162A3">
              <w:rPr>
                <w:lang w:val="en-NZ"/>
              </w:rPr>
              <w:t xml:space="preserve">The Andy and Cameron stories contained familiar tropes of disability in a context of liberal tolerance. And there were a range of challenges to be managed: in the stories, disability presents a clear and present problem or threat/danger that needs to be managed; disability itself has to be managed; dating with a disability has to be managed; and self-reaction to disability has to be manged. </w:t>
            </w:r>
          </w:p>
          <w:p w14:paraId="26A7753C" w14:textId="4CBF62B0" w:rsidR="001E6060" w:rsidRPr="009162A3" w:rsidRDefault="001E6060" w:rsidP="00A12914">
            <w:r w:rsidRPr="009162A3">
              <w:rPr>
                <w:lang w:val="en-NZ"/>
              </w:rPr>
              <w:t xml:space="preserve">Andy is positioned almost always a surprised/shocked, annoyed and sometimes angry that the mutual friend hasn’t told them! He (Andy is almost always male) is positioned as having an </w:t>
            </w:r>
            <w:r w:rsidRPr="009162A3">
              <w:rPr>
                <w:lang w:val="en-NZ"/>
              </w:rPr>
              <w:lastRenderedPageBreak/>
              <w:t>entitlement to know – both a pre-warning of the wheelchair, and the reason FOR the wheelchair (though the latter is awkward, connecting in to a complex task of self</w:t>
            </w:r>
            <w:r w:rsidR="00EA0082" w:rsidRPr="009162A3">
              <w:rPr>
                <w:lang w:val="en-NZ"/>
              </w:rPr>
              <w:t>-</w:t>
            </w:r>
            <w:r w:rsidRPr="009162A3">
              <w:rPr>
                <w:lang w:val="en-NZ"/>
              </w:rPr>
              <w:t xml:space="preserve">management within the story…). Indeed, in some stories the not-knowing that Andy has been subject to positions him </w:t>
            </w:r>
            <w:r w:rsidRPr="009162A3">
              <w:rPr>
                <w:i/>
                <w:iCs/>
                <w:lang w:val="en-NZ"/>
              </w:rPr>
              <w:t>as almost a victim</w:t>
            </w:r>
            <w:r w:rsidRPr="009162A3">
              <w:rPr>
                <w:lang w:val="en-NZ"/>
              </w:rPr>
              <w:t xml:space="preserve">, somehow subject to a prank (though his positioning in this is also critiqued). That anyone might be in a wheelchair and on a set up date is so de-normalized as to be </w:t>
            </w:r>
            <w:r w:rsidRPr="009162A3">
              <w:rPr>
                <w:i/>
                <w:iCs/>
                <w:lang w:val="en-NZ"/>
              </w:rPr>
              <w:t>impossible to have imagined.</w:t>
            </w:r>
            <w:r w:rsidRPr="009162A3">
              <w:rPr>
                <w:lang w:val="en-NZ"/>
              </w:rPr>
              <w:t xml:space="preserve"> </w:t>
            </w:r>
          </w:p>
          <w:p w14:paraId="014934E6" w14:textId="6539D071" w:rsidR="001E6060" w:rsidRPr="009162A3" w:rsidRDefault="001E6060" w:rsidP="00A12914">
            <w:r w:rsidRPr="009162A3">
              <w:rPr>
                <w:lang w:val="en-NZ"/>
              </w:rPr>
              <w:t>But: Andy must work hard to mask his ‘shock’ and ‘surprise’; he must not ‘see’ disability. To be ‘tolerant’ and a ‘good guy’, difference must be erased, but the wheelchair is an awkward presence and Andy usually simply doesn’t know how to handle it (alcohol helps!). Often</w:t>
            </w:r>
            <w:r w:rsidR="00EA0082" w:rsidRPr="009162A3">
              <w:rPr>
                <w:lang w:val="en-NZ"/>
              </w:rPr>
              <w:t>,</w:t>
            </w:r>
            <w:r w:rsidRPr="009162A3">
              <w:rPr>
                <w:lang w:val="en-NZ"/>
              </w:rPr>
              <w:t xml:space="preserve"> it’s Cameron who – sometimes ‘knowingly’ – releases Andy from his anguish by raising either the reality of the wheelchair, Andy’s not-knowing about it, and/or the reason for the wheelchair. The reason, almost entirely, fits within a tragedy discourse of disability, whereby Cameron has (often in the last few years) become disabled as a result of a tragic accident. </w:t>
            </w:r>
          </w:p>
          <w:p w14:paraId="707F1493" w14:textId="77777777" w:rsidR="001E6060" w:rsidRPr="009162A3" w:rsidRDefault="001E6060" w:rsidP="00A12914">
            <w:r w:rsidRPr="009162A3">
              <w:rPr>
                <w:lang w:val="en-NZ"/>
              </w:rPr>
              <w:t xml:space="preserve">Disability is positioned as deficit, but overcome by connection… </w:t>
            </w:r>
          </w:p>
          <w:p w14:paraId="1B98C826" w14:textId="70C715A9" w:rsidR="001E6060" w:rsidRPr="009162A3" w:rsidRDefault="001E6060" w:rsidP="00A12914">
            <w:r w:rsidRPr="009162A3">
              <w:rPr>
                <w:lang w:val="en-NZ"/>
              </w:rPr>
              <w:t xml:space="preserve">Overall these stories position disability within a dating context us unknown (rarely is Andy positioned as having any connection to disability), and disability as something that </w:t>
            </w:r>
            <w:r w:rsidRPr="009162A3">
              <w:rPr>
                <w:i/>
                <w:iCs/>
                <w:lang w:val="en-NZ"/>
              </w:rPr>
              <w:t>demands</w:t>
            </w:r>
            <w:r w:rsidRPr="009162A3">
              <w:rPr>
                <w:lang w:val="en-NZ"/>
              </w:rPr>
              <w:t xml:space="preserve"> an explanation (to ableds). </w:t>
            </w:r>
          </w:p>
        </w:tc>
      </w:tr>
    </w:tbl>
    <w:p w14:paraId="24AF9F5F" w14:textId="7951AF5F" w:rsidR="0041497A" w:rsidRPr="009162A3" w:rsidRDefault="00F15DF5" w:rsidP="00A12914">
      <w:r w:rsidRPr="009162A3">
        <w:lastRenderedPageBreak/>
        <w:t xml:space="preserve">The authors planned a writing retreat to discuss the wider dataset and make plans for one or more papers based on the dataset in </w:t>
      </w:r>
      <w:r w:rsidR="00C8713B" w:rsidRPr="009162A3">
        <w:t>mid-</w:t>
      </w:r>
      <w:r w:rsidRPr="009162A3">
        <w:t xml:space="preserve">2022. </w:t>
      </w:r>
      <w:r w:rsidR="00AE1E1B" w:rsidRPr="009162A3">
        <w:t xml:space="preserve">The analytic process </w:t>
      </w:r>
      <w:r w:rsidR="00A561BF" w:rsidRPr="009162A3">
        <w:t xml:space="preserve">for the dating stem </w:t>
      </w:r>
      <w:r w:rsidR="00AE1E1B" w:rsidRPr="009162A3">
        <w:t xml:space="preserve">was shaped by the </w:t>
      </w:r>
      <w:r w:rsidR="00D62B04" w:rsidRPr="009162A3">
        <w:t>first author (FA)</w:t>
      </w:r>
      <w:r w:rsidR="00AE1E1B" w:rsidRPr="009162A3">
        <w:t xml:space="preserve">’s </w:t>
      </w:r>
      <w:r w:rsidR="00625125" w:rsidRPr="009162A3">
        <w:t xml:space="preserve">multiple sclerosis-related impairments and the loss of function in </w:t>
      </w:r>
      <w:r w:rsidR="00330D5C" w:rsidRPr="009162A3">
        <w:t>their</w:t>
      </w:r>
      <w:r w:rsidR="00625125" w:rsidRPr="009162A3">
        <w:t xml:space="preserve"> right hand </w:t>
      </w:r>
      <w:r w:rsidR="00330D5C" w:rsidRPr="009162A3">
        <w:t>(they are</w:t>
      </w:r>
      <w:r w:rsidR="00625125" w:rsidRPr="009162A3">
        <w:t xml:space="preserve"> right handed)</w:t>
      </w:r>
      <w:r w:rsidR="0041497A" w:rsidRPr="009162A3">
        <w:t>,</w:t>
      </w:r>
      <w:r w:rsidR="00625125" w:rsidRPr="009162A3">
        <w:t xml:space="preserve"> meaning it was no longer possible for </w:t>
      </w:r>
      <w:r w:rsidR="00330D5C" w:rsidRPr="009162A3">
        <w:t>them to use their</w:t>
      </w:r>
      <w:r w:rsidR="00625125" w:rsidRPr="009162A3">
        <w:t xml:space="preserve"> preferred low-tech/manual coding approach of scribbling on</w:t>
      </w:r>
      <w:r w:rsidR="0041497A" w:rsidRPr="009162A3">
        <w:t xml:space="preserve"> and </w:t>
      </w:r>
      <w:r w:rsidR="00625125" w:rsidRPr="009162A3">
        <w:t>annotating hard copies of the data and making extensive handwritten notes</w:t>
      </w:r>
      <w:r w:rsidR="00A561BF" w:rsidRPr="009162A3">
        <w:t xml:space="preserve">. </w:t>
      </w:r>
      <w:r w:rsidR="00330D5C" w:rsidRPr="009162A3">
        <w:t>They were</w:t>
      </w:r>
      <w:r w:rsidR="00625125" w:rsidRPr="009162A3">
        <w:t xml:space="preserve"> still able to read the data in hardcopy and use a highlighter </w:t>
      </w:r>
      <w:r w:rsidR="00A561BF" w:rsidRPr="009162A3">
        <w:t xml:space="preserve">pen with </w:t>
      </w:r>
      <w:r w:rsidR="00330D5C" w:rsidRPr="009162A3">
        <w:t>their</w:t>
      </w:r>
      <w:r w:rsidR="00A561BF" w:rsidRPr="009162A3">
        <w:t xml:space="preserve"> left hand </w:t>
      </w:r>
      <w:r w:rsidR="00625125" w:rsidRPr="009162A3">
        <w:t xml:space="preserve">to highlight relevant portions and make marks in the margins </w:t>
      </w:r>
      <w:r w:rsidR="00A561BF" w:rsidRPr="009162A3">
        <w:t xml:space="preserve">(an asterisk) to </w:t>
      </w:r>
      <w:r w:rsidR="00625125" w:rsidRPr="009162A3">
        <w:t>signal particularly relevant portions or note certain features of the data (e.g., If the couple was straight/gay etc., if the da</w:t>
      </w:r>
      <w:r w:rsidR="00846F78" w:rsidRPr="009162A3">
        <w:t>te</w:t>
      </w:r>
      <w:r w:rsidR="00625125" w:rsidRPr="009162A3">
        <w:t xml:space="preserve"> ended well or badly, or didn’t have a clear ending</w:t>
      </w:r>
      <w:r w:rsidR="00846F78" w:rsidRPr="009162A3">
        <w:t xml:space="preserve">, and record some very brief observations - “catfish”, “OTP”, “Andy is a good guy”, “Cameron humour”), but this was a frustrating and slow process, and a constant reminder of </w:t>
      </w:r>
      <w:r w:rsidR="00330D5C" w:rsidRPr="009162A3">
        <w:t>their</w:t>
      </w:r>
      <w:r w:rsidR="00846F78" w:rsidRPr="009162A3">
        <w:t xml:space="preserve"> loss of function</w:t>
      </w:r>
      <w:r w:rsidR="00625125" w:rsidRPr="009162A3">
        <w:t xml:space="preserve">. </w:t>
      </w:r>
    </w:p>
    <w:p w14:paraId="66C964A4" w14:textId="01169BCE" w:rsidR="007715DA" w:rsidRPr="009162A3" w:rsidRDefault="00846F78" w:rsidP="00A12914">
      <w:r w:rsidRPr="009162A3">
        <w:t xml:space="preserve">The </w:t>
      </w:r>
      <w:r w:rsidR="00330D5C" w:rsidRPr="009162A3">
        <w:t xml:space="preserve">FA </w:t>
      </w:r>
      <w:r w:rsidRPr="009162A3">
        <w:t xml:space="preserve">also </w:t>
      </w:r>
      <w:r w:rsidR="00A561BF" w:rsidRPr="009162A3">
        <w:t>recognised</w:t>
      </w:r>
      <w:r w:rsidRPr="009162A3">
        <w:t xml:space="preserve"> that </w:t>
      </w:r>
      <w:r w:rsidR="00330D5C" w:rsidRPr="009162A3">
        <w:t>they</w:t>
      </w:r>
      <w:r w:rsidRPr="009162A3">
        <w:t xml:space="preserve"> w</w:t>
      </w:r>
      <w:r w:rsidR="00330D5C" w:rsidRPr="009162A3">
        <w:t>ere</w:t>
      </w:r>
      <w:r w:rsidRPr="009162A3">
        <w:t xml:space="preserve">n’t cognitively able to hold the data in </w:t>
      </w:r>
      <w:r w:rsidR="00330D5C" w:rsidRPr="009162A3">
        <w:t>their</w:t>
      </w:r>
      <w:r w:rsidRPr="009162A3">
        <w:t xml:space="preserve"> head in the way that </w:t>
      </w:r>
      <w:r w:rsidR="00330D5C" w:rsidRPr="009162A3">
        <w:t>they</w:t>
      </w:r>
      <w:r w:rsidRPr="009162A3">
        <w:t xml:space="preserve"> had </w:t>
      </w:r>
      <w:r w:rsidR="009C2EB6" w:rsidRPr="009162A3">
        <w:t xml:space="preserve">been able to </w:t>
      </w:r>
      <w:r w:rsidRPr="009162A3">
        <w:t xml:space="preserve">in the past. This led </w:t>
      </w:r>
      <w:r w:rsidR="00330D5C" w:rsidRPr="009162A3">
        <w:t>them</w:t>
      </w:r>
      <w:r w:rsidRPr="009162A3">
        <w:t xml:space="preserve"> to make descriptive/summarising, alongside analytic, notes on the stories using the comments function in </w:t>
      </w:r>
      <w:r w:rsidRPr="009162A3">
        <w:rPr>
          <w:i/>
        </w:rPr>
        <w:t>Word</w:t>
      </w:r>
      <w:r w:rsidRPr="009162A3">
        <w:t xml:space="preserve"> when </w:t>
      </w:r>
      <w:r w:rsidR="00330D5C" w:rsidRPr="009162A3">
        <w:t>they</w:t>
      </w:r>
      <w:r w:rsidRPr="009162A3">
        <w:t xml:space="preserve"> read the dataset electronically (</w:t>
      </w:r>
      <w:r w:rsidR="00330D5C" w:rsidRPr="009162A3">
        <w:t>they</w:t>
      </w:r>
      <w:r w:rsidRPr="009162A3">
        <w:t xml:space="preserve"> did this for dating stems P01-P31 [NB no P16-20</w:t>
      </w:r>
      <w:r w:rsidR="00A561BF" w:rsidRPr="009162A3">
        <w:t xml:space="preserve"> for the dating stem</w:t>
      </w:r>
      <w:r w:rsidRPr="009162A3">
        <w:t xml:space="preserve">] and stems P89-114; just under half of the stems). </w:t>
      </w:r>
      <w:r w:rsidR="00F15DF5" w:rsidRPr="009162A3">
        <w:t>In preparation for th</w:t>
      </w:r>
      <w:r w:rsidR="00625125" w:rsidRPr="009162A3">
        <w:t>e writing retreat</w:t>
      </w:r>
      <w:r w:rsidR="00F15DF5" w:rsidRPr="009162A3">
        <w:t xml:space="preserve">, </w:t>
      </w:r>
      <w:r w:rsidR="00330D5C" w:rsidRPr="009162A3">
        <w:t>they</w:t>
      </w:r>
      <w:r w:rsidRPr="009162A3">
        <w:t xml:space="preserve"> made this type of notes on around half the dataset, and then wrote overall familiarisation notes - for each stem and then the entire dataset. </w:t>
      </w:r>
      <w:r w:rsidR="00330D5C" w:rsidRPr="009162A3">
        <w:t>They</w:t>
      </w:r>
      <w:r w:rsidRPr="009162A3">
        <w:t xml:space="preserve"> also read and made notes on existing literature </w:t>
      </w:r>
      <w:r w:rsidR="00BA17D7" w:rsidRPr="009162A3">
        <w:t>–</w:t>
      </w:r>
      <w:r w:rsidRPr="009162A3">
        <w:t xml:space="preserve"> </w:t>
      </w:r>
      <w:r w:rsidR="006C2EB4" w:rsidRPr="009162A3">
        <w:t xml:space="preserve">existing attitudinal/perceptions literature (both quantitative and qualitative), lived experience literature, and wider theoretical/conceptual literature. </w:t>
      </w:r>
      <w:r w:rsidR="005856B5" w:rsidRPr="009162A3">
        <w:t>Although the</w:t>
      </w:r>
      <w:r w:rsidR="00330D5C" w:rsidRPr="009162A3">
        <w:t>se notes</w:t>
      </w:r>
      <w:r w:rsidR="005856B5" w:rsidRPr="009162A3">
        <w:t xml:space="preserve"> weren’t written for public consumption – the decision to share these materials was made later – we have </w:t>
      </w:r>
      <w:r w:rsidR="006C2EB4" w:rsidRPr="009162A3">
        <w:t xml:space="preserve">reproduced these </w:t>
      </w:r>
      <w:r w:rsidR="0041497A" w:rsidRPr="009162A3">
        <w:t xml:space="preserve">data familiarisation </w:t>
      </w:r>
      <w:r w:rsidR="006C2EB4" w:rsidRPr="009162A3">
        <w:t>notes</w:t>
      </w:r>
      <w:r w:rsidR="005856B5" w:rsidRPr="009162A3">
        <w:t xml:space="preserve"> in Box SM6. They have b</w:t>
      </w:r>
      <w:r w:rsidR="006C2EB4" w:rsidRPr="009162A3">
        <w:t xml:space="preserve">een </w:t>
      </w:r>
      <w:r w:rsidR="005856B5" w:rsidRPr="009162A3">
        <w:t xml:space="preserve">very </w:t>
      </w:r>
      <w:r w:rsidR="006C2EB4" w:rsidRPr="009162A3">
        <w:t>lightly edited for grammatical and typographical errors</w:t>
      </w:r>
      <w:r w:rsidR="005856B5" w:rsidRPr="009162A3">
        <w:t xml:space="preserve">, </w:t>
      </w:r>
      <w:r w:rsidR="006C2EB4" w:rsidRPr="009162A3">
        <w:t>and to remove some of the notes more relevant to other stems.</w:t>
      </w:r>
      <w:r w:rsidR="0041497A" w:rsidRPr="009162A3">
        <w:t xml:space="preserve"> The</w:t>
      </w:r>
      <w:r w:rsidR="00C0207C" w:rsidRPr="009162A3">
        <w:t xml:space="preserve"> blue</w:t>
      </w:r>
      <w:r w:rsidR="0041497A" w:rsidRPr="009162A3">
        <w:t xml:space="preserve"> text </w:t>
      </w:r>
      <w:r w:rsidR="00330D5C" w:rsidRPr="009162A3">
        <w:t xml:space="preserve">was added when the </w:t>
      </w:r>
      <w:r w:rsidR="00D62B04" w:rsidRPr="009162A3">
        <w:t xml:space="preserve">FA checked their first round of coding against the familiarisation notes. It </w:t>
      </w:r>
      <w:r w:rsidR="00D62B04" w:rsidRPr="009162A3">
        <w:lastRenderedPageBreak/>
        <w:t>highlights</w:t>
      </w:r>
      <w:r w:rsidR="0041497A" w:rsidRPr="009162A3">
        <w:t xml:space="preserve"> observations the </w:t>
      </w:r>
      <w:r w:rsidR="00330D5C" w:rsidRPr="009162A3">
        <w:t>FA</w:t>
      </w:r>
      <w:r w:rsidR="0041497A" w:rsidRPr="009162A3">
        <w:t xml:space="preserve"> </w:t>
      </w:r>
      <w:r w:rsidR="00D62B04" w:rsidRPr="009162A3">
        <w:t>thought</w:t>
      </w:r>
      <w:r w:rsidR="0041497A" w:rsidRPr="009162A3">
        <w:t xml:space="preserve"> weren’t fully captured in the coding.</w:t>
      </w:r>
      <w:r w:rsidR="00D62B04" w:rsidRPr="009162A3">
        <w:t xml:space="preserve"> This prompted the FA to reflect on these observations during their second round of coding.</w:t>
      </w:r>
    </w:p>
    <w:p w14:paraId="5726C277" w14:textId="5BB1A75A" w:rsidR="006C2EB4" w:rsidRPr="009162A3" w:rsidRDefault="00A561BF" w:rsidP="00D62B04">
      <w:pPr>
        <w:pStyle w:val="Heading3"/>
      </w:pPr>
      <w:bookmarkStart w:id="28" w:name="_Toc205618174"/>
      <w:r w:rsidRPr="009162A3">
        <w:t xml:space="preserve">Box </w:t>
      </w:r>
      <w:r w:rsidR="0041497A" w:rsidRPr="009162A3">
        <w:t>SM6</w:t>
      </w:r>
      <w:r w:rsidRPr="009162A3">
        <w:t>: The first author’s first round of f</w:t>
      </w:r>
      <w:r w:rsidR="006C2EB4" w:rsidRPr="009162A3">
        <w:t>amiliarisation notes</w:t>
      </w:r>
      <w:bookmarkEnd w:id="28"/>
    </w:p>
    <w:tbl>
      <w:tblPr>
        <w:tblStyle w:val="TableGrid"/>
        <w:tblW w:w="0" w:type="auto"/>
        <w:tblLook w:val="04A0" w:firstRow="1" w:lastRow="0" w:firstColumn="1" w:lastColumn="0" w:noHBand="0" w:noVBand="1"/>
      </w:tblPr>
      <w:tblGrid>
        <w:gridCol w:w="9016"/>
      </w:tblGrid>
      <w:tr w:rsidR="00F122C4" w:rsidRPr="009162A3" w14:paraId="56829C91" w14:textId="77777777" w:rsidTr="00F122C4">
        <w:tc>
          <w:tcPr>
            <w:tcW w:w="9016" w:type="dxa"/>
          </w:tcPr>
          <w:p w14:paraId="04FF35BC" w14:textId="24665090" w:rsidR="003B6B3B" w:rsidRPr="009162A3" w:rsidRDefault="003B6B3B" w:rsidP="00A12914">
            <w:r w:rsidRPr="009162A3">
              <w:t xml:space="preserve">Disability is mostly framed as the result of a tragic (road traffic) accident, typically a spinal cord injury, in a few stories the disabled person was injured during military service, and in a few stories, the disability is congenital, the result of illness. In a few stories, Cameron is ambulant (they sit at the bar with Andy). They are occasionally portrayed as a supercrip, having overcome their disability, and engaging in sports such as wheelchair rugby. What does the tragic accident framing do? It seems to present the disabled person </w:t>
            </w:r>
            <w:r w:rsidR="0041497A" w:rsidRPr="009162A3">
              <w:t>a</w:t>
            </w:r>
            <w:r w:rsidRPr="009162A3">
              <w:t xml:space="preserve">s not morally responsible for their disability, perhaps leaning into the idea that (congenital or illness-related) disability is an outward sign of an inner moral failing or sin, a punishment from God. Disability related to a tragic accident is somehow cleaner and less abject, and less morally suspect. An accident is something that happens to people; whereas people might be in some way morally responsible for disability resulting from illness. In some stories, there is an additional layer of tragedy to the accident because other people – friends or family members </w:t>
            </w:r>
            <w:r w:rsidR="0041497A" w:rsidRPr="009162A3">
              <w:t>–</w:t>
            </w:r>
            <w:r w:rsidRPr="009162A3">
              <w:t xml:space="preserve"> were killed. </w:t>
            </w:r>
            <w:r w:rsidR="00C359B1" w:rsidRPr="009162A3">
              <w:t>Andy</w:t>
            </w:r>
            <w:r w:rsidRPr="009162A3">
              <w:t xml:space="preserve"> is not </w:t>
            </w:r>
            <w:r w:rsidR="00C359B1" w:rsidRPr="009162A3">
              <w:t xml:space="preserve">identified as </w:t>
            </w:r>
            <w:r w:rsidRPr="009162A3">
              <w:t>disabled</w:t>
            </w:r>
            <w:r w:rsidR="00C359B1" w:rsidRPr="009162A3">
              <w:t>, with one exception in which he has a prosthetic leg</w:t>
            </w:r>
            <w:r w:rsidRPr="009162A3">
              <w:t>.</w:t>
            </w:r>
          </w:p>
          <w:p w14:paraId="4DBD335B" w14:textId="77777777" w:rsidR="003B6B3B" w:rsidRPr="009162A3" w:rsidRDefault="003B6B3B" w:rsidP="00A12914">
            <w:r w:rsidRPr="009162A3">
              <w:t xml:space="preserve">The stems are mostly two men on a date, no lesbian couples, some straight couples - in straight couples, with a few exceptions, it’s the woman who is disabled, in some stories the gender of the characters isn’t apparent because the story writers continue our use of ‘they’, and in a few stories only one character is gendered. </w:t>
            </w:r>
            <w:r w:rsidRPr="009162A3">
              <w:rPr>
                <w:color w:val="2E74B5" w:themeColor="accent5" w:themeShade="BF"/>
              </w:rPr>
              <w:t>Sometimes the story writer gets the names of the characters confused (e.g. Andy becomes Cameron and vice versa), and sometimes the gender of one of the characters changes. Is this pattern of gendering because of the names or the scenario?</w:t>
            </w:r>
          </w:p>
          <w:p w14:paraId="6E67FD87" w14:textId="77777777" w:rsidR="003B6B3B" w:rsidRPr="009162A3" w:rsidRDefault="003B6B3B" w:rsidP="00A12914">
            <w:r w:rsidRPr="009162A3">
              <w:t>The disability looms over the stories, as the elephant in the room</w:t>
            </w:r>
            <w:r w:rsidR="00C359B1" w:rsidRPr="009162A3">
              <w:t xml:space="preserve"> (a few stories use this exact phrasing) either from the start or partway through</w:t>
            </w:r>
            <w:r w:rsidRPr="009162A3">
              <w:t xml:space="preserve">, and the narrative tension is </w:t>
            </w:r>
            <w:r w:rsidR="00C359B1" w:rsidRPr="009162A3">
              <w:t xml:space="preserve">only </w:t>
            </w:r>
            <w:r w:rsidRPr="009162A3">
              <w:t xml:space="preserve">broken when the nature of the disability is revealed, but this disclosure typically doesn’t go anywhere, nothing is opened up or closed down because of this information being revealed except in </w:t>
            </w:r>
            <w:r w:rsidR="00C359B1" w:rsidRPr="009162A3">
              <w:t>some</w:t>
            </w:r>
            <w:r w:rsidRPr="009162A3">
              <w:t xml:space="preserve"> stories where Andy and Cameron bond, and make a connection, when Cameron reveals the story behind his disability. </w:t>
            </w:r>
            <w:r w:rsidR="00C359B1" w:rsidRPr="009162A3">
              <w:t xml:space="preserve">Either Cameron addresses or acknowledges his disability in some way, and/or explains why he is in a wheelchair, or Andy asks Cameron THAT question, and Cameron is happy to answer. In some stories, the breaking of this narrative tension is the resolution of the story. In some stories, Andy asks THAT question when he feels more confident, or when they’ve built up a bit of a connection, and it no longer feels rude or impolite to ask the question. </w:t>
            </w:r>
            <w:r w:rsidRPr="009162A3">
              <w:t>Disability is framed as something the nondisabled are entitled to know about, and in a dating context, should be pre-warned about (the mutual friend should have prewarned):</w:t>
            </w:r>
          </w:p>
          <w:p w14:paraId="26760B39" w14:textId="77777777" w:rsidR="003B6B3B" w:rsidRPr="009162A3" w:rsidRDefault="003B6B3B" w:rsidP="00D62B04">
            <w:r w:rsidRPr="009162A3">
              <w:t xml:space="preserve">“Negative cultural associations with disability mean that identifying as disabled can create an imperative to “account” for one’s body. As </w:t>
            </w:r>
            <w:proofErr w:type="spellStart"/>
            <w:r w:rsidRPr="009162A3">
              <w:t>Couser</w:t>
            </w:r>
            <w:proofErr w:type="spellEnd"/>
            <w:r w:rsidRPr="009162A3">
              <w:t xml:space="preserve"> notes, PWD are often asked to “explain” what happened to them, reassuring able-bodied people their own bodies are “safe” (2009: 16-17). This idea is tied to </w:t>
            </w:r>
            <w:proofErr w:type="spellStart"/>
            <w:r w:rsidRPr="009162A3">
              <w:t>McRuer’s</w:t>
            </w:r>
            <w:proofErr w:type="spellEnd"/>
            <w:r w:rsidRPr="009162A3">
              <w:t xml:space="preserve"> theories of compulsory able-bodiedness, which suggests everyone should want an able body, and that the able body is “normal” (2006: 2-3).” (</w:t>
            </w:r>
            <w:proofErr w:type="spellStart"/>
            <w:r w:rsidRPr="009162A3">
              <w:t>Milbrodt</w:t>
            </w:r>
            <w:proofErr w:type="spellEnd"/>
            <w:r w:rsidRPr="009162A3">
              <w:t>, 2019, p. 76)</w:t>
            </w:r>
          </w:p>
          <w:p w14:paraId="199941D5" w14:textId="681163A0" w:rsidR="00E85D5A" w:rsidRPr="009162A3" w:rsidRDefault="00E85D5A" w:rsidP="00A12914">
            <w:r w:rsidRPr="009162A3">
              <w:t xml:space="preserve">There is a sense that the disability/wheelchair </w:t>
            </w:r>
            <w:r w:rsidR="0041497A" w:rsidRPr="009162A3">
              <w:t>–</w:t>
            </w:r>
            <w:r w:rsidRPr="009162A3">
              <w:t xml:space="preserve"> and the reasons for </w:t>
            </w:r>
            <w:r w:rsidR="0041497A" w:rsidRPr="009162A3">
              <w:t>Cameron using a wheelchair/the disability</w:t>
            </w:r>
            <w:r w:rsidRPr="009162A3">
              <w:t xml:space="preserve"> specifically </w:t>
            </w:r>
            <w:r w:rsidR="0041497A" w:rsidRPr="009162A3">
              <w:t>–</w:t>
            </w:r>
            <w:r w:rsidRPr="009162A3">
              <w:t xml:space="preserve"> provide the narrative tension in the stem in some stories. This is what needs to be revealed/explained.</w:t>
            </w:r>
          </w:p>
          <w:p w14:paraId="277F3DBB" w14:textId="77777777" w:rsidR="003B6B3B" w:rsidRPr="009162A3" w:rsidRDefault="003B6B3B" w:rsidP="00A12914">
            <w:r w:rsidRPr="009162A3">
              <w:lastRenderedPageBreak/>
              <w:t>There is a more implicit sense that disabled bodies are less valuable, have lower sexual capital, than nondisabled bodies</w:t>
            </w:r>
            <w:r w:rsidR="00E85D5A" w:rsidRPr="009162A3">
              <w:t>, and Cameron has less value as a potential partner– one response not written in the form of a story makes is quite explicit, that Cameron would need to have other attractive characteristics to compensate for the disability</w:t>
            </w:r>
            <w:r w:rsidRPr="009162A3">
              <w:t xml:space="preserve">. </w:t>
            </w:r>
            <w:r w:rsidRPr="009162A3">
              <w:rPr>
                <w:color w:val="2E74B5" w:themeColor="accent5" w:themeShade="BF"/>
              </w:rPr>
              <w:t xml:space="preserve">This seems strongly linked to racism and fat hatred. </w:t>
            </w:r>
            <w:r w:rsidRPr="009162A3">
              <w:t xml:space="preserve">Disability is something that needs to be overcome, or looked beyond </w:t>
            </w:r>
            <w:r w:rsidR="00C359B1" w:rsidRPr="009162A3">
              <w:t>–</w:t>
            </w:r>
            <w:r w:rsidRPr="009162A3">
              <w:t xml:space="preserve"> this happens through Cameron and Andy developing a connection/bonding or Andy being different from other men. This lower sexual capital notion is reflected in the fact that the disabled person has to somehow compensate for their disability.</w:t>
            </w:r>
          </w:p>
          <w:p w14:paraId="576FEEFF" w14:textId="77777777" w:rsidR="003B6B3B" w:rsidRPr="009162A3" w:rsidRDefault="003B6B3B" w:rsidP="00A12914">
            <w:r w:rsidRPr="009162A3">
              <w:t>There is also a strong sense that it’s wrong to be prejudiced against disabled people – but this social norm can be in conflict with the nondisabled person’s feelings about disability. There’s also a related paternalistic and rather patronising sense that one should be kind to disabled people.</w:t>
            </w:r>
          </w:p>
          <w:p w14:paraId="7C309216" w14:textId="77777777" w:rsidR="003B6B3B" w:rsidRPr="009162A3" w:rsidRDefault="003B6B3B" w:rsidP="00A12914">
            <w:r w:rsidRPr="009162A3">
              <w:t xml:space="preserve">In a few stories, the disability entirely or almost entirely disappears </w:t>
            </w:r>
            <w:r w:rsidR="00C359B1" w:rsidRPr="009162A3">
              <w:t>–</w:t>
            </w:r>
            <w:r w:rsidRPr="009162A3">
              <w:t xml:space="preserve"> it isn’t mentioned in the story. In some stories, it’s integrated into the story and mentioned only when contextually relevant but isn’t the point of the story</w:t>
            </w:r>
            <w:r w:rsidR="001F004F" w:rsidRPr="009162A3">
              <w:t>, the disability just is, it doesn’t form the narrative tension or hook of the story</w:t>
            </w:r>
            <w:r w:rsidRPr="009162A3">
              <w:t xml:space="preserve"> (in some ways the</w:t>
            </w:r>
            <w:r w:rsidR="00C359B1" w:rsidRPr="009162A3">
              <w:t>se</w:t>
            </w:r>
            <w:r w:rsidRPr="009162A3">
              <w:t xml:space="preserve"> stories </w:t>
            </w:r>
            <w:r w:rsidR="00C359B1" w:rsidRPr="009162A3">
              <w:t>seem</w:t>
            </w:r>
            <w:r w:rsidRPr="009162A3">
              <w:t xml:space="preserve"> the most progressive, and perhaps like the authors haven’t taken the bait). But in most stories, it’s the point of the story, it provides the narrative tension.</w:t>
            </w:r>
          </w:p>
          <w:p w14:paraId="46129217" w14:textId="77777777" w:rsidR="00AF6E7D" w:rsidRPr="009162A3" w:rsidRDefault="00C359B1" w:rsidP="00A12914">
            <w:r w:rsidRPr="009162A3">
              <w:t>Cameron is often portrayed as a good disabled person in various ways – in a few stories, s/he is a supercrip</w:t>
            </w:r>
            <w:r w:rsidR="001736E4" w:rsidRPr="009162A3">
              <w:t xml:space="preserve"> and has “overcome” their disability</w:t>
            </w:r>
            <w:r w:rsidRPr="009162A3">
              <w:t xml:space="preserve"> </w:t>
            </w:r>
            <w:r w:rsidR="00AF6E7D" w:rsidRPr="009162A3">
              <w:t>–</w:t>
            </w:r>
            <w:r w:rsidRPr="009162A3">
              <w:t xml:space="preserve"> engaging in intense sports like wheelchair rugby. </w:t>
            </w:r>
          </w:p>
          <w:p w14:paraId="7DA7CED0" w14:textId="29B5FF5E" w:rsidR="00AF6E7D" w:rsidRPr="009162A3" w:rsidRDefault="00C359B1" w:rsidP="00A12914">
            <w:r w:rsidRPr="009162A3">
              <w:t xml:space="preserve">In </w:t>
            </w:r>
            <w:r w:rsidR="00E15344" w:rsidRPr="009162A3">
              <w:t>some</w:t>
            </w:r>
            <w:r w:rsidRPr="009162A3">
              <w:t xml:space="preserve"> stories, Cameron has an almost jolly, fat person personality – confident, </w:t>
            </w:r>
            <w:r w:rsidR="001736E4" w:rsidRPr="009162A3">
              <w:t xml:space="preserve">outgoing, </w:t>
            </w:r>
            <w:r w:rsidRPr="009162A3">
              <w:t>friendly, making jokes about the disability</w:t>
            </w:r>
            <w:r w:rsidR="001736E4" w:rsidRPr="009162A3">
              <w:t xml:space="preserve"> to defuse the tension</w:t>
            </w:r>
            <w:r w:rsidRPr="009162A3">
              <w:t>. Cameron often performs emotional labour around the disability</w:t>
            </w:r>
            <w:r w:rsidR="001736E4" w:rsidRPr="009162A3">
              <w:t xml:space="preserve"> and is willing to be vulnerable</w:t>
            </w:r>
            <w:r w:rsidRPr="009162A3">
              <w:t xml:space="preserve"> </w:t>
            </w:r>
            <w:r w:rsidR="00E15344" w:rsidRPr="009162A3">
              <w:t>–</w:t>
            </w:r>
            <w:r w:rsidRPr="009162A3">
              <w:t xml:space="preserve"> managing Andy’s discomfort/awkwardness, bringing up THAT question, the question Andy wants to ask but is unsure whether </w:t>
            </w:r>
            <w:r w:rsidR="00AF6E7D" w:rsidRPr="009162A3">
              <w:t>i</w:t>
            </w:r>
            <w:r w:rsidRPr="009162A3">
              <w:t>t would be impolite/rude/offensive/too soon</w:t>
            </w:r>
            <w:r w:rsidR="001736E4" w:rsidRPr="009162A3">
              <w:t>, Cameron also apologises for not disclosing their disability and explains why they are disabled</w:t>
            </w:r>
            <w:r w:rsidR="00E15344" w:rsidRPr="009162A3">
              <w:t xml:space="preserve">, is very open to answering questions about why they are disabled/use a wheelchair, is patient and endlessly understanding with the Andy, </w:t>
            </w:r>
            <w:r w:rsidR="00E15344" w:rsidRPr="009162A3">
              <w:rPr>
                <w:color w:val="2E74B5" w:themeColor="accent5" w:themeShade="BF"/>
              </w:rPr>
              <w:t>in a few stories they offer Andy a way out</w:t>
            </w:r>
            <w:r w:rsidRPr="009162A3">
              <w:t xml:space="preserve">. </w:t>
            </w:r>
          </w:p>
          <w:p w14:paraId="6E6153F2" w14:textId="71F5CC34" w:rsidR="00E85D5A" w:rsidRPr="009162A3" w:rsidRDefault="00C359B1" w:rsidP="00A12914">
            <w:r w:rsidRPr="009162A3">
              <w:t xml:space="preserve">The stories make clear that Cameron is used to people wanting to ask questions, is used to people being uncomfortable, and these experiences somehow mostly don’t impact them (in a few stories they do - they feel disheartened as soon as they notice the familiar reaction). </w:t>
            </w:r>
            <w:r w:rsidR="00E85D5A" w:rsidRPr="009162A3">
              <w:t xml:space="preserve">Cameron is typically comfortable talking about their disability, but in a few stories, they are uncomfortable, and Andy changes the subject – </w:t>
            </w:r>
            <w:r w:rsidR="00E85D5A" w:rsidRPr="009162A3">
              <w:rPr>
                <w:color w:val="2E74B5" w:themeColor="accent5" w:themeShade="BF"/>
              </w:rPr>
              <w:t>often Cameron says they have accepted their disability but are very uncomfortable talking about it, so the claims of acceptance don’t ring true.</w:t>
            </w:r>
            <w:r w:rsidR="00E85D5A" w:rsidRPr="009162A3">
              <w:t xml:space="preserve"> </w:t>
            </w:r>
            <w:r w:rsidRPr="009162A3">
              <w:t>In one of the straight couple stories, Cameron has spent a lot of time on her appearance (she’s even wearing high heels!), and in some of the gay stories, Cameron is portrayed as hot.</w:t>
            </w:r>
            <w:r w:rsidR="00E85D5A" w:rsidRPr="009162A3">
              <w:t xml:space="preserve"> </w:t>
            </w:r>
          </w:p>
          <w:p w14:paraId="26DE51CB" w14:textId="20AABDDB" w:rsidR="003B6B3B" w:rsidRPr="009162A3" w:rsidRDefault="003B6B3B" w:rsidP="00A12914">
            <w:r w:rsidRPr="009162A3">
              <w:t xml:space="preserve">It’s the straight men who tend to not be able to “do” disability </w:t>
            </w:r>
            <w:r w:rsidR="00AF6E7D" w:rsidRPr="009162A3">
              <w:t>–</w:t>
            </w:r>
            <w:r w:rsidRPr="009162A3">
              <w:t xml:space="preserve"> there aren’t many rejecting stories, but most of the rejecting stories seem to be in stories where the couple are straight.</w:t>
            </w:r>
          </w:p>
          <w:p w14:paraId="39F49B5C" w14:textId="70983FC3" w:rsidR="003B6B3B" w:rsidRPr="009162A3" w:rsidRDefault="003B6B3B" w:rsidP="00A12914">
            <w:r w:rsidRPr="009162A3">
              <w:t xml:space="preserve">The focus tends to be on the interiority of Andy </w:t>
            </w:r>
            <w:r w:rsidR="00E15344" w:rsidRPr="009162A3">
              <w:t>–</w:t>
            </w:r>
            <w:r w:rsidRPr="009162A3">
              <w:t xml:space="preserve"> although there are quite a few stories that focus on both characters </w:t>
            </w:r>
            <w:r w:rsidR="00E15344" w:rsidRPr="009162A3">
              <w:t>–</w:t>
            </w:r>
            <w:r w:rsidRPr="009162A3">
              <w:t xml:space="preserve"> this is probably unsurprising given the </w:t>
            </w:r>
            <w:r w:rsidR="00AF6E7D" w:rsidRPr="009162A3">
              <w:t>story stem</w:t>
            </w:r>
            <w:r w:rsidRPr="009162A3">
              <w:t xml:space="preserve"> is sort of </w:t>
            </w:r>
            <w:r w:rsidR="00AF6E7D" w:rsidRPr="009162A3">
              <w:t>narrated</w:t>
            </w:r>
            <w:r w:rsidRPr="009162A3">
              <w:t xml:space="preserve"> from Andy’s point of view. Andy’s inner monologue/thoughts centre on his reaction to Cameron’s disability/wheelchair, whereas Cameron’s centre on his reaction to Andy’s reaction to his </w:t>
            </w:r>
            <w:r w:rsidRPr="009162A3">
              <w:lastRenderedPageBreak/>
              <w:t>disability/wheelchair. In some stories, there is a sense that this is a familiar reaction, something that Cameron is used to, and some explore Cameron’s previous negative experiences of dating.</w:t>
            </w:r>
          </w:p>
          <w:p w14:paraId="77F8DE41" w14:textId="77777777" w:rsidR="003B6B3B" w:rsidRPr="009162A3" w:rsidRDefault="003B6B3B" w:rsidP="00A12914">
            <w:r w:rsidRPr="009162A3">
              <w:t>Andy is almost always not disabled – there’s one story in which he has a prosthetic leg, and a few stories in which he has a relative with a disability/who uses a wheelchair</w:t>
            </w:r>
            <w:r w:rsidR="00E85D5A" w:rsidRPr="009162A3">
              <w:t>, or works with disabled people</w:t>
            </w:r>
            <w:r w:rsidRPr="009162A3">
              <w:t>.</w:t>
            </w:r>
          </w:p>
          <w:p w14:paraId="2173488B" w14:textId="77777777" w:rsidR="003B6B3B" w:rsidRPr="009162A3" w:rsidRDefault="003B6B3B" w:rsidP="00A12914">
            <w:r w:rsidRPr="009162A3">
              <w:t>Most of the stories start with Andy being shocked or surprised that Cameron is in a wheelchair, and him attempting to conceal this reaction with friendliness/politeness. In some stories Cameron notices Andy’s reaction, in others he doesn’t. The shock/surprise is often rapidly followed by the qualifier that Andy isn’t shocked in a bad way, the story writers seem to recognise shock and surprise are not good reactions, and they need to be countered with something to allow us to retain a sense of Andy being a good person.</w:t>
            </w:r>
          </w:p>
          <w:p w14:paraId="5EB2C9BF" w14:textId="18922C0B" w:rsidR="003B6B3B" w:rsidRPr="009162A3" w:rsidRDefault="003B6B3B" w:rsidP="00A12914">
            <w:r w:rsidRPr="009162A3">
              <w:t xml:space="preserve">In some stories, the disability is presented almost as a deal breaker, or a breach of contract </w:t>
            </w:r>
            <w:r w:rsidR="00AF6E7D" w:rsidRPr="009162A3">
              <w:t>–</w:t>
            </w:r>
            <w:r w:rsidRPr="009162A3">
              <w:t xml:space="preserve"> something that means not going ahead with the date is a reasonable choice, and it’s a marker of what a good person Andy is that he decides to go ahead anyway </w:t>
            </w:r>
            <w:r w:rsidR="00AF6E7D" w:rsidRPr="009162A3">
              <w:t>–</w:t>
            </w:r>
            <w:r w:rsidRPr="009162A3">
              <w:t xml:space="preserve"> often for altruistic reasons, out of respect for Cameron, because he can see that Cameron has put effort in, not because he is enthusiastic about proceeding with the date. </w:t>
            </w:r>
            <w:r w:rsidRPr="009162A3">
              <w:rPr>
                <w:color w:val="2E74B5" w:themeColor="accent5" w:themeShade="BF"/>
              </w:rPr>
              <w:t>Andy sometimes engages in soothing self-talk – trying to calm down, process the shock/surprise.</w:t>
            </w:r>
          </w:p>
          <w:p w14:paraId="0BF288A5" w14:textId="475E165B" w:rsidR="003B6B3B" w:rsidRPr="009162A3" w:rsidRDefault="003B6B3B" w:rsidP="00A12914">
            <w:r w:rsidRPr="009162A3">
              <w:t xml:space="preserve">Disability is framed as something unexpected </w:t>
            </w:r>
            <w:r w:rsidR="00AF6E7D" w:rsidRPr="009162A3">
              <w:t>–</w:t>
            </w:r>
            <w:r w:rsidRPr="009162A3">
              <w:t xml:space="preserve"> there is only one story where Andy chides himself for assuming that Cameron would be nondisabled and for making normative assumptions generally. </w:t>
            </w:r>
            <w:r w:rsidR="00E85D5A" w:rsidRPr="009162A3">
              <w:t xml:space="preserve">As previously noted, </w:t>
            </w:r>
            <w:r w:rsidR="00AF6E7D" w:rsidRPr="009162A3">
              <w:t>disability is</w:t>
            </w:r>
            <w:r w:rsidRPr="009162A3">
              <w:t xml:space="preserve"> also framed as something that you should be informed about in advance of a date/something you are entitled to know about </w:t>
            </w:r>
            <w:r w:rsidR="00AF6E7D" w:rsidRPr="009162A3">
              <w:t>–</w:t>
            </w:r>
            <w:r w:rsidRPr="009162A3">
              <w:t xml:space="preserve"> both generally and in terms of the reasons for the disability. There are a few stories in which their mutual friend told Andy ahead of the date and Andy is much calmer as a result. This feeds into the idea that nondisabled people need time to mentally prepare themselves for disability. </w:t>
            </w:r>
            <w:r w:rsidR="00E85D5A" w:rsidRPr="009162A3">
              <w:t xml:space="preserve">Another common notion is that disability creates social awkwardness and discomfort, there isn’t a social script for interacting with a disabled person, and Andy doesn’t know what to say or do, or is worried about saying or doing the wrong thing, or that he has said or done the wrong thing. </w:t>
            </w:r>
            <w:r w:rsidRPr="009162A3">
              <w:t>This contributes to the awkwardness of the first date. There is also quite a bit of general first da</w:t>
            </w:r>
            <w:r w:rsidR="00E85D5A" w:rsidRPr="009162A3">
              <w:t>te</w:t>
            </w:r>
            <w:r w:rsidRPr="009162A3">
              <w:t xml:space="preserve"> awkwardness. They typically drink alcohol to sooth their nerves and build up confidence. There’s a sense of disability being something that Andy is entitled to know about, should have been forewarned about, and he questions why their mutual friend doesn’t tell him, and in two instances thinks that their mutual friend is pranking him, and Cameron is playing along.</w:t>
            </w:r>
          </w:p>
          <w:p w14:paraId="7270D6C3" w14:textId="761C911F" w:rsidR="003B6B3B" w:rsidRPr="009162A3" w:rsidRDefault="003B6B3B" w:rsidP="00A12914">
            <w:r w:rsidRPr="009162A3">
              <w:t xml:space="preserve">In some stories, Andy is portrayed as being sensitive to Cameron’s access needs </w:t>
            </w:r>
            <w:r w:rsidR="00AF6E7D" w:rsidRPr="009162A3">
              <w:t>–</w:t>
            </w:r>
            <w:r w:rsidRPr="009162A3">
              <w:t xml:space="preserve"> suggesting they moved to a table, moving a chair. </w:t>
            </w:r>
            <w:r w:rsidRPr="009162A3">
              <w:rPr>
                <w:color w:val="2E74B5" w:themeColor="accent5" w:themeShade="BF"/>
              </w:rPr>
              <w:t>Sometimes this happens very matter-of-factly, in passing</w:t>
            </w:r>
            <w:r w:rsidRPr="009162A3">
              <w:t>; in other stories, Andy behaves exactly the same/does the same things but worries that he is getting it wrong.</w:t>
            </w:r>
          </w:p>
          <w:p w14:paraId="6DEBF936" w14:textId="297C044C" w:rsidR="003B6B3B" w:rsidRPr="009162A3" w:rsidRDefault="003B6B3B" w:rsidP="00A12914">
            <w:r w:rsidRPr="009162A3">
              <w:t xml:space="preserve">In many of the stories they form a connection and this connection overrides any prior tension awkwardness </w:t>
            </w:r>
            <w:r w:rsidR="00AF6E7D" w:rsidRPr="009162A3">
              <w:t>–</w:t>
            </w:r>
            <w:r w:rsidRPr="009162A3">
              <w:t xml:space="preserve"> love conquers all. They often have some kind of future together </w:t>
            </w:r>
            <w:r w:rsidR="00AF6E7D" w:rsidRPr="009162A3">
              <w:t>–</w:t>
            </w:r>
            <w:r w:rsidRPr="009162A3">
              <w:t xml:space="preserve"> for instance making plans for a second date. In several stories they are portrayed as an OTP</w:t>
            </w:r>
            <w:r w:rsidR="00E921CE" w:rsidRPr="009162A3">
              <w:t xml:space="preserve"> [one true pairing – a term from fan fiction]</w:t>
            </w:r>
            <w:r w:rsidRPr="009162A3">
              <w:t>, made for each other, destined to be together forever/happily ever after etc. The</w:t>
            </w:r>
            <w:r w:rsidR="00AF6E7D" w:rsidRPr="009162A3">
              <w:t>ir</w:t>
            </w:r>
            <w:r w:rsidRPr="009162A3">
              <w:t xml:space="preserve"> connection is particularly deep and intense. In some stories, they are flirty, or their attraction to each other is made clear. In a few stories, they go back to Cameron or Andy’s house, </w:t>
            </w:r>
            <w:r w:rsidRPr="009162A3">
              <w:lastRenderedPageBreak/>
              <w:t xml:space="preserve">or in one instance go to a hotel, and have sex. </w:t>
            </w:r>
            <w:r w:rsidRPr="009162A3">
              <w:rPr>
                <w:color w:val="2E74B5" w:themeColor="accent5" w:themeShade="BF"/>
              </w:rPr>
              <w:t xml:space="preserve">Their connection expands around/has room for the disability. Some stories </w:t>
            </w:r>
            <w:r w:rsidR="00DC458F" w:rsidRPr="009162A3">
              <w:rPr>
                <w:color w:val="2E74B5" w:themeColor="accent5" w:themeShade="BF"/>
              </w:rPr>
              <w:t>end</w:t>
            </w:r>
            <w:r w:rsidRPr="009162A3">
              <w:rPr>
                <w:color w:val="2E74B5" w:themeColor="accent5" w:themeShade="BF"/>
              </w:rPr>
              <w:t xml:space="preserve"> with the date </w:t>
            </w:r>
            <w:r w:rsidRPr="009162A3">
              <w:rPr>
                <w:i/>
                <w:color w:val="2E74B5" w:themeColor="accent5" w:themeShade="BF"/>
              </w:rPr>
              <w:t>really</w:t>
            </w:r>
            <w:r w:rsidRPr="009162A3">
              <w:rPr>
                <w:color w:val="2E74B5" w:themeColor="accent5" w:themeShade="BF"/>
              </w:rPr>
              <w:t xml:space="preserve"> beginning because the narrative tension has been broken by directly addressing Cameron’s disability. </w:t>
            </w:r>
            <w:r w:rsidRPr="009162A3">
              <w:t xml:space="preserve">In some stories, Andy experiences moral growth </w:t>
            </w:r>
            <w:r w:rsidR="00AF6E7D" w:rsidRPr="009162A3">
              <w:t>–</w:t>
            </w:r>
            <w:r w:rsidRPr="009162A3">
              <w:t xml:space="preserve"> learning not to judge a book by its cover.</w:t>
            </w:r>
          </w:p>
          <w:p w14:paraId="10C48EEC" w14:textId="17FD5FDD" w:rsidR="003B6B3B" w:rsidRPr="009162A3" w:rsidRDefault="003B6B3B" w:rsidP="00A12914">
            <w:r w:rsidRPr="009162A3">
              <w:t xml:space="preserve">In some stories there is an acknowledgement that dating can be difficult for disabled people </w:t>
            </w:r>
            <w:r w:rsidR="00AF6E7D" w:rsidRPr="009162A3">
              <w:t>–</w:t>
            </w:r>
            <w:r w:rsidRPr="009162A3">
              <w:t xml:space="preserve"> that Cameron has lots of negative experiences, sometimes they talk about these with Andy, sometimes </w:t>
            </w:r>
            <w:r w:rsidR="00AF6E7D" w:rsidRPr="009162A3">
              <w:t>this</w:t>
            </w:r>
            <w:r w:rsidRPr="009162A3">
              <w:t xml:space="preserve"> is just apparent from Cameron’s interiority. In a few stories, another person is overtly ableist and Andy stands up for Cameron.</w:t>
            </w:r>
          </w:p>
          <w:p w14:paraId="5FABA26A" w14:textId="77777777" w:rsidR="00F122C4" w:rsidRPr="009162A3" w:rsidRDefault="003B6B3B" w:rsidP="00A12914">
            <w:r w:rsidRPr="009162A3">
              <w:t>Sometimes Cameron and sometimes both of them don’t have much (recent) experiences of dating. In one story, Andy is a virgin.</w:t>
            </w:r>
          </w:p>
        </w:tc>
      </w:tr>
    </w:tbl>
    <w:p w14:paraId="01AEE3A8" w14:textId="0F20DE59" w:rsidR="00AF6E7D" w:rsidRPr="009162A3" w:rsidRDefault="00F51342" w:rsidP="00A12914">
      <w:r w:rsidRPr="009162A3">
        <w:lastRenderedPageBreak/>
        <w:t xml:space="preserve">The </w:t>
      </w:r>
      <w:r w:rsidR="00330D5C" w:rsidRPr="009162A3">
        <w:t>FA</w:t>
      </w:r>
      <w:r w:rsidRPr="009162A3">
        <w:t xml:space="preserve"> </w:t>
      </w:r>
      <w:r w:rsidR="002D6F34" w:rsidRPr="009162A3">
        <w:t>re</w:t>
      </w:r>
      <w:r w:rsidRPr="009162A3">
        <w:t>read the data in hardcopy at the writing retreat and made another</w:t>
      </w:r>
      <w:r w:rsidR="00AF6E7D" w:rsidRPr="009162A3">
        <w:t>, shorter,</w:t>
      </w:r>
      <w:r w:rsidRPr="009162A3">
        <w:t xml:space="preserve"> set of familiarisation notes</w:t>
      </w:r>
      <w:r w:rsidR="00D62B04" w:rsidRPr="009162A3">
        <w:t xml:space="preserve"> following discussion of the data with the SA</w:t>
      </w:r>
      <w:r w:rsidRPr="009162A3">
        <w:t xml:space="preserve">. We have reproduced these </w:t>
      </w:r>
      <w:r w:rsidR="002D6F34" w:rsidRPr="009162A3">
        <w:t xml:space="preserve">in </w:t>
      </w:r>
      <w:r w:rsidR="00E921CE" w:rsidRPr="009162A3">
        <w:t xml:space="preserve">Box </w:t>
      </w:r>
      <w:r w:rsidR="00AF6E7D" w:rsidRPr="009162A3">
        <w:t>SM7</w:t>
      </w:r>
      <w:r w:rsidR="00E921CE" w:rsidRPr="009162A3">
        <w:t>.</w:t>
      </w:r>
      <w:r w:rsidR="00AF6E7D" w:rsidRPr="009162A3">
        <w:t xml:space="preserve"> Again, the </w:t>
      </w:r>
      <w:r w:rsidR="002D6F34" w:rsidRPr="009162A3">
        <w:t xml:space="preserve">blue </w:t>
      </w:r>
      <w:r w:rsidR="00AF6E7D" w:rsidRPr="009162A3">
        <w:t>text</w:t>
      </w:r>
      <w:r w:rsidR="002D6F34" w:rsidRPr="009162A3">
        <w:t xml:space="preserve"> highlights </w:t>
      </w:r>
      <w:r w:rsidR="00AF6E7D" w:rsidRPr="009162A3">
        <w:t xml:space="preserve">observations the </w:t>
      </w:r>
      <w:r w:rsidR="00330D5C" w:rsidRPr="009162A3">
        <w:t>FA</w:t>
      </w:r>
      <w:r w:rsidR="00AF6E7D" w:rsidRPr="009162A3">
        <w:t xml:space="preserve"> felt weren’t fully captured in the coding when </w:t>
      </w:r>
      <w:r w:rsidR="00961E5F" w:rsidRPr="009162A3">
        <w:t>they</w:t>
      </w:r>
      <w:r w:rsidR="00AF6E7D" w:rsidRPr="009162A3">
        <w:t xml:space="preserve"> checked </w:t>
      </w:r>
      <w:r w:rsidR="00961E5F" w:rsidRPr="009162A3">
        <w:t>their</w:t>
      </w:r>
      <w:r w:rsidR="00AF6E7D" w:rsidRPr="009162A3">
        <w:t xml:space="preserve"> (first round) coding against the familiarisation notes.</w:t>
      </w:r>
    </w:p>
    <w:p w14:paraId="3548B42B" w14:textId="2E9BECAE" w:rsidR="00E921CE" w:rsidRPr="009162A3" w:rsidRDefault="00E921CE" w:rsidP="00D62B04">
      <w:pPr>
        <w:pStyle w:val="Heading3"/>
      </w:pPr>
      <w:bookmarkStart w:id="29" w:name="_Toc205618175"/>
      <w:r w:rsidRPr="009162A3">
        <w:t xml:space="preserve">Box </w:t>
      </w:r>
      <w:r w:rsidR="00AF6E7D" w:rsidRPr="009162A3">
        <w:t>SM7</w:t>
      </w:r>
      <w:r w:rsidRPr="009162A3">
        <w:t>: The first author’s second round of familiarisation notes</w:t>
      </w:r>
      <w:bookmarkEnd w:id="29"/>
    </w:p>
    <w:tbl>
      <w:tblPr>
        <w:tblStyle w:val="TableGrid"/>
        <w:tblW w:w="0" w:type="auto"/>
        <w:tblLook w:val="04A0" w:firstRow="1" w:lastRow="0" w:firstColumn="1" w:lastColumn="0" w:noHBand="0" w:noVBand="1"/>
      </w:tblPr>
      <w:tblGrid>
        <w:gridCol w:w="9016"/>
      </w:tblGrid>
      <w:tr w:rsidR="00E921CE" w:rsidRPr="009162A3" w14:paraId="02A10A54" w14:textId="77777777" w:rsidTr="00E921CE">
        <w:tc>
          <w:tcPr>
            <w:tcW w:w="9016" w:type="dxa"/>
          </w:tcPr>
          <w:p w14:paraId="4134AFFC" w14:textId="17301902" w:rsidR="00E921CE" w:rsidRPr="009162A3" w:rsidRDefault="00E921CE" w:rsidP="00A12914">
            <w:r w:rsidRPr="009162A3">
              <w:t xml:space="preserve">Surprise or shock </w:t>
            </w:r>
            <w:r w:rsidR="00AF6E7D" w:rsidRPr="009162A3">
              <w:t>–</w:t>
            </w:r>
            <w:r w:rsidRPr="009162A3">
              <w:t xml:space="preserve"> disability is unexpected but immediately countered with not in a bad way. </w:t>
            </w:r>
            <w:r w:rsidRPr="009162A3">
              <w:rPr>
                <w:color w:val="2E74B5" w:themeColor="accent5" w:themeShade="BF"/>
              </w:rPr>
              <w:t xml:space="preserve">Only one story in which Andy tells himself off for making normative assumptions. </w:t>
            </w:r>
            <w:r w:rsidRPr="009162A3">
              <w:t xml:space="preserve">An entitlement to know about disability </w:t>
            </w:r>
            <w:r w:rsidR="00AF6E7D" w:rsidRPr="009162A3">
              <w:t>–</w:t>
            </w:r>
            <w:r w:rsidRPr="009162A3">
              <w:t xml:space="preserve"> anger/confusion about why the mutual friend didn't mention. In some stories, Andy wanted time to mentally prepare for dating someone in a wheelchair. Andy is nervous/anxious </w:t>
            </w:r>
            <w:r w:rsidR="00EF7BBA" w:rsidRPr="009162A3">
              <w:t>–</w:t>
            </w:r>
            <w:r w:rsidRPr="009162A3">
              <w:t xml:space="preserve"> new experience, no social script for interacting with a disabled person/for disabled dating. This is on top of routine first date awkwardness. In some stories the awkwardness and uncertainty continue </w:t>
            </w:r>
            <w:r w:rsidR="00EF7BBA" w:rsidRPr="009162A3">
              <w:t>some</w:t>
            </w:r>
            <w:r w:rsidRPr="009162A3">
              <w:t xml:space="preserve"> way into the story </w:t>
            </w:r>
            <w:r w:rsidR="00EF7BBA" w:rsidRPr="009162A3">
              <w:t>–</w:t>
            </w:r>
            <w:r w:rsidRPr="009162A3">
              <w:t xml:space="preserve"> Andy wanting to do/say the right thing but not sure what that is. </w:t>
            </w:r>
            <w:r w:rsidRPr="009162A3">
              <w:rPr>
                <w:color w:val="2E74B5" w:themeColor="accent5" w:themeShade="BF"/>
              </w:rPr>
              <w:t xml:space="preserve">Lots of Andy's interior monologue </w:t>
            </w:r>
            <w:r w:rsidR="00EF7BBA" w:rsidRPr="009162A3">
              <w:t>–</w:t>
            </w:r>
            <w:r w:rsidRPr="009162A3">
              <w:t xml:space="preserve"> in some stories Cameron clocks Andy's reaction and typically feels bad and has experienced this before. Andy attempts to contain his reaction and be polite/friendly.</w:t>
            </w:r>
          </w:p>
          <w:p w14:paraId="1D5032A3" w14:textId="549DB269" w:rsidR="00E921CE" w:rsidRPr="009162A3" w:rsidRDefault="00E921CE" w:rsidP="00A12914">
            <w:r w:rsidRPr="009162A3">
              <w:t xml:space="preserve">Andy is typically not disabled </w:t>
            </w:r>
            <w:r w:rsidR="00EF7BBA" w:rsidRPr="009162A3">
              <w:t>–</w:t>
            </w:r>
            <w:r w:rsidRPr="009162A3">
              <w:t xml:space="preserve"> in one story he has a prosthetic leg. Most often a gay couple </w:t>
            </w:r>
            <w:r w:rsidR="00EF7BBA" w:rsidRPr="009162A3">
              <w:t>–</w:t>
            </w:r>
            <w:r w:rsidRPr="009162A3">
              <w:t xml:space="preserve"> sometimes a straight couple, never a lesbian couple. Disability is the elephant in the room. Cameron is often the one to manage/break the tension by mentioning his disability. In some stories Cameron does that very early on and often with humour. Andy mentions when he feels confident or when some comfort/intimacy has developed between them </w:t>
            </w:r>
            <w:r w:rsidR="00EF7BBA" w:rsidRPr="009162A3">
              <w:t>–</w:t>
            </w:r>
            <w:r w:rsidRPr="009162A3">
              <w:t xml:space="preserve"> there is a sense that it's rude to ask straightaway or at all in some stories. In a few stories Andy blurts out the question early and awkwardly. The revelation </w:t>
            </w:r>
            <w:r w:rsidR="00EF7BBA" w:rsidRPr="009162A3">
              <w:t>–</w:t>
            </w:r>
            <w:r w:rsidRPr="009162A3">
              <w:t xml:space="preserve"> typically a tragic accident </w:t>
            </w:r>
            <w:r w:rsidR="00EF7BBA" w:rsidRPr="009162A3">
              <w:t>–</w:t>
            </w:r>
            <w:r w:rsidRPr="009162A3">
              <w:t xml:space="preserve"> goes nowhere, other than in some stories increasing intimacy/bonding. </w:t>
            </w:r>
            <w:r w:rsidRPr="009162A3">
              <w:rPr>
                <w:color w:val="2E74B5" w:themeColor="accent5" w:themeShade="BF"/>
              </w:rPr>
              <w:t xml:space="preserve">Typically, there is no discussion of how the disability impacts on Cameron's life, what it might mean for the future of the relationship... </w:t>
            </w:r>
            <w:r w:rsidRPr="009162A3">
              <w:t xml:space="preserve">Why a tragic accident? </w:t>
            </w:r>
            <w:r w:rsidR="00EF7BBA" w:rsidRPr="009162A3">
              <w:t>S</w:t>
            </w:r>
            <w:r w:rsidRPr="009162A3">
              <w:t>ometimes others killed, Cameron the only one who survived. Greater empathy, less fear</w:t>
            </w:r>
            <w:r w:rsidR="00EF7BBA" w:rsidRPr="009162A3">
              <w:t>?</w:t>
            </w:r>
            <w:r w:rsidRPr="009162A3">
              <w:t xml:space="preserve"> Cameron not morally culpable? No progression/deterioration?</w:t>
            </w:r>
          </w:p>
          <w:p w14:paraId="28B353C2" w14:textId="7D61C133" w:rsidR="00E921CE" w:rsidRPr="009162A3" w:rsidRDefault="00E921CE" w:rsidP="00A12914">
            <w:r w:rsidRPr="009162A3">
              <w:t xml:space="preserve">Cameron is often portrayed as the good disabled person </w:t>
            </w:r>
            <w:r w:rsidR="00EF7BBA" w:rsidRPr="009162A3">
              <w:t>–</w:t>
            </w:r>
            <w:r w:rsidRPr="009162A3">
              <w:t xml:space="preserve"> with a jolly or confident demeanour, using humour to defuse tension, performing emotional labour around their disability. Andy and Cameron connect </w:t>
            </w:r>
            <w:r w:rsidR="00EF7BBA" w:rsidRPr="009162A3">
              <w:t>–</w:t>
            </w:r>
            <w:r w:rsidRPr="009162A3">
              <w:t xml:space="preserve"> </w:t>
            </w:r>
            <w:r w:rsidRPr="009162A3">
              <w:rPr>
                <w:color w:val="2E74B5" w:themeColor="accent5" w:themeShade="BF"/>
              </w:rPr>
              <w:t xml:space="preserve">often with the help of alcohol </w:t>
            </w:r>
            <w:r w:rsidR="00EF7BBA" w:rsidRPr="009162A3">
              <w:t>–</w:t>
            </w:r>
            <w:r w:rsidRPr="009162A3">
              <w:t xml:space="preserve"> and the connection dissipates the awkwardness/tension. The stories end at various points </w:t>
            </w:r>
            <w:r w:rsidR="00EF7BBA" w:rsidRPr="009162A3">
              <w:t>–</w:t>
            </w:r>
            <w:r w:rsidRPr="009162A3">
              <w:t xml:space="preserve"> some end mid-date typically with them getting on well, others with them planning a second date, some with them having sex. The dates </w:t>
            </w:r>
            <w:r w:rsidRPr="009162A3">
              <w:lastRenderedPageBreak/>
              <w:t xml:space="preserve">are typically positive </w:t>
            </w:r>
            <w:r w:rsidR="00EF7BBA" w:rsidRPr="009162A3">
              <w:t>–</w:t>
            </w:r>
            <w:r w:rsidRPr="009162A3">
              <w:t xml:space="preserve"> they're often portrayed as soul mates. Disability is something to get beyond </w:t>
            </w:r>
            <w:r w:rsidR="00EF7BBA" w:rsidRPr="009162A3">
              <w:t>–</w:t>
            </w:r>
            <w:r w:rsidRPr="009162A3">
              <w:t xml:space="preserve"> sometimes evident through a person-first narrative where Andy is able to see Cameron as a person not a disabled person. Often their intimacy overcomes the tension/awkwardness around disability. Andy is typically a good guy </w:t>
            </w:r>
            <w:r w:rsidR="00EF7BBA" w:rsidRPr="009162A3">
              <w:t>–</w:t>
            </w:r>
            <w:r w:rsidRPr="009162A3">
              <w:t xml:space="preserve"> he wants to do/say the right thing, in straight stories, he's a gentleman/chivalrous.</w:t>
            </w:r>
          </w:p>
        </w:tc>
      </w:tr>
    </w:tbl>
    <w:p w14:paraId="1EFCE199" w14:textId="08E1A702" w:rsidR="003A4C2A" w:rsidRPr="009162A3" w:rsidRDefault="00F51342" w:rsidP="00A12914">
      <w:r w:rsidRPr="009162A3">
        <w:lastRenderedPageBreak/>
        <w:t xml:space="preserve">When we discussed the data together, we felt that the dating stories </w:t>
      </w:r>
      <w:r w:rsidR="00E921CE" w:rsidRPr="009162A3">
        <w:t>– un</w:t>
      </w:r>
      <w:r w:rsidRPr="009162A3">
        <w:t xml:space="preserve">like the stories written in response to the other stems </w:t>
      </w:r>
      <w:r w:rsidR="00EF7BBA" w:rsidRPr="009162A3">
        <w:t>–</w:t>
      </w:r>
      <w:r w:rsidRPr="009162A3">
        <w:t xml:space="preserve"> </w:t>
      </w:r>
      <w:r w:rsidR="00EF7BBA" w:rsidRPr="009162A3">
        <w:t xml:space="preserve">were </w:t>
      </w:r>
      <w:r w:rsidRPr="009162A3">
        <w:t xml:space="preserve">homogenous enough to make story mapping a viable </w:t>
      </w:r>
      <w:r w:rsidR="008A1C3C" w:rsidRPr="009162A3">
        <w:t xml:space="preserve">analytic </w:t>
      </w:r>
      <w:r w:rsidRPr="009162A3">
        <w:t>technique</w:t>
      </w:r>
      <w:r w:rsidR="00B20AE1" w:rsidRPr="009162A3">
        <w:t xml:space="preserve"> (within a reflexive</w:t>
      </w:r>
      <w:r w:rsidR="009407F5" w:rsidRPr="009162A3">
        <w:t xml:space="preserve"> </w:t>
      </w:r>
      <w:r w:rsidR="00B20AE1" w:rsidRPr="009162A3">
        <w:t xml:space="preserve">thematic analytic </w:t>
      </w:r>
      <w:r w:rsidR="00D62B04" w:rsidRPr="009162A3">
        <w:t xml:space="preserve">(TA) </w:t>
      </w:r>
      <w:r w:rsidR="00B20AE1" w:rsidRPr="009162A3">
        <w:t>approach</w:t>
      </w:r>
      <w:r w:rsidR="009407F5" w:rsidRPr="009162A3">
        <w:t>; Braun &amp; Clarke, 2023b</w:t>
      </w:r>
      <w:r w:rsidR="00B20AE1" w:rsidRPr="009162A3">
        <w:t>)</w:t>
      </w:r>
      <w:r w:rsidRPr="009162A3">
        <w:t>. As we have written elsewhere</w:t>
      </w:r>
      <w:r w:rsidR="008A1C3C" w:rsidRPr="009162A3">
        <w:t>, it only really works well was an analytic technique when there is significant amount of homogeneity in the content and structure/unfolding of the stories</w:t>
      </w:r>
      <w:r w:rsidR="003A4C2A" w:rsidRPr="009162A3">
        <w:t xml:space="preserve"> (Clarke &amp; Moller, 2023)</w:t>
      </w:r>
      <w:r w:rsidR="008A1C3C" w:rsidRPr="009162A3">
        <w:t xml:space="preserve">. We decided to develop a story mapping analysis of the dating stems, and </w:t>
      </w:r>
      <w:r w:rsidR="003A4C2A" w:rsidRPr="009162A3">
        <w:t xml:space="preserve">a </w:t>
      </w:r>
      <w:r w:rsidR="008A1C3C" w:rsidRPr="009162A3">
        <w:t xml:space="preserve">more conventional – horizontal </w:t>
      </w:r>
      <w:r w:rsidR="00F3068C" w:rsidRPr="009162A3">
        <w:t>–</w:t>
      </w:r>
      <w:r w:rsidR="008A1C3C" w:rsidRPr="009162A3">
        <w:t xml:space="preserve"> TA of the entire dataset. The </w:t>
      </w:r>
      <w:r w:rsidR="00330D5C" w:rsidRPr="009162A3">
        <w:t>FA</w:t>
      </w:r>
      <w:r w:rsidR="008A1C3C" w:rsidRPr="009162A3">
        <w:t xml:space="preserve"> would lead on the dating stem story mapping analysis, and the </w:t>
      </w:r>
      <w:r w:rsidR="00D62B04" w:rsidRPr="009162A3">
        <w:t>SA</w:t>
      </w:r>
      <w:r w:rsidR="008A1C3C" w:rsidRPr="009162A3">
        <w:t xml:space="preserve"> w</w:t>
      </w:r>
      <w:r w:rsidR="003A4C2A" w:rsidRPr="009162A3">
        <w:t>ould</w:t>
      </w:r>
      <w:r w:rsidR="008A1C3C" w:rsidRPr="009162A3">
        <w:t xml:space="preserve"> lead on the TA of the entire dataset</w:t>
      </w:r>
      <w:r w:rsidR="00F3068C" w:rsidRPr="009162A3">
        <w:t xml:space="preserve"> (yet to be completed)</w:t>
      </w:r>
      <w:r w:rsidR="008A1C3C" w:rsidRPr="009162A3">
        <w:t xml:space="preserve">. We also decided to take advantage of the </w:t>
      </w:r>
      <w:r w:rsidR="00330D5C" w:rsidRPr="009162A3">
        <w:t>FA</w:t>
      </w:r>
      <w:r w:rsidR="008A1C3C" w:rsidRPr="009162A3">
        <w:t>’s switch to predominantly electronic engagement with the data</w:t>
      </w:r>
      <w:r w:rsidR="001802C2" w:rsidRPr="009162A3">
        <w:t xml:space="preserve"> to </w:t>
      </w:r>
      <w:r w:rsidR="008A1C3C" w:rsidRPr="009162A3">
        <w:t xml:space="preserve">document our analytic process in more detail in the </w:t>
      </w:r>
      <w:r w:rsidR="00732CBC" w:rsidRPr="009162A3">
        <w:t>S</w:t>
      </w:r>
      <w:r w:rsidR="008A1C3C" w:rsidRPr="009162A3">
        <w:t xml:space="preserve">upplementary </w:t>
      </w:r>
      <w:r w:rsidR="00732CBC" w:rsidRPr="009162A3">
        <w:t>M</w:t>
      </w:r>
      <w:r w:rsidR="008A1C3C" w:rsidRPr="009162A3">
        <w:t>aterials</w:t>
      </w:r>
      <w:r w:rsidR="006A62DC" w:rsidRPr="009162A3">
        <w:t>,</w:t>
      </w:r>
      <w:r w:rsidR="008A1C3C" w:rsidRPr="009162A3">
        <w:t xml:space="preserve"> following our and others’ recommendations </w:t>
      </w:r>
      <w:r w:rsidR="00FE2C4A" w:rsidRPr="009162A3">
        <w:t>(Braun &amp; Clarke, 2023</w:t>
      </w:r>
      <w:r w:rsidR="00A84062" w:rsidRPr="009162A3">
        <w:t>a</w:t>
      </w:r>
      <w:r w:rsidR="00FE2C4A" w:rsidRPr="009162A3">
        <w:t xml:space="preserve">; Levitt et al., 2018) </w:t>
      </w:r>
      <w:r w:rsidR="008A1C3C" w:rsidRPr="009162A3">
        <w:t xml:space="preserve">around making visible the </w:t>
      </w:r>
      <w:r w:rsidR="00811BD3" w:rsidRPr="009162A3">
        <w:t>"behind the scenes" (</w:t>
      </w:r>
      <w:proofErr w:type="spellStart"/>
      <w:r w:rsidR="00811BD3" w:rsidRPr="009162A3">
        <w:t>Tuval</w:t>
      </w:r>
      <w:proofErr w:type="spellEnd"/>
      <w:r w:rsidR="00811BD3" w:rsidRPr="009162A3">
        <w:t>-Mashiach, 2017), or “back stage” (</w:t>
      </w:r>
      <w:proofErr w:type="spellStart"/>
      <w:r w:rsidR="00811BD3" w:rsidRPr="009162A3">
        <w:t>Chenail</w:t>
      </w:r>
      <w:proofErr w:type="spellEnd"/>
      <w:r w:rsidR="00811BD3" w:rsidRPr="009162A3">
        <w:t>, 1995)</w:t>
      </w:r>
      <w:r w:rsidR="008A1C3C" w:rsidRPr="009162A3">
        <w:t xml:space="preserve"> of qualitative researching; what is often referred to as transparency </w:t>
      </w:r>
      <w:r w:rsidR="00811BD3" w:rsidRPr="009162A3">
        <w:t xml:space="preserve">(e.g., </w:t>
      </w:r>
      <w:proofErr w:type="spellStart"/>
      <w:r w:rsidR="00811BD3" w:rsidRPr="009162A3">
        <w:t>Tuval</w:t>
      </w:r>
      <w:proofErr w:type="spellEnd"/>
      <w:r w:rsidR="00811BD3" w:rsidRPr="009162A3">
        <w:t xml:space="preserve">-Mashiach, 2017) </w:t>
      </w:r>
      <w:r w:rsidR="008A1C3C" w:rsidRPr="009162A3">
        <w:t>or, our preferred term, reflexive openness</w:t>
      </w:r>
      <w:r w:rsidR="00811BD3" w:rsidRPr="009162A3">
        <w:t xml:space="preserve"> (Jacobs et al., 2021)</w:t>
      </w:r>
      <w:r w:rsidR="008A1C3C" w:rsidRPr="009162A3">
        <w:t xml:space="preserve">. </w:t>
      </w:r>
    </w:p>
    <w:p w14:paraId="666762DA" w14:textId="0D178FF3" w:rsidR="00CF3C5E" w:rsidRPr="009162A3" w:rsidRDefault="00CF3C5E" w:rsidP="00A12914">
      <w:r w:rsidRPr="009162A3">
        <w:t>We also discussed our responses to</w:t>
      </w:r>
      <w:r w:rsidR="003A4C2A" w:rsidRPr="009162A3">
        <w:t xml:space="preserve"> and </w:t>
      </w:r>
      <w:r w:rsidRPr="009162A3">
        <w:t>reflections on the data, and shared our familiarisation notes with each other</w:t>
      </w:r>
      <w:r w:rsidR="00E12FD7" w:rsidRPr="009162A3">
        <w:t>. W</w:t>
      </w:r>
      <w:r w:rsidRPr="009162A3">
        <w:t>e were struck but not surprised by the significant overlap in our observations</w:t>
      </w:r>
      <w:r w:rsidR="003A4C2A" w:rsidRPr="009162A3">
        <w:t xml:space="preserve"> and “t</w:t>
      </w:r>
      <w:r w:rsidRPr="009162A3">
        <w:t>ake</w:t>
      </w:r>
      <w:r w:rsidR="003A4C2A" w:rsidRPr="009162A3">
        <w:t>”</w:t>
      </w:r>
      <w:r w:rsidRPr="009162A3">
        <w:t xml:space="preserve"> on the data. We also reflected on the resonances with our own experiences of being a wheelchair user, and a companion of a wheelchair user, </w:t>
      </w:r>
      <w:r w:rsidR="003A4C2A" w:rsidRPr="009162A3">
        <w:t xml:space="preserve">and </w:t>
      </w:r>
      <w:r w:rsidRPr="009162A3">
        <w:t xml:space="preserve">in particular the way disability seems to engender significant anxiety for many people, they are unsure what to say or do, and often just panic. Although the </w:t>
      </w:r>
      <w:r w:rsidR="00330D5C" w:rsidRPr="009162A3">
        <w:t>FA</w:t>
      </w:r>
      <w:r w:rsidRPr="009162A3">
        <w:t xml:space="preserve"> finds this draining and frustrating, our discussions </w:t>
      </w:r>
      <w:r w:rsidR="00C07AFC" w:rsidRPr="009162A3">
        <w:t xml:space="preserve">reinforced </w:t>
      </w:r>
      <w:r w:rsidR="003A4C2A" w:rsidRPr="009162A3">
        <w:t>our</w:t>
      </w:r>
      <w:r w:rsidRPr="009162A3">
        <w:t xml:space="preserve"> observation that there isn’t a social script for interacting with physically disabled people, and wheelchair users in particular </w:t>
      </w:r>
      <w:r w:rsidR="00594017" w:rsidRPr="009162A3">
        <w:t>–</w:t>
      </w:r>
      <w:r w:rsidRPr="009162A3">
        <w:t xml:space="preserve"> in the sense that there is</w:t>
      </w:r>
      <w:r w:rsidR="003A4C2A" w:rsidRPr="009162A3">
        <w:t>n’t a</w:t>
      </w:r>
      <w:r w:rsidRPr="009162A3">
        <w:t xml:space="preserve"> shared/widely agreed on set of values</w:t>
      </w:r>
      <w:r w:rsidR="00594017" w:rsidRPr="009162A3">
        <w:t xml:space="preserve"> and </w:t>
      </w:r>
      <w:r w:rsidRPr="009162A3">
        <w:t xml:space="preserve">conventions for how to act </w:t>
      </w:r>
      <w:r w:rsidR="00EF7BBA" w:rsidRPr="009162A3">
        <w:t xml:space="preserve">around </w:t>
      </w:r>
      <w:r w:rsidRPr="009162A3">
        <w:t>and interact</w:t>
      </w:r>
      <w:r w:rsidR="00EF7BBA" w:rsidRPr="009162A3">
        <w:t xml:space="preserve"> with disabled people and this seems to create anxiety for many</w:t>
      </w:r>
      <w:r w:rsidRPr="009162A3">
        <w:t>.</w:t>
      </w:r>
    </w:p>
    <w:p w14:paraId="2CF825D3" w14:textId="77777777" w:rsidR="00A12914" w:rsidRPr="009162A3" w:rsidRDefault="00A12914" w:rsidP="00A12914"/>
    <w:p w14:paraId="27482ED9" w14:textId="7BDA0073" w:rsidR="002F7A8B" w:rsidRPr="009162A3" w:rsidRDefault="0093702A" w:rsidP="00732CBC">
      <w:pPr>
        <w:pStyle w:val="Heading2"/>
      </w:pPr>
      <w:bookmarkStart w:id="30" w:name="_Note_7:_Coding"/>
      <w:bookmarkStart w:id="31" w:name="_Toc205618176"/>
      <w:bookmarkEnd w:id="30"/>
      <w:r w:rsidRPr="009162A3">
        <w:t xml:space="preserve">Note </w:t>
      </w:r>
      <w:r w:rsidR="00B97FEC">
        <w:t>7</w:t>
      </w:r>
      <w:r w:rsidRPr="009162A3">
        <w:t xml:space="preserve">: </w:t>
      </w:r>
      <w:r w:rsidR="002F7A8B" w:rsidRPr="009162A3">
        <w:t>Coding</w:t>
      </w:r>
      <w:r w:rsidR="00A47779" w:rsidRPr="009162A3">
        <w:t xml:space="preserve"> and thematising</w:t>
      </w:r>
      <w:bookmarkEnd w:id="31"/>
    </w:p>
    <w:p w14:paraId="509399E5" w14:textId="2454E701" w:rsidR="00EF7BBA" w:rsidRPr="009162A3" w:rsidRDefault="008A1C3C" w:rsidP="00A12914">
      <w:r w:rsidRPr="009162A3">
        <w:t xml:space="preserve">In </w:t>
      </w:r>
      <w:r w:rsidR="00D81699" w:rsidRPr="009162A3">
        <w:t>early-mid-</w:t>
      </w:r>
      <w:r w:rsidRPr="009162A3">
        <w:t xml:space="preserve">2023, the </w:t>
      </w:r>
      <w:r w:rsidR="00330D5C" w:rsidRPr="009162A3">
        <w:t>FA</w:t>
      </w:r>
      <w:r w:rsidR="001802C2" w:rsidRPr="009162A3">
        <w:t xml:space="preserve"> returned to the dating stories, reading through her notes, and </w:t>
      </w:r>
      <w:r w:rsidR="00D81699" w:rsidRPr="009162A3">
        <w:t>re</w:t>
      </w:r>
      <w:r w:rsidR="001802C2" w:rsidRPr="009162A3">
        <w:t xml:space="preserve">reading through the stories in preparation for coding. </w:t>
      </w:r>
      <w:r w:rsidR="00961E5F" w:rsidRPr="009162A3">
        <w:t>They</w:t>
      </w:r>
      <w:r w:rsidR="006A62DC" w:rsidRPr="009162A3">
        <w:t xml:space="preserve"> approach</w:t>
      </w:r>
      <w:r w:rsidR="00594017" w:rsidRPr="009162A3">
        <w:t>ed</w:t>
      </w:r>
      <w:r w:rsidR="006A62DC" w:rsidRPr="009162A3">
        <w:t xml:space="preserve"> the </w:t>
      </w:r>
      <w:r w:rsidR="00F01361" w:rsidRPr="009162A3">
        <w:t xml:space="preserve">practicalities of </w:t>
      </w:r>
      <w:r w:rsidR="006A62DC" w:rsidRPr="009162A3">
        <w:t xml:space="preserve">coding </w:t>
      </w:r>
      <w:r w:rsidR="00594017" w:rsidRPr="009162A3">
        <w:t xml:space="preserve">in the way that </w:t>
      </w:r>
      <w:r w:rsidR="00961E5F" w:rsidRPr="009162A3">
        <w:t>they</w:t>
      </w:r>
      <w:r w:rsidR="00594017" w:rsidRPr="009162A3">
        <w:t xml:space="preserve"> had in</w:t>
      </w:r>
      <w:r w:rsidR="006A62DC" w:rsidRPr="009162A3">
        <w:t xml:space="preserve"> a previous story mapping analysis </w:t>
      </w:r>
      <w:r w:rsidR="00EF7BBA" w:rsidRPr="009162A3">
        <w:t>–</w:t>
      </w:r>
      <w:r w:rsidR="006A62DC" w:rsidRPr="009162A3">
        <w:t xml:space="preserve"> cutting and pasting </w:t>
      </w:r>
      <w:bookmarkStart w:id="32" w:name="_Hlk134444031"/>
      <w:r w:rsidR="006A62DC" w:rsidRPr="009162A3">
        <w:t>the stories into a table</w:t>
      </w:r>
      <w:r w:rsidR="0008444F" w:rsidRPr="009162A3">
        <w:t xml:space="preserve"> in a Word document</w:t>
      </w:r>
      <w:r w:rsidR="006A62DC" w:rsidRPr="009162A3">
        <w:t xml:space="preserve">, with a </w:t>
      </w:r>
      <w:r w:rsidR="0008444F" w:rsidRPr="009162A3">
        <w:t xml:space="preserve">row for each story and a </w:t>
      </w:r>
      <w:r w:rsidR="006A62DC" w:rsidRPr="009162A3">
        <w:t>column on the right-hand side for writing codes</w:t>
      </w:r>
      <w:r w:rsidR="00614A24" w:rsidRPr="009162A3">
        <w:t xml:space="preserve">. This process now involved the use of </w:t>
      </w:r>
      <w:r w:rsidR="0008444F" w:rsidRPr="009162A3">
        <w:t>voice recognition software to write the codes</w:t>
      </w:r>
      <w:r w:rsidR="00614A24" w:rsidRPr="009162A3">
        <w:t>,</w:t>
      </w:r>
      <w:r w:rsidR="0008444F" w:rsidRPr="009162A3">
        <w:t xml:space="preserve"> rather than hand typing</w:t>
      </w:r>
      <w:r w:rsidR="006A62DC" w:rsidRPr="009162A3">
        <w:t xml:space="preserve">. Codes </w:t>
      </w:r>
      <w:r w:rsidR="008331A4" w:rsidRPr="009162A3">
        <w:t>we</w:t>
      </w:r>
      <w:r w:rsidR="006A62DC" w:rsidRPr="009162A3">
        <w:t>re noted once for each story, rather than ta</w:t>
      </w:r>
      <w:r w:rsidR="0008444F" w:rsidRPr="009162A3">
        <w:t>gg</w:t>
      </w:r>
      <w:r w:rsidR="006A62DC" w:rsidRPr="009162A3">
        <w:t>ing every separate instance of a code</w:t>
      </w:r>
      <w:r w:rsidR="00A508FD" w:rsidRPr="009162A3">
        <w:t>,</w:t>
      </w:r>
      <w:r w:rsidR="006A62DC" w:rsidRPr="009162A3">
        <w:t xml:space="preserve"> because each story as a data item is relatively short (mean</w:t>
      </w:r>
      <w:r w:rsidR="00F01361" w:rsidRPr="009162A3">
        <w:t>:</w:t>
      </w:r>
      <w:r w:rsidR="006A62DC" w:rsidRPr="009162A3">
        <w:t xml:space="preserve"> 218 words)</w:t>
      </w:r>
      <w:bookmarkEnd w:id="32"/>
      <w:r w:rsidR="006A62DC" w:rsidRPr="009162A3">
        <w:t>.</w:t>
      </w:r>
      <w:r w:rsidR="0008444F" w:rsidRPr="009162A3">
        <w:t xml:space="preserve"> </w:t>
      </w:r>
    </w:p>
    <w:p w14:paraId="1739F2A8" w14:textId="63DABF3F" w:rsidR="00F01361" w:rsidRPr="009162A3" w:rsidRDefault="0008444F" w:rsidP="00A12914">
      <w:r w:rsidRPr="009162A3">
        <w:t>Because of the density of coding</w:t>
      </w:r>
      <w:r w:rsidR="00EF7BBA" w:rsidRPr="009162A3">
        <w:t xml:space="preserve"> of this dataset</w:t>
      </w:r>
      <w:r w:rsidRPr="009162A3">
        <w:t xml:space="preserve">, and the fact that some bits of data are ‘tagged’ with multiple codes, a </w:t>
      </w:r>
      <w:r w:rsidRPr="009162A3">
        <w:rPr>
          <w:i/>
        </w:rPr>
        <w:t>Word</w:t>
      </w:r>
      <w:r w:rsidRPr="009162A3">
        <w:t xml:space="preserve"> document where there is a comment box for each individual code, tagging the relevant data, would be unreadable/useable. </w:t>
      </w:r>
      <w:r w:rsidR="00F01361" w:rsidRPr="009162A3">
        <w:t xml:space="preserve">Tagging every instance of a code is easier to do when using QDAS or working in hardcopy. </w:t>
      </w:r>
      <w:r w:rsidRPr="009162A3">
        <w:t xml:space="preserve">It can be useful to maintain a ‘master’ list of codes as they are developed to avoid unintentionally </w:t>
      </w:r>
      <w:r w:rsidR="00192552" w:rsidRPr="009162A3">
        <w:t>chang</w:t>
      </w:r>
      <w:r w:rsidRPr="009162A3">
        <w:t xml:space="preserve">ing code labels or forgetting that an appropriate code </w:t>
      </w:r>
      <w:r w:rsidRPr="009162A3">
        <w:lastRenderedPageBreak/>
        <w:t xml:space="preserve">has already been </w:t>
      </w:r>
      <w:r w:rsidR="00F01361" w:rsidRPr="009162A3">
        <w:t>creat</w:t>
      </w:r>
      <w:r w:rsidRPr="009162A3">
        <w:t>ed</w:t>
      </w:r>
      <w:r w:rsidR="00192552" w:rsidRPr="009162A3">
        <w:t xml:space="preserve"> and developing duplicate codes</w:t>
      </w:r>
      <w:r w:rsidR="009A1388" w:rsidRPr="009162A3">
        <w:t>. However,</w:t>
      </w:r>
      <w:r w:rsidRPr="009162A3">
        <w:t xml:space="preserve"> because the </w:t>
      </w:r>
      <w:r w:rsidR="00330D5C" w:rsidRPr="009162A3">
        <w:t>FA</w:t>
      </w:r>
      <w:r w:rsidRPr="009162A3">
        <w:t xml:space="preserve"> works on a small laptop, </w:t>
      </w:r>
      <w:r w:rsidR="00961E5F" w:rsidRPr="009162A3">
        <w:t>they</w:t>
      </w:r>
      <w:r w:rsidRPr="009162A3">
        <w:t xml:space="preserve"> decided it would be to</w:t>
      </w:r>
      <w:r w:rsidR="00192552" w:rsidRPr="009162A3">
        <w:t>o</w:t>
      </w:r>
      <w:r w:rsidRPr="009162A3">
        <w:t xml:space="preserve"> frustrating to have to move back and forth between</w:t>
      </w:r>
      <w:r w:rsidR="00192552" w:rsidRPr="009162A3">
        <w:t xml:space="preserve"> two documents (</w:t>
      </w:r>
      <w:r w:rsidR="00961E5F" w:rsidRPr="009162A3">
        <w:t>their</w:t>
      </w:r>
      <w:r w:rsidR="00A47792" w:rsidRPr="009162A3">
        <w:t xml:space="preserve"> nondisabled practice </w:t>
      </w:r>
      <w:r w:rsidR="00192552" w:rsidRPr="009162A3">
        <w:t xml:space="preserve">would </w:t>
      </w:r>
      <w:r w:rsidR="00A47792" w:rsidRPr="009162A3">
        <w:t xml:space="preserve">have been to </w:t>
      </w:r>
      <w:r w:rsidR="00192552" w:rsidRPr="009162A3">
        <w:t>handwrite the master list). This meant there was some duplication</w:t>
      </w:r>
      <w:r w:rsidR="00F01361" w:rsidRPr="009162A3">
        <w:t xml:space="preserve"> </w:t>
      </w:r>
      <w:r w:rsidR="006544E1" w:rsidRPr="009162A3">
        <w:t xml:space="preserve">of </w:t>
      </w:r>
      <w:r w:rsidR="00F01361" w:rsidRPr="009162A3">
        <w:t xml:space="preserve">and </w:t>
      </w:r>
      <w:r w:rsidR="00192552" w:rsidRPr="009162A3">
        <w:t>slightly differently worded</w:t>
      </w:r>
      <w:r w:rsidR="00A47792" w:rsidRPr="009162A3">
        <w:t>,</w:t>
      </w:r>
      <w:r w:rsidR="00192552" w:rsidRPr="009162A3">
        <w:t xml:space="preserve"> but essentially the same</w:t>
      </w:r>
      <w:r w:rsidR="00A47792" w:rsidRPr="009162A3">
        <w:t>,</w:t>
      </w:r>
      <w:r w:rsidR="00192552" w:rsidRPr="009162A3">
        <w:t xml:space="preserve"> coding labels </w:t>
      </w:r>
      <w:r w:rsidR="00EF7BBA" w:rsidRPr="009162A3">
        <w:t>–</w:t>
      </w:r>
      <w:r w:rsidR="00192552" w:rsidRPr="009162A3">
        <w:t xml:space="preserve"> but this didn’t feel too problematic, as </w:t>
      </w:r>
      <w:r w:rsidR="00961E5F" w:rsidRPr="009162A3">
        <w:t>they</w:t>
      </w:r>
      <w:r w:rsidR="00192552" w:rsidRPr="009162A3">
        <w:t xml:space="preserve"> decided to produce a master list of codes at the end of the </w:t>
      </w:r>
      <w:r w:rsidR="00F01361" w:rsidRPr="009162A3">
        <w:t>first round of coding</w:t>
      </w:r>
      <w:r w:rsidR="00192552" w:rsidRPr="009162A3">
        <w:t>, rather than during it</w:t>
      </w:r>
      <w:r w:rsidR="00A47792" w:rsidRPr="009162A3">
        <w:t>. That process</w:t>
      </w:r>
      <w:r w:rsidR="00192552" w:rsidRPr="009162A3">
        <w:t xml:space="preserve"> provided the opportunity to spot duplicates and reword coding labels etc. </w:t>
      </w:r>
      <w:r w:rsidR="00B20AE1" w:rsidRPr="009162A3">
        <w:t>We highlight this to show how</w:t>
      </w:r>
      <w:r w:rsidR="00F01361" w:rsidRPr="009162A3">
        <w:t xml:space="preserve"> the practicalities of technology shaped the coding process in various ways. </w:t>
      </w:r>
    </w:p>
    <w:p w14:paraId="251ED6DF" w14:textId="4BABDC95" w:rsidR="00730709" w:rsidRPr="009162A3" w:rsidRDefault="00192552" w:rsidP="00A12914">
      <w:bookmarkStart w:id="33" w:name="_Hlk134444170"/>
      <w:r w:rsidRPr="009162A3">
        <w:t xml:space="preserve">The </w:t>
      </w:r>
      <w:r w:rsidR="00330D5C" w:rsidRPr="009162A3">
        <w:t>FA</w:t>
      </w:r>
      <w:r w:rsidRPr="009162A3">
        <w:t xml:space="preserve"> did two rounds of coding </w:t>
      </w:r>
      <w:r w:rsidR="00EF7BBA" w:rsidRPr="009162A3">
        <w:t>–</w:t>
      </w:r>
      <w:r w:rsidRPr="009162A3">
        <w:t xml:space="preserve"> the first centred on just coding the data. The second involved cutting and pasting the coding labels into a master list of codes</w:t>
      </w:r>
      <w:r w:rsidR="001478F0" w:rsidRPr="009162A3">
        <w:t>. T</w:t>
      </w:r>
      <w:r w:rsidRPr="009162A3">
        <w:t xml:space="preserve">his enabled </w:t>
      </w:r>
      <w:r w:rsidR="006544E1" w:rsidRPr="009162A3">
        <w:t>them</w:t>
      </w:r>
      <w:r w:rsidRPr="009162A3">
        <w:t xml:space="preserve"> to spot duplicates</w:t>
      </w:r>
      <w:r w:rsidR="00730709" w:rsidRPr="009162A3">
        <w:t xml:space="preserve"> and </w:t>
      </w:r>
      <w:r w:rsidRPr="009162A3">
        <w:t xml:space="preserve">reword coding labels (although </w:t>
      </w:r>
      <w:r w:rsidR="006544E1" w:rsidRPr="009162A3">
        <w:t>they</w:t>
      </w:r>
      <w:r w:rsidRPr="009162A3">
        <w:t xml:space="preserve"> felt relaxed about not seeking 100% uniformity</w:t>
      </w:r>
      <w:r w:rsidR="001478F0" w:rsidRPr="009162A3">
        <w:t>,</w:t>
      </w:r>
      <w:r w:rsidRPr="009162A3">
        <w:t xml:space="preserve"> as uniformity is only worth pursuing to the extent that it helps with making sense of the data</w:t>
      </w:r>
      <w:r w:rsidR="001478F0" w:rsidRPr="009162A3">
        <w:t xml:space="preserve"> – uniformity </w:t>
      </w:r>
      <w:r w:rsidRPr="009162A3">
        <w:t>isn’t a meaningful and worthwhile goal in and of itself</w:t>
      </w:r>
      <w:r w:rsidR="001478F0" w:rsidRPr="009162A3">
        <w:t>!</w:t>
      </w:r>
      <w:r w:rsidRPr="009162A3">
        <w:t>)</w:t>
      </w:r>
      <w:r w:rsidR="001478F0" w:rsidRPr="009162A3">
        <w:t xml:space="preserve">. </w:t>
      </w:r>
      <w:r w:rsidR="006544E1" w:rsidRPr="009162A3">
        <w:t>They</w:t>
      </w:r>
      <w:r w:rsidRPr="009162A3">
        <w:t xml:space="preserve"> also added any codes developed later in the coding process to earlier stories,</w:t>
      </w:r>
      <w:r w:rsidR="001478F0" w:rsidRPr="009162A3">
        <w:t xml:space="preserve"> where relevant,</w:t>
      </w:r>
      <w:r w:rsidRPr="009162A3">
        <w:t xml:space="preserve"> and added further codes to capture any new insights</w:t>
      </w:r>
      <w:r w:rsidR="00541B1A" w:rsidRPr="009162A3">
        <w:t>, s</w:t>
      </w:r>
      <w:r w:rsidRPr="009162A3">
        <w:t>uch as the way ableism was framed in terms of individual attitudes</w:t>
      </w:r>
      <w:r w:rsidR="00730709" w:rsidRPr="009162A3">
        <w:t xml:space="preserve"> and </w:t>
      </w:r>
      <w:r w:rsidRPr="009162A3">
        <w:t>different treatment</w:t>
      </w:r>
      <w:r w:rsidR="00541B1A" w:rsidRPr="009162A3">
        <w:t>,</w:t>
      </w:r>
      <w:r w:rsidRPr="009162A3">
        <w:t xml:space="preserve"> rather than something more structural and systematic</w:t>
      </w:r>
      <w:r w:rsidR="00541B1A" w:rsidRPr="009162A3">
        <w:t xml:space="preserve"> (</w:t>
      </w:r>
      <w:r w:rsidR="006544E1" w:rsidRPr="009162A3">
        <w:t>they</w:t>
      </w:r>
      <w:r w:rsidRPr="009162A3">
        <w:t xml:space="preserve"> reflected on the way that as a wheelchair user</w:t>
      </w:r>
      <w:r w:rsidR="00541B1A" w:rsidRPr="009162A3">
        <w:t>,</w:t>
      </w:r>
      <w:r w:rsidRPr="009162A3">
        <w:t xml:space="preserve"> the inaccessibility of the built/designed environment is </w:t>
      </w:r>
      <w:r w:rsidR="006544E1" w:rsidRPr="009162A3">
        <w:t>their</w:t>
      </w:r>
      <w:r w:rsidRPr="009162A3">
        <w:t xml:space="preserve"> major concern when going out, </w:t>
      </w:r>
      <w:r w:rsidR="00541B1A" w:rsidRPr="009162A3">
        <w:t xml:space="preserve">but </w:t>
      </w:r>
      <w:r w:rsidRPr="009162A3">
        <w:t xml:space="preserve">virtually no stories reflected </w:t>
      </w:r>
      <w:r w:rsidR="00541B1A" w:rsidRPr="009162A3">
        <w:t>that</w:t>
      </w:r>
      <w:r w:rsidRPr="009162A3">
        <w:t>).</w:t>
      </w:r>
      <w:r w:rsidR="00234F21" w:rsidRPr="009162A3">
        <w:t xml:space="preserve"> In th</w:t>
      </w:r>
      <w:r w:rsidR="00541B1A" w:rsidRPr="009162A3">
        <w:t>e</w:t>
      </w:r>
      <w:r w:rsidR="00234F21" w:rsidRPr="009162A3">
        <w:t xml:space="preserve"> second round of coding</w:t>
      </w:r>
      <w:r w:rsidR="00541B1A" w:rsidRPr="009162A3">
        <w:t>,</w:t>
      </w:r>
      <w:r w:rsidR="00234F21" w:rsidRPr="009162A3">
        <w:t xml:space="preserve"> the </w:t>
      </w:r>
      <w:r w:rsidR="00330D5C" w:rsidRPr="009162A3">
        <w:t>FA</w:t>
      </w:r>
      <w:r w:rsidR="00234F21" w:rsidRPr="009162A3">
        <w:t xml:space="preserve"> also highlighted any particularly evocative data excerpts </w:t>
      </w:r>
      <w:r w:rsidR="00730709" w:rsidRPr="009162A3">
        <w:t>for</w:t>
      </w:r>
      <w:r w:rsidR="00234F21" w:rsidRPr="009162A3">
        <w:t xml:space="preserve"> reporting the analysis. </w:t>
      </w:r>
    </w:p>
    <w:p w14:paraId="2B25F990" w14:textId="5A35C302" w:rsidR="00DF5946" w:rsidRPr="009162A3" w:rsidRDefault="00234F21" w:rsidP="00A12914">
      <w:r w:rsidRPr="009162A3">
        <w:t xml:space="preserve">Finally, </w:t>
      </w:r>
      <w:r w:rsidR="00730709" w:rsidRPr="009162A3">
        <w:t xml:space="preserve">in the second round of coding, </w:t>
      </w:r>
      <w:r w:rsidR="006544E1" w:rsidRPr="009162A3">
        <w:t>they</w:t>
      </w:r>
      <w:r w:rsidRPr="009162A3">
        <w:t xml:space="preserve"> </w:t>
      </w:r>
      <w:r w:rsidR="00B44909" w:rsidRPr="009162A3">
        <w:t xml:space="preserve">also </w:t>
      </w:r>
      <w:r w:rsidR="007F26E1" w:rsidRPr="009162A3">
        <w:t xml:space="preserve">categorised the gendering of the characters </w:t>
      </w:r>
      <w:r w:rsidR="00EF7BBA" w:rsidRPr="009162A3">
        <w:t>–</w:t>
      </w:r>
      <w:r w:rsidR="007F26E1" w:rsidRPr="009162A3">
        <w:t xml:space="preserve"> this was a straightforward process, as it just involved reading the stories and identifying the gendering of the characters on the basis of gendered (or not) pronouns</w:t>
      </w:r>
      <w:r w:rsidR="0001296C" w:rsidRPr="009162A3">
        <w:t xml:space="preserve">. </w:t>
      </w:r>
      <w:r w:rsidR="006544E1" w:rsidRPr="009162A3">
        <w:t>They</w:t>
      </w:r>
      <w:r w:rsidR="0001296C" w:rsidRPr="009162A3">
        <w:t xml:space="preserve"> also categorised</w:t>
      </w:r>
      <w:r w:rsidR="007F26E1" w:rsidRPr="009162A3">
        <w:t xml:space="preserve"> the story endings</w:t>
      </w:r>
      <w:r w:rsidR="00730709" w:rsidRPr="009162A3">
        <w:t xml:space="preserve"> or </w:t>
      </w:r>
      <w:r w:rsidR="007F26E1" w:rsidRPr="009162A3">
        <w:t>resolutions</w:t>
      </w:r>
      <w:r w:rsidR="0001296C" w:rsidRPr="009162A3">
        <w:t xml:space="preserve">, which </w:t>
      </w:r>
      <w:r w:rsidR="007F26E1" w:rsidRPr="009162A3">
        <w:t xml:space="preserve">was a more interpretive process, with some stories </w:t>
      </w:r>
      <w:r w:rsidR="00F95FDF" w:rsidRPr="009162A3">
        <w:t xml:space="preserve">potentially </w:t>
      </w:r>
      <w:r w:rsidR="007F26E1" w:rsidRPr="009162A3">
        <w:t>classifiable in different ways.</w:t>
      </w:r>
      <w:r w:rsidR="00BF7B65" w:rsidRPr="009162A3">
        <w:t xml:space="preserve"> Given the scope of story mapping analysis, </w:t>
      </w:r>
      <w:r w:rsidR="006544E1" w:rsidRPr="009162A3">
        <w:t>they</w:t>
      </w:r>
      <w:r w:rsidR="007F26E1" w:rsidRPr="009162A3">
        <w:t xml:space="preserve"> chose </w:t>
      </w:r>
      <w:r w:rsidR="00675197" w:rsidRPr="009162A3">
        <w:t xml:space="preserve">to use </w:t>
      </w:r>
      <w:r w:rsidR="00BF7B65" w:rsidRPr="009162A3">
        <w:t xml:space="preserve">four </w:t>
      </w:r>
      <w:r w:rsidR="007F26E1" w:rsidRPr="009162A3">
        <w:t>broad categories</w:t>
      </w:r>
      <w:r w:rsidR="00675197" w:rsidRPr="009162A3">
        <w:t>: 1)</w:t>
      </w:r>
      <w:r w:rsidR="007F26E1" w:rsidRPr="009162A3">
        <w:t xml:space="preserve"> </w:t>
      </w:r>
      <w:r w:rsidR="00BF7B65" w:rsidRPr="009162A3">
        <w:t xml:space="preserve">positive ending stories where </w:t>
      </w:r>
      <w:r w:rsidR="007F26E1" w:rsidRPr="009162A3">
        <w:t>Andy and Cameron ha</w:t>
      </w:r>
      <w:r w:rsidR="00BF7B65" w:rsidRPr="009162A3">
        <w:t>d</w:t>
      </w:r>
      <w:r w:rsidR="007F26E1" w:rsidRPr="009162A3">
        <w:t xml:space="preserve"> some kind of future </w:t>
      </w:r>
      <w:r w:rsidR="00EF7BBA" w:rsidRPr="009162A3">
        <w:t>–</w:t>
      </w:r>
      <w:r w:rsidR="007F26E1" w:rsidRPr="009162A3">
        <w:t xml:space="preserve"> which ranged from them going on to another bar to getting married and having children</w:t>
      </w:r>
      <w:r w:rsidR="00675197" w:rsidRPr="009162A3">
        <w:t>; 2)</w:t>
      </w:r>
      <w:r w:rsidR="007F26E1" w:rsidRPr="009162A3">
        <w:t xml:space="preserve"> stories that didn’t have a clear ending (</w:t>
      </w:r>
      <w:r w:rsidR="00A93547" w:rsidRPr="009162A3">
        <w:t xml:space="preserve">in the sense of </w:t>
      </w:r>
      <w:r w:rsidR="00675197" w:rsidRPr="009162A3">
        <w:t xml:space="preserve">conveying </w:t>
      </w:r>
      <w:r w:rsidR="00A93547" w:rsidRPr="009162A3">
        <w:t>whether or not Andy and Cameron had some kind of future)</w:t>
      </w:r>
      <w:r w:rsidR="00675197" w:rsidRPr="009162A3">
        <w:t xml:space="preserve">; 3) </w:t>
      </w:r>
      <w:r w:rsidR="00A93547" w:rsidRPr="009162A3">
        <w:t>stories that ended negatively (e.g., with Andy or Cameron leaving</w:t>
      </w:r>
      <w:r w:rsidR="00730709" w:rsidRPr="009162A3">
        <w:t xml:space="preserve"> the date venue</w:t>
      </w:r>
      <w:r w:rsidR="00A93547" w:rsidRPr="009162A3">
        <w:t>)</w:t>
      </w:r>
      <w:r w:rsidR="00BF7B65" w:rsidRPr="009162A3">
        <w:t>; and 4)</w:t>
      </w:r>
      <w:r w:rsidR="00A93547" w:rsidRPr="009162A3">
        <w:t xml:space="preserve"> stories that ended on a positive note but didn’t signal any kind of future</w:t>
      </w:r>
      <w:r w:rsidR="004855D5" w:rsidRPr="009162A3">
        <w:t xml:space="preserve">. </w:t>
      </w:r>
      <w:r w:rsidR="00097922" w:rsidRPr="009162A3">
        <w:t>(</w:t>
      </w:r>
      <w:r w:rsidR="006544E1" w:rsidRPr="009162A3">
        <w:t>They</w:t>
      </w:r>
      <w:r w:rsidR="00DF5946" w:rsidRPr="009162A3">
        <w:t xml:space="preserve"> added a further category </w:t>
      </w:r>
      <w:r w:rsidR="00097922" w:rsidRPr="009162A3">
        <w:t xml:space="preserve">– </w:t>
      </w:r>
      <w:r w:rsidR="00DF5946" w:rsidRPr="009162A3">
        <w:t>Andy and Cameron are already in a relationship</w:t>
      </w:r>
      <w:r w:rsidR="00097922" w:rsidRPr="009162A3">
        <w:t xml:space="preserve"> –</w:t>
      </w:r>
      <w:r w:rsidR="00DF5946" w:rsidRPr="009162A3">
        <w:t xml:space="preserve"> during coding to capture a story with a rather confusing ending </w:t>
      </w:r>
      <w:r w:rsidR="004855D5" w:rsidRPr="009162A3">
        <w:t>–</w:t>
      </w:r>
      <w:r w:rsidR="00DF5946" w:rsidRPr="009162A3">
        <w:t xml:space="preserve"> confusing because it read as if the story writer didn’t set out to end the story with </w:t>
      </w:r>
      <w:r w:rsidR="00097922" w:rsidRPr="009162A3">
        <w:t xml:space="preserve">the </w:t>
      </w:r>
      <w:r w:rsidR="00DF5946" w:rsidRPr="009162A3">
        <w:t xml:space="preserve">twist </w:t>
      </w:r>
      <w:r w:rsidR="00097922" w:rsidRPr="009162A3">
        <w:t xml:space="preserve">it ended with: </w:t>
      </w:r>
      <w:r w:rsidR="00DF5946" w:rsidRPr="009162A3">
        <w:t>that Andy and Cameron weren’t actually meeting for the first time but were in a long-term relationship</w:t>
      </w:r>
      <w:r w:rsidR="00097922" w:rsidRPr="009162A3">
        <w:t>)</w:t>
      </w:r>
      <w:r w:rsidR="007F26E1" w:rsidRPr="009162A3">
        <w:t>.</w:t>
      </w:r>
      <w:r w:rsidR="00A93547" w:rsidRPr="009162A3">
        <w:t xml:space="preserve"> </w:t>
      </w:r>
      <w:r w:rsidR="00730709" w:rsidRPr="009162A3">
        <w:t xml:space="preserve">These categorisations are captured in </w:t>
      </w:r>
      <w:hyperlink w:anchor="_Table_SM2:_Gendering" w:history="1">
        <w:r w:rsidR="00730709" w:rsidRPr="009162A3">
          <w:rPr>
            <w:rStyle w:val="Hyperlink"/>
          </w:rPr>
          <w:t xml:space="preserve">Table </w:t>
        </w:r>
        <w:r w:rsidR="005C24F3" w:rsidRPr="009162A3">
          <w:rPr>
            <w:rStyle w:val="Hyperlink"/>
          </w:rPr>
          <w:t>SM</w:t>
        </w:r>
        <w:r w:rsidR="00226EB1">
          <w:rPr>
            <w:rStyle w:val="Hyperlink"/>
          </w:rPr>
          <w:t>2</w:t>
        </w:r>
      </w:hyperlink>
      <w:r w:rsidR="005C24F3" w:rsidRPr="009162A3">
        <w:t xml:space="preserve"> </w:t>
      </w:r>
      <w:r w:rsidR="004855D5" w:rsidRPr="009162A3">
        <w:t xml:space="preserve">and </w:t>
      </w:r>
      <w:hyperlink w:anchor="_Table_SM3:_Story" w:history="1">
        <w:r w:rsidR="005C24F3" w:rsidRPr="009162A3">
          <w:rPr>
            <w:rStyle w:val="Hyperlink"/>
          </w:rPr>
          <w:t>Table S</w:t>
        </w:r>
        <w:r w:rsidR="00AF70F9">
          <w:rPr>
            <w:rStyle w:val="Hyperlink"/>
          </w:rPr>
          <w:t>M3</w:t>
        </w:r>
      </w:hyperlink>
      <w:r w:rsidR="00730709" w:rsidRPr="009162A3">
        <w:t>.</w:t>
      </w:r>
      <w:r w:rsidR="00122856" w:rsidRPr="009162A3">
        <w:t xml:space="preserve"> </w:t>
      </w:r>
    </w:p>
    <w:p w14:paraId="5FF0E18A" w14:textId="58682E8C" w:rsidR="00895824" w:rsidRPr="009162A3" w:rsidRDefault="00282A8E" w:rsidP="00A12914">
      <w:r w:rsidRPr="009162A3">
        <w:t xml:space="preserve">The prospect of one very long list of codes to cluster into thematic areas felt daunting and overwhelming for the </w:t>
      </w:r>
      <w:r w:rsidR="00330D5C" w:rsidRPr="009162A3">
        <w:t>FA</w:t>
      </w:r>
      <w:r w:rsidRPr="009162A3">
        <w:t>, so f</w:t>
      </w:r>
      <w:r w:rsidR="00CD5F65" w:rsidRPr="009162A3">
        <w:t>or practical</w:t>
      </w:r>
      <w:r w:rsidRPr="009162A3">
        <w:t>/</w:t>
      </w:r>
      <w:r w:rsidR="00CD5F65" w:rsidRPr="009162A3">
        <w:t>ease</w:t>
      </w:r>
      <w:r w:rsidR="009C4B29" w:rsidRPr="009162A3">
        <w:t>-</w:t>
      </w:r>
      <w:r w:rsidR="00CD5F65" w:rsidRPr="009162A3">
        <w:t>of</w:t>
      </w:r>
      <w:r w:rsidR="009C4B29" w:rsidRPr="009162A3">
        <w:t>-</w:t>
      </w:r>
      <w:r w:rsidR="00CD5F65" w:rsidRPr="009162A3">
        <w:t xml:space="preserve">use reasons, </w:t>
      </w:r>
      <w:r w:rsidR="006544E1" w:rsidRPr="009162A3">
        <w:t>they</w:t>
      </w:r>
      <w:r w:rsidR="001275CB" w:rsidRPr="009162A3">
        <w:t xml:space="preserve"> organised </w:t>
      </w:r>
      <w:r w:rsidR="00CD5F65" w:rsidRPr="009162A3">
        <w:t xml:space="preserve">the ‘master list’ of codes into codes relating to Andy, </w:t>
      </w:r>
      <w:r w:rsidR="008827DB" w:rsidRPr="009162A3">
        <w:t xml:space="preserve">codes relating to </w:t>
      </w:r>
      <w:r w:rsidR="00CD5F65" w:rsidRPr="009162A3">
        <w:t>Cameron</w:t>
      </w:r>
      <w:r w:rsidR="001275CB" w:rsidRPr="009162A3">
        <w:t>,</w:t>
      </w:r>
      <w:r w:rsidR="00CD5F65" w:rsidRPr="009162A3">
        <w:t xml:space="preserve"> and general codes. </w:t>
      </w:r>
      <w:r w:rsidR="00603D9D" w:rsidRPr="009162A3">
        <w:t xml:space="preserve">For the most part it was very straightforward to categorise the codes, but </w:t>
      </w:r>
      <w:r w:rsidR="006544E1" w:rsidRPr="009162A3">
        <w:t>they</w:t>
      </w:r>
      <w:r w:rsidR="00895824" w:rsidRPr="009162A3">
        <w:t xml:space="preserve"> didn’t agonise over which column to place codes in</w:t>
      </w:r>
      <w:r w:rsidR="00603D9D" w:rsidRPr="009162A3">
        <w:t xml:space="preserve"> if </w:t>
      </w:r>
      <w:r w:rsidR="006544E1" w:rsidRPr="009162A3">
        <w:t>it wasn’</w:t>
      </w:r>
      <w:r w:rsidR="00603D9D" w:rsidRPr="009162A3">
        <w:t>t</w:t>
      </w:r>
      <w:r w:rsidRPr="009162A3">
        <w:t>,</w:t>
      </w:r>
      <w:r w:rsidR="00895824" w:rsidRPr="009162A3">
        <w:t xml:space="preserve"> because the three columns were a pragmatic/practical organisational tool</w:t>
      </w:r>
      <w:r w:rsidR="00603D9D" w:rsidRPr="009162A3">
        <w:t xml:space="preserve">. This </w:t>
      </w:r>
      <w:r w:rsidR="004179E6" w:rsidRPr="009162A3">
        <w:t>task</w:t>
      </w:r>
      <w:r w:rsidR="00603D9D" w:rsidRPr="009162A3">
        <w:t xml:space="preserve"> also started the thematic clustering process</w:t>
      </w:r>
      <w:r w:rsidR="004179E6" w:rsidRPr="009162A3">
        <w:t>: a</w:t>
      </w:r>
      <w:r w:rsidR="00CD5F65" w:rsidRPr="009162A3">
        <w:t xml:space="preserve">s </w:t>
      </w:r>
      <w:r w:rsidR="006544E1" w:rsidRPr="009162A3">
        <w:t>they</w:t>
      </w:r>
      <w:r w:rsidR="00CD5F65" w:rsidRPr="009162A3">
        <w:t xml:space="preserve"> cut and pasted from one Word document to another, </w:t>
      </w:r>
      <w:r w:rsidR="006544E1" w:rsidRPr="009162A3">
        <w:t>they</w:t>
      </w:r>
      <w:r w:rsidR="004179E6" w:rsidRPr="009162A3">
        <w:t xml:space="preserve"> </w:t>
      </w:r>
      <w:r w:rsidR="00CD5F65" w:rsidRPr="009162A3">
        <w:t xml:space="preserve">began clustering together similar codes, and codes related to the same underlying concept (e.g., the good disabled person, seeing the person not the disability) or story element (e.g., endings). </w:t>
      </w:r>
      <w:r w:rsidR="00895824" w:rsidRPr="009162A3">
        <w:t xml:space="preserve">A way of writing coding labels that </w:t>
      </w:r>
      <w:r w:rsidR="006544E1" w:rsidRPr="009162A3">
        <w:t>they</w:t>
      </w:r>
      <w:r w:rsidR="00895824" w:rsidRPr="009162A3">
        <w:t xml:space="preserve"> and the </w:t>
      </w:r>
      <w:r w:rsidR="00D62B04" w:rsidRPr="009162A3">
        <w:t>SA</w:t>
      </w:r>
      <w:r w:rsidR="00895824" w:rsidRPr="009162A3">
        <w:t xml:space="preserve"> both frequently use is worth explaining here</w:t>
      </w:r>
      <w:r w:rsidR="00E803D1" w:rsidRPr="009162A3">
        <w:t xml:space="preserve">. </w:t>
      </w:r>
      <w:r w:rsidR="002A1D6A" w:rsidRPr="009162A3">
        <w:t>It</w:t>
      </w:r>
      <w:r w:rsidR="00895824" w:rsidRPr="009162A3">
        <w:t xml:space="preserve"> involves effectively giving the code a ‘title’ and ‘subtitle’</w:t>
      </w:r>
      <w:r w:rsidR="002A1D6A" w:rsidRPr="009162A3">
        <w:t xml:space="preserve"> (</w:t>
      </w:r>
      <w:r w:rsidR="00895824" w:rsidRPr="009162A3">
        <w:t>with the subtitle following a dash</w:t>
      </w:r>
      <w:r w:rsidR="002A1D6A" w:rsidRPr="009162A3">
        <w:t>)</w:t>
      </w:r>
      <w:r w:rsidR="0001055F" w:rsidRPr="009162A3">
        <w:t>. The subtitle then</w:t>
      </w:r>
      <w:r w:rsidR="002A1D6A" w:rsidRPr="009162A3">
        <w:t xml:space="preserve"> </w:t>
      </w:r>
      <w:r w:rsidR="00895824" w:rsidRPr="009162A3">
        <w:t>captur</w:t>
      </w:r>
      <w:r w:rsidR="002A1D6A" w:rsidRPr="009162A3">
        <w:t xml:space="preserve">es </w:t>
      </w:r>
      <w:r w:rsidR="00895824" w:rsidRPr="009162A3">
        <w:t xml:space="preserve">a particular </w:t>
      </w:r>
      <w:r w:rsidR="0001055F" w:rsidRPr="009162A3">
        <w:rPr>
          <w:i/>
          <w:iCs/>
        </w:rPr>
        <w:t>aspect</w:t>
      </w:r>
      <w:r w:rsidR="0001055F" w:rsidRPr="009162A3">
        <w:t xml:space="preserve"> </w:t>
      </w:r>
      <w:r w:rsidR="00895824" w:rsidRPr="009162A3">
        <w:t xml:space="preserve">of </w:t>
      </w:r>
      <w:r w:rsidR="0001055F" w:rsidRPr="009162A3">
        <w:t xml:space="preserve">what </w:t>
      </w:r>
      <w:r w:rsidR="00895824" w:rsidRPr="009162A3">
        <w:t xml:space="preserve">the code </w:t>
      </w:r>
      <w:r w:rsidR="0001055F" w:rsidRPr="009162A3">
        <w:t xml:space="preserve">conveys </w:t>
      </w:r>
      <w:r w:rsidR="00895824" w:rsidRPr="009162A3">
        <w:t xml:space="preserve">(e.g., in </w:t>
      </w:r>
      <w:hyperlink w:anchor="_Table_SM3:_Clustered" w:history="1">
        <w:r w:rsidR="00895824" w:rsidRPr="009162A3">
          <w:rPr>
            <w:rStyle w:val="Hyperlink"/>
          </w:rPr>
          <w:t xml:space="preserve">Table </w:t>
        </w:r>
        <w:r w:rsidR="00A47779" w:rsidRPr="009162A3">
          <w:rPr>
            <w:rStyle w:val="Hyperlink"/>
          </w:rPr>
          <w:t>S</w:t>
        </w:r>
        <w:r w:rsidR="00AF70F9">
          <w:rPr>
            <w:rStyle w:val="Hyperlink"/>
          </w:rPr>
          <w:t>M1</w:t>
        </w:r>
      </w:hyperlink>
      <w:r w:rsidR="00895824" w:rsidRPr="009162A3">
        <w:t xml:space="preserve">, there are codes for mitigated surprise or downplaying surprise and the compiled subtitles capture the terms used to convey </w:t>
      </w:r>
      <w:r w:rsidR="00E803D1" w:rsidRPr="009162A3">
        <w:t>that</w:t>
      </w:r>
      <w:r w:rsidR="00895824" w:rsidRPr="009162A3">
        <w:t xml:space="preserve">), or </w:t>
      </w:r>
      <w:r w:rsidR="0001055F" w:rsidRPr="009162A3">
        <w:t xml:space="preserve">analytically-important-to-note </w:t>
      </w:r>
      <w:r w:rsidR="00895824" w:rsidRPr="009162A3">
        <w:t xml:space="preserve">caveats or contrasts in the expression of the code (e.g., in </w:t>
      </w:r>
      <w:hyperlink w:anchor="_Table_SM2:_Clustered" w:history="1">
        <w:r w:rsidR="00226EB1" w:rsidRPr="00492B9C">
          <w:rPr>
            <w:rStyle w:val="Hyperlink"/>
          </w:rPr>
          <w:t>Table SM</w:t>
        </w:r>
        <w:r w:rsidR="00226EB1">
          <w:rPr>
            <w:rStyle w:val="Hyperlink"/>
          </w:rPr>
          <w:t>1</w:t>
        </w:r>
      </w:hyperlink>
      <w:r w:rsidR="00226EB1" w:rsidRPr="009162A3">
        <w:t xml:space="preserve"> </w:t>
      </w:r>
      <w:r w:rsidR="00895824" w:rsidRPr="009162A3">
        <w:t xml:space="preserve">surprise – but not in a bad way). </w:t>
      </w:r>
      <w:r w:rsidR="00774452" w:rsidRPr="009162A3">
        <w:t xml:space="preserve">During the consolidation process, any different </w:t>
      </w:r>
      <w:r w:rsidR="007B7FF8" w:rsidRPr="009162A3">
        <w:t xml:space="preserve">code </w:t>
      </w:r>
      <w:r w:rsidR="00774452" w:rsidRPr="009162A3">
        <w:t xml:space="preserve">subtitles were </w:t>
      </w:r>
      <w:r w:rsidR="007B7FF8" w:rsidRPr="009162A3">
        <w:t xml:space="preserve">also </w:t>
      </w:r>
      <w:r w:rsidR="00774452" w:rsidRPr="009162A3">
        <w:t>compiled</w:t>
      </w:r>
      <w:r w:rsidR="00895824" w:rsidRPr="009162A3">
        <w:t>.</w:t>
      </w:r>
    </w:p>
    <w:p w14:paraId="37095708" w14:textId="467473E0" w:rsidR="00895824" w:rsidRPr="009162A3" w:rsidRDefault="00895824" w:rsidP="00A12914">
      <w:r w:rsidRPr="009162A3">
        <w:t xml:space="preserve">When </w:t>
      </w:r>
      <w:r w:rsidR="006544E1" w:rsidRPr="009162A3">
        <w:t xml:space="preserve">the FA finished </w:t>
      </w:r>
      <w:r w:rsidR="007B7FF8" w:rsidRPr="009162A3">
        <w:t xml:space="preserve">compiling </w:t>
      </w:r>
      <w:r w:rsidRPr="009162A3">
        <w:t>the master list of codes</w:t>
      </w:r>
      <w:r w:rsidR="006544E1" w:rsidRPr="009162A3">
        <w:t>, they</w:t>
      </w:r>
      <w:r w:rsidRPr="009162A3">
        <w:t xml:space="preserve"> decided against engaging in the usual reflexive TA practice of compiling the data for each cod</w:t>
      </w:r>
      <w:r w:rsidR="000B3104" w:rsidRPr="009162A3">
        <w:t>e, based on a number of reasons</w:t>
      </w:r>
      <w:r w:rsidR="00533F56" w:rsidRPr="009162A3">
        <w:t>. S</w:t>
      </w:r>
      <w:r w:rsidRPr="009162A3">
        <w:t xml:space="preserve">ome codes </w:t>
      </w:r>
      <w:r w:rsidR="00533F56" w:rsidRPr="009162A3">
        <w:t xml:space="preserve">were </w:t>
      </w:r>
      <w:r w:rsidRPr="009162A3">
        <w:t xml:space="preserve">very fine grained, relating to specific features of </w:t>
      </w:r>
      <w:r w:rsidR="00A47779" w:rsidRPr="009162A3">
        <w:t>a</w:t>
      </w:r>
      <w:r w:rsidRPr="009162A3">
        <w:t xml:space="preserve"> story</w:t>
      </w:r>
      <w:r w:rsidR="00533F56" w:rsidRPr="009162A3">
        <w:t xml:space="preserve">, while </w:t>
      </w:r>
      <w:r w:rsidRPr="009162A3">
        <w:t>others were more diffuse, and related to longer extracts, and in some instances to the entire story. There were a significant number of codes that were used only once</w:t>
      </w:r>
      <w:r w:rsidR="006D407A" w:rsidRPr="009162A3">
        <w:t>,</w:t>
      </w:r>
      <w:r w:rsidRPr="009162A3">
        <w:t xml:space="preserve"> because they related to details of a particular story that weren’t evident in other stories</w:t>
      </w:r>
      <w:r w:rsidR="006D407A" w:rsidRPr="009162A3">
        <w:t>. O</w:t>
      </w:r>
      <w:r w:rsidRPr="009162A3">
        <w:t>ther codes were evident in most stories. Fragmenting the stories also seemed to wrench the analysis away from a focus on the unfolding narratives</w:t>
      </w:r>
      <w:r w:rsidR="006D407A" w:rsidRPr="009162A3">
        <w:t>,</w:t>
      </w:r>
      <w:r w:rsidRPr="009162A3">
        <w:t xml:space="preserve"> and the structure and organisation of the stories to more of a conventional TA. Highlighting particularly evocative story excerpts as part of the second round of coding was a</w:t>
      </w:r>
      <w:r w:rsidR="008B51C6" w:rsidRPr="009162A3">
        <w:t xml:space="preserve">n </w:t>
      </w:r>
      <w:r w:rsidRPr="009162A3">
        <w:t xml:space="preserve">effective way of identifying potential excerpts to illustrate and evidence the analysis. </w:t>
      </w:r>
    </w:p>
    <w:p w14:paraId="7C7D52B7" w14:textId="2FCE914B" w:rsidR="008827DB" w:rsidRPr="009162A3" w:rsidRDefault="008827DB" w:rsidP="00A12914">
      <w:bookmarkStart w:id="34" w:name="_Hlk134447823"/>
      <w:r w:rsidRPr="009162A3">
        <w:t>The next phase in the analytic process</w:t>
      </w:r>
      <w:r w:rsidR="000B3104" w:rsidRPr="009162A3">
        <w:t xml:space="preserve"> was</w:t>
      </w:r>
      <w:r w:rsidRPr="009162A3">
        <w:t xml:space="preserve"> akin to theme development in conventional reflexive TA, but </w:t>
      </w:r>
      <w:r w:rsidR="000B3104" w:rsidRPr="009162A3">
        <w:t xml:space="preserve">we </w:t>
      </w:r>
      <w:r w:rsidRPr="009162A3">
        <w:t>describe</w:t>
      </w:r>
      <w:r w:rsidR="000B3104" w:rsidRPr="009162A3">
        <w:t xml:space="preserve"> it</w:t>
      </w:r>
      <w:r w:rsidRPr="009162A3">
        <w:t xml:space="preserve"> here more loosely as thematising</w:t>
      </w:r>
      <w:r w:rsidR="000B3104" w:rsidRPr="009162A3">
        <w:t xml:space="preserve">. It involved </w:t>
      </w:r>
      <w:r w:rsidRPr="009162A3">
        <w:t>continu</w:t>
      </w:r>
      <w:r w:rsidR="000B3104" w:rsidRPr="009162A3">
        <w:t>ing</w:t>
      </w:r>
      <w:r w:rsidRPr="009162A3">
        <w:t xml:space="preserve"> the process of clustering together codes related to the same concept</w:t>
      </w:r>
      <w:r w:rsidR="000B3104" w:rsidRPr="009162A3">
        <w:t>,</w:t>
      </w:r>
      <w:r w:rsidRPr="009162A3">
        <w:t xml:space="preserve"> or story element</w:t>
      </w:r>
      <w:r w:rsidR="000B3104" w:rsidRPr="009162A3">
        <w:t xml:space="preserve"> – with an orientation to the story </w:t>
      </w:r>
      <w:r w:rsidR="00961E5F" w:rsidRPr="009162A3">
        <w:t>“</w:t>
      </w:r>
      <w:r w:rsidR="001F45C8" w:rsidRPr="009162A3">
        <w:t>s</w:t>
      </w:r>
      <w:r w:rsidR="000B3104" w:rsidRPr="009162A3">
        <w:t>tructure</w:t>
      </w:r>
      <w:r w:rsidR="00961E5F" w:rsidRPr="009162A3">
        <w:t>”</w:t>
      </w:r>
      <w:r w:rsidR="000B3104" w:rsidRPr="009162A3">
        <w:t xml:space="preserve"> within a story mapping analysis</w:t>
      </w:r>
      <w:r w:rsidRPr="009162A3">
        <w:t xml:space="preserve">. In some instances, the </w:t>
      </w:r>
      <w:r w:rsidR="00330D5C" w:rsidRPr="009162A3">
        <w:t>FA</w:t>
      </w:r>
      <w:r w:rsidRPr="009162A3">
        <w:t xml:space="preserve"> moved codes from one column to another</w:t>
      </w:r>
      <w:r w:rsidR="000B3104" w:rsidRPr="009162A3">
        <w:t>,</w:t>
      </w:r>
      <w:r w:rsidRPr="009162A3">
        <w:t xml:space="preserve"> when it made more sense to cluster together Andy or Cameron codes with general codes. The clusters often related to or further developed ideas noted during familiarisation </w:t>
      </w:r>
      <w:r w:rsidR="0090312C" w:rsidRPr="009162A3">
        <w:t>–</w:t>
      </w:r>
      <w:r w:rsidRPr="009162A3">
        <w:t xml:space="preserve"> such as disability as tragedy, disability as the elephant in the room, no social script for disability, Cameron as the good disabled person, and love conquers all. Other clusters related to conceptualisations that were developed during the coding process – such as ableism as individual negative attitudes, and seeing the person not the disability.</w:t>
      </w:r>
      <w:r w:rsidR="00A47779" w:rsidRPr="009162A3">
        <w:t xml:space="preserve"> </w:t>
      </w:r>
      <w:bookmarkEnd w:id="34"/>
      <w:r w:rsidRPr="009162A3">
        <w:t xml:space="preserve">We have reproduced the ‘master’ list of clustered codes in </w:t>
      </w:r>
      <w:hyperlink w:anchor="_Table_SM1:_Clustered" w:history="1">
        <w:r w:rsidR="00226EB1" w:rsidRPr="009162A3">
          <w:rPr>
            <w:rStyle w:val="Hyperlink"/>
          </w:rPr>
          <w:t>Table SM</w:t>
        </w:r>
        <w:r w:rsidR="00226EB1">
          <w:rPr>
            <w:rStyle w:val="Hyperlink"/>
          </w:rPr>
          <w:t>1</w:t>
        </w:r>
      </w:hyperlink>
      <w:r w:rsidRPr="009162A3">
        <w:t>.</w:t>
      </w:r>
    </w:p>
    <w:p w14:paraId="4561E322" w14:textId="3E2700CC" w:rsidR="00D46202" w:rsidRPr="009162A3" w:rsidRDefault="008827DB" w:rsidP="00A12914">
      <w:r w:rsidRPr="009162A3">
        <w:t xml:space="preserve">The </w:t>
      </w:r>
      <w:r w:rsidR="00330D5C" w:rsidRPr="009162A3">
        <w:t>FA</w:t>
      </w:r>
      <w:r w:rsidRPr="009162A3">
        <w:t xml:space="preserve"> then </w:t>
      </w:r>
      <w:r w:rsidR="005C24F3" w:rsidRPr="009162A3">
        <w:t xml:space="preserve">developed the </w:t>
      </w:r>
      <w:r w:rsidRPr="009162A3">
        <w:t xml:space="preserve">clustered the codes into themes for reporting – with the themes and the order in which the themes are presented attempting to capture something of the structure and the organisation of the stories, and the way the stories unfolded. The final thematic structure </w:t>
      </w:r>
      <w:r w:rsidR="0026551C" w:rsidRPr="009162A3">
        <w:t xml:space="preserve">is </w:t>
      </w:r>
      <w:r w:rsidRPr="009162A3">
        <w:t>somewhere between a</w:t>
      </w:r>
      <w:r w:rsidR="0026551C" w:rsidRPr="009162A3">
        <w:t xml:space="preserve"> ‘pure’</w:t>
      </w:r>
      <w:r w:rsidRPr="009162A3">
        <w:t xml:space="preserve"> story mapping analysis and a conventional</w:t>
      </w:r>
      <w:r w:rsidR="0026551C" w:rsidRPr="009162A3">
        <w:t xml:space="preserve"> reflexive</w:t>
      </w:r>
      <w:r w:rsidRPr="009162A3">
        <w:t xml:space="preserve"> TA. The </w:t>
      </w:r>
      <w:r w:rsidR="00330D5C" w:rsidRPr="009162A3">
        <w:t>FA</w:t>
      </w:r>
      <w:r w:rsidR="0026551C" w:rsidRPr="009162A3">
        <w:t xml:space="preserve"> also</w:t>
      </w:r>
      <w:r w:rsidRPr="009162A3">
        <w:t xml:space="preserve"> wrote theme definitions </w:t>
      </w:r>
      <w:r w:rsidR="0026551C" w:rsidRPr="009162A3">
        <w:t>(</w:t>
      </w:r>
      <w:hyperlink w:anchor="_Note_9:_Theme" w:history="1">
        <w:r w:rsidR="00FD7A68" w:rsidRPr="009162A3">
          <w:rPr>
            <w:rStyle w:val="Hyperlink"/>
          </w:rPr>
          <w:t xml:space="preserve">Note </w:t>
        </w:r>
        <w:r w:rsidR="00FD7A68">
          <w:rPr>
            <w:rStyle w:val="Hyperlink"/>
          </w:rPr>
          <w:t>9</w:t>
        </w:r>
      </w:hyperlink>
      <w:r w:rsidR="0026551C" w:rsidRPr="009162A3">
        <w:t>)</w:t>
      </w:r>
      <w:r w:rsidRPr="009162A3">
        <w:t xml:space="preserve"> attempting to capture the concept and story of each theme; some ideas and concepts (such as compulsory ablebodiedness) cut across several themes. Theme names were taken from the codes/code clusters in </w:t>
      </w:r>
      <w:hyperlink w:anchor="_Table_SM3:_Clustered" w:history="1">
        <w:r w:rsidR="00226EB1" w:rsidRPr="00492B9C">
          <w:rPr>
            <w:rStyle w:val="Hyperlink"/>
          </w:rPr>
          <w:t>Table SM</w:t>
        </w:r>
        <w:r w:rsidR="00226EB1">
          <w:rPr>
            <w:rStyle w:val="Hyperlink"/>
          </w:rPr>
          <w:t>1</w:t>
        </w:r>
      </w:hyperlink>
      <w:r w:rsidRPr="009162A3">
        <w:t xml:space="preserve">. </w:t>
      </w:r>
      <w:r w:rsidR="00961E5F" w:rsidRPr="009162A3">
        <w:t>They</w:t>
      </w:r>
      <w:r w:rsidRPr="009162A3">
        <w:t xml:space="preserve"> also “tried out” the themes by writing a rough sketch of the analysis, drawing in relevant data extracts. The theme definitions and analysis rough sketch were checked against the clustered codes, the coded dated and the familiarisation notes, with any salient observations/points that had been missed noted. Satisfied that the themes were “good enough” – capturing the most interesting and important concepts and narratives in the data – </w:t>
      </w:r>
      <w:r w:rsidR="00961E5F" w:rsidRPr="009162A3">
        <w:t>they</w:t>
      </w:r>
      <w:r w:rsidRPr="009162A3">
        <w:t xml:space="preserve"> then developed a draft of the analysis to share with the </w:t>
      </w:r>
      <w:r w:rsidR="00D62B04" w:rsidRPr="009162A3">
        <w:t>SA</w:t>
      </w:r>
      <w:r w:rsidRPr="009162A3">
        <w:t xml:space="preserve">. At this point, </w:t>
      </w:r>
      <w:r w:rsidR="00961E5F" w:rsidRPr="009162A3">
        <w:t>the FA</w:t>
      </w:r>
      <w:r w:rsidRPr="009162A3">
        <w:t xml:space="preserve"> dialogued in earnest with existing research and theory – noting points of convergence with existing research and using the interpretative lens of critical disability studies to deepen </w:t>
      </w:r>
      <w:r w:rsidR="00961E5F" w:rsidRPr="009162A3">
        <w:t>their</w:t>
      </w:r>
      <w:r w:rsidRPr="009162A3">
        <w:t xml:space="preserve"> analytic engagement with the data.</w:t>
      </w:r>
      <w:bookmarkEnd w:id="33"/>
    </w:p>
    <w:p w14:paraId="5753575B" w14:textId="77777777" w:rsidR="00D46202" w:rsidRPr="009162A3" w:rsidRDefault="00D46202" w:rsidP="00A12914">
      <w:pPr>
        <w:sectPr w:rsidR="00D46202" w:rsidRPr="009162A3" w:rsidSect="00DD457A">
          <w:pgSz w:w="11906" w:h="16838"/>
          <w:pgMar w:top="1440" w:right="1440" w:bottom="1440" w:left="1440" w:header="708" w:footer="708" w:gutter="0"/>
          <w:cols w:space="708"/>
          <w:docGrid w:linePitch="360"/>
        </w:sectPr>
      </w:pPr>
    </w:p>
    <w:p w14:paraId="3AC14E11" w14:textId="41B8A367" w:rsidR="0093702A" w:rsidRPr="009162A3" w:rsidRDefault="0093702A" w:rsidP="00AE3123">
      <w:pPr>
        <w:pStyle w:val="Heading2"/>
      </w:pPr>
      <w:bookmarkStart w:id="35" w:name="_Note_8:_The"/>
      <w:bookmarkStart w:id="36" w:name="_Toc205618177"/>
      <w:bookmarkEnd w:id="35"/>
      <w:r w:rsidRPr="009162A3">
        <w:lastRenderedPageBreak/>
        <w:t xml:space="preserve">Note </w:t>
      </w:r>
      <w:r w:rsidR="00B97FEC">
        <w:t>8</w:t>
      </w:r>
      <w:r w:rsidRPr="009162A3">
        <w:t>: The “master” list of codes</w:t>
      </w:r>
      <w:bookmarkEnd w:id="36"/>
    </w:p>
    <w:p w14:paraId="643AB5B7" w14:textId="0D38C3AD" w:rsidR="00DE1CE5" w:rsidRPr="009162A3" w:rsidRDefault="00DE1CE5" w:rsidP="00A12914">
      <w:r w:rsidRPr="009162A3">
        <w:t>The “master” list of codes clustered into thematic areas.</w:t>
      </w:r>
    </w:p>
    <w:p w14:paraId="334B2D41" w14:textId="28758DEF" w:rsidR="005226A4" w:rsidRPr="009162A3" w:rsidRDefault="002F7A8B" w:rsidP="00AE3123">
      <w:pPr>
        <w:pStyle w:val="Heading3"/>
      </w:pPr>
      <w:bookmarkStart w:id="37" w:name="_Table_SM3:_Clustered"/>
      <w:bookmarkStart w:id="38" w:name="_Table_SM1:_Clustered"/>
      <w:bookmarkStart w:id="39" w:name="_Table_SM2:_Clustered"/>
      <w:bookmarkStart w:id="40" w:name="_Toc205618178"/>
      <w:bookmarkEnd w:id="37"/>
      <w:bookmarkEnd w:id="38"/>
      <w:bookmarkEnd w:id="39"/>
      <w:r w:rsidRPr="009162A3">
        <w:t xml:space="preserve">Table </w:t>
      </w:r>
      <w:r w:rsidR="00B97FEC" w:rsidRPr="009162A3">
        <w:t>SM</w:t>
      </w:r>
      <w:r w:rsidR="00B97FEC">
        <w:t>1</w:t>
      </w:r>
      <w:r w:rsidRPr="009162A3">
        <w:t>: Clustered</w:t>
      </w:r>
      <w:r w:rsidR="00623836" w:rsidRPr="009162A3">
        <w:t xml:space="preserve"> (categorised, thematised)</w:t>
      </w:r>
      <w:r w:rsidRPr="009162A3">
        <w:t xml:space="preserve"> c</w:t>
      </w:r>
      <w:r w:rsidR="00A96497" w:rsidRPr="009162A3">
        <w:t>odes</w:t>
      </w:r>
      <w:bookmarkEnd w:id="40"/>
    </w:p>
    <w:tbl>
      <w:tblPr>
        <w:tblStyle w:val="TableGrid"/>
        <w:tblW w:w="0" w:type="auto"/>
        <w:tblLook w:val="04A0" w:firstRow="1" w:lastRow="0" w:firstColumn="1" w:lastColumn="0" w:noHBand="0" w:noVBand="1"/>
      </w:tblPr>
      <w:tblGrid>
        <w:gridCol w:w="6941"/>
        <w:gridCol w:w="3402"/>
        <w:gridCol w:w="3180"/>
      </w:tblGrid>
      <w:tr w:rsidR="008130AA" w:rsidRPr="009162A3" w14:paraId="18101FA3" w14:textId="77777777" w:rsidTr="00AE3123">
        <w:tc>
          <w:tcPr>
            <w:tcW w:w="6941" w:type="dxa"/>
          </w:tcPr>
          <w:p w14:paraId="6613DF5E" w14:textId="77777777" w:rsidR="008130AA" w:rsidRPr="009162A3" w:rsidRDefault="008130AA" w:rsidP="00A12914">
            <w:pPr>
              <w:rPr>
                <w:b/>
                <w:bCs/>
                <w:i/>
                <w:iCs/>
              </w:rPr>
            </w:pPr>
            <w:r w:rsidRPr="009162A3">
              <w:rPr>
                <w:b/>
                <w:bCs/>
                <w:i/>
                <w:iCs/>
              </w:rPr>
              <w:t>General codes</w:t>
            </w:r>
          </w:p>
        </w:tc>
        <w:tc>
          <w:tcPr>
            <w:tcW w:w="3402" w:type="dxa"/>
          </w:tcPr>
          <w:p w14:paraId="236D014D" w14:textId="77777777" w:rsidR="008130AA" w:rsidRPr="009162A3" w:rsidRDefault="008130AA" w:rsidP="00A12914">
            <w:pPr>
              <w:rPr>
                <w:b/>
                <w:bCs/>
                <w:i/>
                <w:iCs/>
              </w:rPr>
            </w:pPr>
            <w:r w:rsidRPr="009162A3">
              <w:rPr>
                <w:b/>
                <w:bCs/>
                <w:i/>
                <w:iCs/>
              </w:rPr>
              <w:t>Andy codes</w:t>
            </w:r>
          </w:p>
        </w:tc>
        <w:tc>
          <w:tcPr>
            <w:tcW w:w="3180" w:type="dxa"/>
          </w:tcPr>
          <w:p w14:paraId="27D7ACE2" w14:textId="77777777" w:rsidR="008130AA" w:rsidRPr="009162A3" w:rsidRDefault="008130AA" w:rsidP="00A12914">
            <w:pPr>
              <w:rPr>
                <w:b/>
                <w:bCs/>
                <w:i/>
                <w:iCs/>
              </w:rPr>
            </w:pPr>
            <w:r w:rsidRPr="009162A3">
              <w:rPr>
                <w:b/>
                <w:bCs/>
                <w:i/>
                <w:iCs/>
              </w:rPr>
              <w:t>Cameron codes</w:t>
            </w:r>
          </w:p>
        </w:tc>
      </w:tr>
      <w:tr w:rsidR="008130AA" w:rsidRPr="009162A3" w14:paraId="3703D290" w14:textId="77777777" w:rsidTr="00AE3123">
        <w:tc>
          <w:tcPr>
            <w:tcW w:w="6941" w:type="dxa"/>
          </w:tcPr>
          <w:p w14:paraId="3D9A7945" w14:textId="77777777" w:rsidR="00FF761F" w:rsidRPr="009162A3" w:rsidRDefault="00FF761F" w:rsidP="00A12914">
            <w:r w:rsidRPr="009162A3">
              <w:t>A&amp;C=gay</w:t>
            </w:r>
          </w:p>
          <w:p w14:paraId="6A2B29B9" w14:textId="77777777" w:rsidR="00E769B4" w:rsidRPr="009162A3" w:rsidRDefault="00E769B4" w:rsidP="00A12914">
            <w:r w:rsidRPr="009162A3">
              <w:t>A&amp;C=straight, Cameron is a woman</w:t>
            </w:r>
          </w:p>
          <w:p w14:paraId="14ECA05C" w14:textId="77777777" w:rsidR="00F01412" w:rsidRPr="009162A3" w:rsidRDefault="00F01412" w:rsidP="00A12914">
            <w:r w:rsidRPr="009162A3">
              <w:t>Cameron is a man</w:t>
            </w:r>
          </w:p>
          <w:p w14:paraId="54D0B074" w14:textId="77777777" w:rsidR="009C557A" w:rsidRPr="009162A3" w:rsidRDefault="009C557A" w:rsidP="00A12914">
            <w:r w:rsidRPr="009162A3">
              <w:t>Andy is a man</w:t>
            </w:r>
          </w:p>
          <w:p w14:paraId="650E3378" w14:textId="77777777" w:rsidR="00B9669A" w:rsidRPr="009162A3" w:rsidRDefault="00B9669A" w:rsidP="00A12914">
            <w:r w:rsidRPr="009162A3">
              <w:t>Cameron is first male, then female</w:t>
            </w:r>
          </w:p>
          <w:p w14:paraId="6CD980EC" w14:textId="77777777" w:rsidR="00F01412" w:rsidRPr="009162A3" w:rsidRDefault="00F01412" w:rsidP="00A12914">
            <w:r w:rsidRPr="009162A3">
              <w:t>No gendered pronouns/Not gendered - but seem male because of interest in football</w:t>
            </w:r>
          </w:p>
          <w:p w14:paraId="6F33C103" w14:textId="77777777" w:rsidR="00F01412" w:rsidRPr="009162A3" w:rsidRDefault="00F01412" w:rsidP="00A12914">
            <w:r w:rsidRPr="009162A3">
              <w:t>Cameron is male, story writer is female – code as straight</w:t>
            </w:r>
          </w:p>
          <w:p w14:paraId="2F8083DB" w14:textId="77777777" w:rsidR="00ED5B6C" w:rsidRPr="009162A3" w:rsidRDefault="00E769B4" w:rsidP="00A12914">
            <w:r w:rsidRPr="009162A3">
              <w:t>Name swap – towards the end</w:t>
            </w:r>
            <w:r w:rsidR="00ED5B6C" w:rsidRPr="009162A3">
              <w:t>/Andy and Cameron swap names</w:t>
            </w:r>
          </w:p>
          <w:p w14:paraId="704F3475" w14:textId="77777777" w:rsidR="00FF761F" w:rsidRPr="009162A3" w:rsidRDefault="00FF761F" w:rsidP="00A12914">
            <w:r w:rsidRPr="009162A3">
              <w:t>Straight bloke dialogue/Blokey, no romance, could be platonic</w:t>
            </w:r>
          </w:p>
          <w:p w14:paraId="299C6CC8" w14:textId="77777777" w:rsidR="00ED5B6C" w:rsidRPr="009162A3" w:rsidRDefault="00ED5B6C" w:rsidP="00A12914">
            <w:r w:rsidRPr="009162A3">
              <w:t>Lack of romance etc./No romance</w:t>
            </w:r>
          </w:p>
          <w:p w14:paraId="71060D4B" w14:textId="77777777" w:rsidR="00F01412" w:rsidRPr="009162A3" w:rsidRDefault="00F01412" w:rsidP="00A12914">
            <w:r w:rsidRPr="009162A3">
              <w:t>Lads!</w:t>
            </w:r>
          </w:p>
          <w:p w14:paraId="1038F1E2" w14:textId="77777777" w:rsidR="001D694B" w:rsidRPr="009162A3" w:rsidRDefault="001D694B" w:rsidP="00A12914">
            <w:r w:rsidRPr="009162A3">
              <w:t>Ambiguous response to the stem</w:t>
            </w:r>
          </w:p>
          <w:p w14:paraId="73A4137C" w14:textId="77777777" w:rsidR="001D694B" w:rsidRPr="009162A3" w:rsidRDefault="001D694B" w:rsidP="00A12914">
            <w:r w:rsidRPr="009162A3">
              <w:t>Expands on the stem</w:t>
            </w:r>
          </w:p>
          <w:p w14:paraId="788C7893" w14:textId="77777777" w:rsidR="00722814" w:rsidRPr="009162A3" w:rsidRDefault="00722814" w:rsidP="00A12914">
            <w:r w:rsidRPr="009162A3">
              <w:t>Not in a story form</w:t>
            </w:r>
          </w:p>
          <w:p w14:paraId="3FFA9B69" w14:textId="77777777" w:rsidR="001D694B" w:rsidRPr="009162A3" w:rsidRDefault="001D694B" w:rsidP="00A12914">
            <w:r w:rsidRPr="009162A3">
              <w:t>Written in the first person as Andy</w:t>
            </w:r>
          </w:p>
          <w:p w14:paraId="0C28D64D" w14:textId="77777777" w:rsidR="001D694B" w:rsidRPr="009162A3" w:rsidRDefault="001D694B" w:rsidP="00A12914">
            <w:r w:rsidRPr="009162A3">
              <w:lastRenderedPageBreak/>
              <w:t xml:space="preserve">References an episode of </w:t>
            </w:r>
            <w:r w:rsidRPr="009162A3">
              <w:rPr>
                <w:i/>
              </w:rPr>
              <w:t>Friends</w:t>
            </w:r>
            <w:r w:rsidRPr="009162A3">
              <w:t xml:space="preserve"> – The one with Phoebe’s husband</w:t>
            </w:r>
          </w:p>
          <w:p w14:paraId="15B20292" w14:textId="77777777" w:rsidR="001D694B" w:rsidRPr="009162A3" w:rsidRDefault="001D694B" w:rsidP="00A12914">
            <w:r w:rsidRPr="009162A3">
              <w:t>References How I met your mother</w:t>
            </w:r>
          </w:p>
          <w:p w14:paraId="69195029" w14:textId="77777777" w:rsidR="00E769B4" w:rsidRPr="009162A3" w:rsidRDefault="00E769B4" w:rsidP="00A12914"/>
          <w:p w14:paraId="0B252CC9" w14:textId="77777777" w:rsidR="00E769B4" w:rsidRPr="009162A3" w:rsidRDefault="00E769B4" w:rsidP="00A12914">
            <w:r w:rsidRPr="009162A3">
              <w:t>THE UNEXPECTED WHEELCHAIR</w:t>
            </w:r>
          </w:p>
          <w:p w14:paraId="2C33C01C" w14:textId="77777777" w:rsidR="000943E7" w:rsidRPr="009162A3" w:rsidRDefault="008130AA" w:rsidP="00A12914">
            <w:r w:rsidRPr="009162A3">
              <w:t>Disability is unexpected</w:t>
            </w:r>
            <w:r w:rsidR="000943E7" w:rsidRPr="009162A3">
              <w:t xml:space="preserve"> – but not BAD</w:t>
            </w:r>
            <w:r w:rsidR="00FF761F" w:rsidRPr="009162A3">
              <w:t>/</w:t>
            </w:r>
            <w:r w:rsidR="00456849" w:rsidRPr="009162A3">
              <w:t>not in a bad way</w:t>
            </w:r>
          </w:p>
          <w:p w14:paraId="585DC8A3" w14:textId="77777777" w:rsidR="00F01DA0" w:rsidRPr="009162A3" w:rsidRDefault="00EF669E" w:rsidP="00A12914">
            <w:r w:rsidRPr="009162A3">
              <w:t>Disability on a date requires pre-warning</w:t>
            </w:r>
            <w:r w:rsidR="00956FBC" w:rsidRPr="009162A3">
              <w:t xml:space="preserve"> (but it shouldn’t do)</w:t>
            </w:r>
            <w:r w:rsidR="00F01DA0" w:rsidRPr="009162A3">
              <w:t xml:space="preserve"> – time for mental preparation</w:t>
            </w:r>
          </w:p>
          <w:p w14:paraId="20E70695" w14:textId="77777777" w:rsidR="009C557A" w:rsidRPr="009162A3" w:rsidRDefault="009C557A" w:rsidP="00A12914">
            <w:r w:rsidRPr="009162A3">
              <w:t>Disability should be disclosed – Cameron should have disclosed, forgetting is the only explanation</w:t>
            </w:r>
          </w:p>
          <w:p w14:paraId="59F45526" w14:textId="77777777" w:rsidR="009C557A" w:rsidRPr="009162A3" w:rsidRDefault="009C557A" w:rsidP="00A12914">
            <w:r w:rsidRPr="009162A3">
              <w:t>Their mutual friend didn’t disclose</w:t>
            </w:r>
          </w:p>
          <w:p w14:paraId="0D73768A" w14:textId="77777777" w:rsidR="009C557A" w:rsidRPr="009162A3" w:rsidRDefault="009C557A" w:rsidP="00A12914">
            <w:r w:rsidRPr="009162A3">
              <w:t>Mutual friend should have mentioned</w:t>
            </w:r>
          </w:p>
          <w:p w14:paraId="2197368B" w14:textId="77777777" w:rsidR="00361D65" w:rsidRPr="009162A3" w:rsidRDefault="00361D65" w:rsidP="00A12914">
            <w:r w:rsidRPr="009162A3">
              <w:t>Cameron asked their mutual friend not to disclose</w:t>
            </w:r>
          </w:p>
          <w:p w14:paraId="411444FE" w14:textId="77777777" w:rsidR="009C557A" w:rsidRPr="009162A3" w:rsidRDefault="009C557A" w:rsidP="00A12914">
            <w:r w:rsidRPr="009162A3">
              <w:t>Ableds’ entitlement to know</w:t>
            </w:r>
          </w:p>
          <w:p w14:paraId="41A79D97" w14:textId="77777777" w:rsidR="008130AA" w:rsidRPr="009162A3" w:rsidRDefault="00EF669E" w:rsidP="00A12914">
            <w:r w:rsidRPr="009162A3">
              <w:t>Mitigated surprise – “slight”</w:t>
            </w:r>
            <w:proofErr w:type="gramStart"/>
            <w:r w:rsidR="00353CBE" w:rsidRPr="009162A3">
              <w:t>/”slightly</w:t>
            </w:r>
            <w:proofErr w:type="gramEnd"/>
            <w:r w:rsidR="00353CBE" w:rsidRPr="009162A3">
              <w:t>”</w:t>
            </w:r>
            <w:r w:rsidRPr="009162A3">
              <w:t>, “just taken by surprise is all”</w:t>
            </w:r>
            <w:r w:rsidR="00C12DCE" w:rsidRPr="009162A3">
              <w:t>, “lowkey”</w:t>
            </w:r>
            <w:r w:rsidR="00E45D1D" w:rsidRPr="009162A3">
              <w:t>, “glimmer of shock”</w:t>
            </w:r>
            <w:r w:rsidR="0074073D" w:rsidRPr="009162A3">
              <w:t>, “unfazed”</w:t>
            </w:r>
            <w:r w:rsidR="007241E5" w:rsidRPr="009162A3">
              <w:t>, not at all judging</w:t>
            </w:r>
            <w:r w:rsidR="0012205F" w:rsidRPr="009162A3">
              <w:t>, “a little”</w:t>
            </w:r>
            <w:r w:rsidR="00F01DA0" w:rsidRPr="009162A3">
              <w:t>, momentarily, doesn’t make a difference</w:t>
            </w:r>
            <w:r w:rsidR="00EB1BEC" w:rsidRPr="009162A3">
              <w:t>, not in a bad way</w:t>
            </w:r>
            <w:r w:rsidRPr="009162A3">
              <w:t>/Downplaying surprise</w:t>
            </w:r>
          </w:p>
          <w:p w14:paraId="5655711C" w14:textId="77777777" w:rsidR="00B2560F" w:rsidRPr="009162A3" w:rsidRDefault="00B2560F" w:rsidP="00A12914">
            <w:r w:rsidRPr="009162A3">
              <w:t>Andy is surprised – on the inside</w:t>
            </w:r>
          </w:p>
          <w:p w14:paraId="26E13569" w14:textId="77777777" w:rsidR="001E43F6" w:rsidRPr="009162A3" w:rsidRDefault="001E43F6" w:rsidP="00A12914">
            <w:r w:rsidRPr="009162A3">
              <w:t>Surprise is expected/normative</w:t>
            </w:r>
          </w:p>
          <w:p w14:paraId="28CAC8C0" w14:textId="77777777" w:rsidR="00EF669E" w:rsidRPr="009162A3" w:rsidRDefault="00EF669E" w:rsidP="00A12914">
            <w:r w:rsidRPr="009162A3">
              <w:t>Disability is a/the salient characteristic</w:t>
            </w:r>
          </w:p>
          <w:p w14:paraId="06842BCB" w14:textId="77777777" w:rsidR="00EF669E" w:rsidRPr="009162A3" w:rsidRDefault="00EF669E" w:rsidP="00A12914">
            <w:r w:rsidRPr="009162A3">
              <w:t>Disability is a (potential) barrier</w:t>
            </w:r>
            <w:r w:rsidR="00C12DCE" w:rsidRPr="009162A3">
              <w:t>/stain</w:t>
            </w:r>
            <w:r w:rsidR="00D0681F" w:rsidRPr="009162A3">
              <w:t xml:space="preserve"> – for Andy</w:t>
            </w:r>
            <w:r w:rsidRPr="009162A3">
              <w:t>/Disability is potentially a barrier to dating</w:t>
            </w:r>
            <w:r w:rsidR="001E6263" w:rsidRPr="009162A3">
              <w:t xml:space="preserve"> – not people’s attitudes</w:t>
            </w:r>
          </w:p>
          <w:p w14:paraId="1790CD83" w14:textId="77777777" w:rsidR="003F4347" w:rsidRPr="009162A3" w:rsidRDefault="003F4347" w:rsidP="00A12914">
            <w:r w:rsidRPr="009162A3">
              <w:lastRenderedPageBreak/>
              <w:t>Disability is something you might mind about</w:t>
            </w:r>
          </w:p>
          <w:p w14:paraId="2928C800" w14:textId="77777777" w:rsidR="00F01DA0" w:rsidRPr="009162A3" w:rsidRDefault="008D228D" w:rsidP="00A12914">
            <w:r w:rsidRPr="009162A3">
              <w:t>Disability is a deal breaker – but it shouldn’t be</w:t>
            </w:r>
            <w:r w:rsidR="00F01DA0" w:rsidRPr="009162A3">
              <w:t>, Andy’s attitude is key</w:t>
            </w:r>
          </w:p>
          <w:p w14:paraId="1C8D5E53" w14:textId="77777777" w:rsidR="00E45D1D" w:rsidRPr="009162A3" w:rsidRDefault="00E45D1D" w:rsidP="00A12914">
            <w:r w:rsidRPr="009162A3">
              <w:t>Disability isn’t a deal breaker</w:t>
            </w:r>
            <w:r w:rsidR="00FF761F" w:rsidRPr="009162A3">
              <w:t>/isn’t important,</w:t>
            </w:r>
            <w:r w:rsidRPr="009162A3">
              <w:t xml:space="preserve"> but it could be</w:t>
            </w:r>
          </w:p>
          <w:p w14:paraId="76686413" w14:textId="77777777" w:rsidR="00361D65" w:rsidRPr="009162A3" w:rsidRDefault="00361D65" w:rsidP="00A12914">
            <w:r w:rsidRPr="009162A3">
              <w:t>Cameron knows disability is a barrier/a deal breaker</w:t>
            </w:r>
          </w:p>
          <w:p w14:paraId="1DD42983" w14:textId="77777777" w:rsidR="0031590D" w:rsidRPr="009162A3" w:rsidRDefault="0031590D" w:rsidP="00A12914">
            <w:r w:rsidRPr="009162A3">
              <w:t>Disability is unknown</w:t>
            </w:r>
          </w:p>
          <w:p w14:paraId="6F493CC3" w14:textId="77777777" w:rsidR="001D636A" w:rsidRPr="009162A3" w:rsidRDefault="001D636A" w:rsidP="00A12914"/>
          <w:p w14:paraId="67ACEB31" w14:textId="77777777" w:rsidR="001D636A" w:rsidRPr="009162A3" w:rsidRDefault="001D636A" w:rsidP="00A12914">
            <w:r w:rsidRPr="009162A3">
              <w:t>DISABILITY IS THE ELEPHANT IN THE ROOM</w:t>
            </w:r>
          </w:p>
          <w:p w14:paraId="6FC7956F" w14:textId="77777777" w:rsidR="008945A9" w:rsidRPr="009162A3" w:rsidRDefault="008945A9" w:rsidP="00A12914">
            <w:r w:rsidRPr="009162A3">
              <w:t>Disability is the elephant in the room – “the obvious”</w:t>
            </w:r>
          </w:p>
          <w:p w14:paraId="56BCACF9" w14:textId="77777777" w:rsidR="008945A9" w:rsidRPr="009162A3" w:rsidRDefault="008945A9" w:rsidP="00A12914">
            <w:r w:rsidRPr="009162A3">
              <w:t>Ableds’ entitlement to know</w:t>
            </w:r>
          </w:p>
          <w:p w14:paraId="1F44AACB" w14:textId="77777777" w:rsidR="003C73B0" w:rsidRPr="009162A3" w:rsidRDefault="003C73B0" w:rsidP="00A12914">
            <w:r w:rsidRPr="009162A3">
              <w:t>Disability requires an explanation</w:t>
            </w:r>
          </w:p>
          <w:p w14:paraId="2858FB86" w14:textId="77777777" w:rsidR="008945A9" w:rsidRPr="009162A3" w:rsidRDefault="008945A9" w:rsidP="00A12914">
            <w:r w:rsidRPr="009162A3">
              <w:t>Disabled people should explain themselves</w:t>
            </w:r>
          </w:p>
          <w:p w14:paraId="78B60BFB" w14:textId="77777777" w:rsidR="001D636A" w:rsidRPr="009162A3" w:rsidRDefault="001D636A" w:rsidP="00A12914">
            <w:r w:rsidRPr="009162A3">
              <w:t>Asking THAT question is rude and intrusive/invasive</w:t>
            </w:r>
          </w:p>
          <w:p w14:paraId="7AF6A73F" w14:textId="77777777" w:rsidR="001D636A" w:rsidRPr="009162A3" w:rsidRDefault="001D636A" w:rsidP="00A12914">
            <w:r w:rsidRPr="009162A3">
              <w:t>Asking THAT question takes confidence/requires trust/comfort/intimacy/is hard/Asking THAT question is delicate/difficult</w:t>
            </w:r>
          </w:p>
          <w:p w14:paraId="637B20E2" w14:textId="77777777" w:rsidR="00493DEB" w:rsidRPr="009162A3" w:rsidRDefault="00493DEB" w:rsidP="00A12914">
            <w:r w:rsidRPr="009162A3">
              <w:t>Tension is broken/diffused</w:t>
            </w:r>
          </w:p>
          <w:p w14:paraId="05A967D4" w14:textId="77777777" w:rsidR="00493DEB" w:rsidRPr="009162A3" w:rsidRDefault="00493DEB" w:rsidP="00A12914">
            <w:r w:rsidRPr="009162A3">
              <w:t>Cameron’s willingness to answer THAT question ends the story/resolves the narrative tension</w:t>
            </w:r>
          </w:p>
          <w:p w14:paraId="4F00EECE" w14:textId="77777777" w:rsidR="003C73B0" w:rsidRPr="009162A3" w:rsidRDefault="003C73B0" w:rsidP="00A12914">
            <w:r w:rsidRPr="009162A3">
              <w:t>Humour breaks the tension</w:t>
            </w:r>
          </w:p>
          <w:p w14:paraId="71D636EA" w14:textId="77777777" w:rsidR="003C73B0" w:rsidRPr="009162A3" w:rsidRDefault="003C73B0" w:rsidP="00A12914">
            <w:r w:rsidRPr="009162A3">
              <w:t>Disclosure breaks the tension</w:t>
            </w:r>
          </w:p>
          <w:p w14:paraId="4205A64B" w14:textId="77777777" w:rsidR="0031590D" w:rsidRPr="009162A3" w:rsidRDefault="0031590D" w:rsidP="00A12914">
            <w:r w:rsidRPr="009162A3">
              <w:t>Discomfort out in the open</w:t>
            </w:r>
          </w:p>
          <w:p w14:paraId="6DC96BAD" w14:textId="77777777" w:rsidR="00E116BC" w:rsidRPr="009162A3" w:rsidRDefault="00E116BC" w:rsidP="00A12914">
            <w:r w:rsidRPr="009162A3">
              <w:t>The date gets back on course</w:t>
            </w:r>
          </w:p>
          <w:p w14:paraId="6334C348" w14:textId="77777777" w:rsidR="00493DEB" w:rsidRPr="009162A3" w:rsidRDefault="00493DEB" w:rsidP="00A12914">
            <w:r w:rsidRPr="009162A3">
              <w:lastRenderedPageBreak/>
              <w:t>Talking about the disability is inevitable</w:t>
            </w:r>
          </w:p>
          <w:p w14:paraId="7A348FAC" w14:textId="77777777" w:rsidR="008945A9" w:rsidRPr="009162A3" w:rsidRDefault="008945A9" w:rsidP="00A12914">
            <w:r w:rsidRPr="009162A3">
              <w:t>The disclosure leads nowhere</w:t>
            </w:r>
          </w:p>
          <w:p w14:paraId="4D78B69D" w14:textId="77777777" w:rsidR="00D717BE" w:rsidRPr="009162A3" w:rsidRDefault="00D717BE" w:rsidP="00A12914">
            <w:r w:rsidRPr="009162A3">
              <w:t>They didn’t address the elephant in the room</w:t>
            </w:r>
          </w:p>
          <w:p w14:paraId="2B028C10" w14:textId="77777777" w:rsidR="00D717BE" w:rsidRPr="009162A3" w:rsidRDefault="00D717BE" w:rsidP="00A12914">
            <w:r w:rsidRPr="009162A3">
              <w:t>Strange for THAT question not to be asked</w:t>
            </w:r>
          </w:p>
          <w:p w14:paraId="1BC4124A" w14:textId="77777777" w:rsidR="00F01412" w:rsidRPr="009162A3" w:rsidRDefault="00F01412" w:rsidP="00A12914"/>
          <w:p w14:paraId="4BFE5781" w14:textId="77777777" w:rsidR="00F01412" w:rsidRPr="009162A3" w:rsidRDefault="00F01412" w:rsidP="00A12914">
            <w:r w:rsidRPr="009162A3">
              <w:t>DISABILITY=TRAGEDY</w:t>
            </w:r>
          </w:p>
          <w:p w14:paraId="776FD9A9" w14:textId="77777777" w:rsidR="001E6263" w:rsidRPr="009162A3" w:rsidRDefault="001E6263" w:rsidP="00A12914">
            <w:r w:rsidRPr="009162A3">
              <w:t>Tragic accident</w:t>
            </w:r>
            <w:r w:rsidR="0070181C" w:rsidRPr="009162A3">
              <w:t xml:space="preserve"> – as a child, parental death, Cameron only survivor</w:t>
            </w:r>
          </w:p>
          <w:p w14:paraId="18FE1485" w14:textId="77777777" w:rsidR="00394BDD" w:rsidRPr="009162A3" w:rsidRDefault="00394BDD" w:rsidP="00A12914">
            <w:r w:rsidRPr="009162A3">
              <w:t>Disability=tragedy</w:t>
            </w:r>
            <w:r w:rsidR="00DB3EBA" w:rsidRPr="009162A3">
              <w:t xml:space="preserve"> – military hero</w:t>
            </w:r>
          </w:p>
          <w:p w14:paraId="6665E9FC" w14:textId="77777777" w:rsidR="0074073D" w:rsidRPr="009162A3" w:rsidRDefault="0074073D" w:rsidP="00A12914">
            <w:r w:rsidRPr="009162A3">
              <w:t>Congenital impairment – not disease</w:t>
            </w:r>
          </w:p>
          <w:p w14:paraId="6ECE672C" w14:textId="77777777" w:rsidR="008A448B" w:rsidRPr="009162A3" w:rsidRDefault="008A448B" w:rsidP="00A12914">
            <w:r w:rsidRPr="009162A3">
              <w:t>Disability is congenital - CP</w:t>
            </w:r>
          </w:p>
          <w:p w14:paraId="7F590222" w14:textId="77777777" w:rsidR="00B27E95" w:rsidRPr="009162A3" w:rsidRDefault="00B27E95" w:rsidP="00A12914">
            <w:r w:rsidRPr="009162A3">
              <w:t>Tragedy engenders sympathy</w:t>
            </w:r>
            <w:r w:rsidR="00502343" w:rsidRPr="009162A3">
              <w:t>/empathy</w:t>
            </w:r>
          </w:p>
          <w:p w14:paraId="14B3DBFF" w14:textId="77777777" w:rsidR="0006579B" w:rsidRPr="009162A3" w:rsidRDefault="0006579B" w:rsidP="00A12914">
            <w:r w:rsidRPr="009162A3">
              <w:t>Tragedy is uncomfortable</w:t>
            </w:r>
          </w:p>
          <w:p w14:paraId="530B9309" w14:textId="77777777" w:rsidR="00F74A0C" w:rsidRPr="009162A3" w:rsidRDefault="00F74A0C" w:rsidP="00A12914">
            <w:r w:rsidRPr="009162A3">
              <w:t>Cameron is lucky to be alive</w:t>
            </w:r>
          </w:p>
          <w:p w14:paraId="7E14B275" w14:textId="77777777" w:rsidR="00F01412" w:rsidRPr="009162A3" w:rsidRDefault="00F01412" w:rsidP="00A12914"/>
          <w:p w14:paraId="7B0F2BCF" w14:textId="77777777" w:rsidR="001D636A" w:rsidRPr="009162A3" w:rsidRDefault="001D636A" w:rsidP="00A12914">
            <w:r w:rsidRPr="009162A3">
              <w:t>NORMATIVE DATING SCRIPT</w:t>
            </w:r>
          </w:p>
          <w:p w14:paraId="1010A767" w14:textId="77777777" w:rsidR="001D636A" w:rsidRPr="009162A3" w:rsidRDefault="001D636A" w:rsidP="00A12914">
            <w:r w:rsidRPr="009162A3">
              <w:t>Alcohol as social lubricant</w:t>
            </w:r>
          </w:p>
          <w:p w14:paraId="69F2CFFD" w14:textId="77777777" w:rsidR="00F01412" w:rsidRPr="009162A3" w:rsidRDefault="00F01412" w:rsidP="00A12914">
            <w:r w:rsidRPr="009162A3">
              <w:t>Move to a table – generic date framing</w:t>
            </w:r>
          </w:p>
          <w:p w14:paraId="2322183F" w14:textId="77777777" w:rsidR="001D636A" w:rsidRPr="009162A3" w:rsidRDefault="001D636A" w:rsidP="00A12914">
            <w:r w:rsidRPr="009162A3">
              <w:t>Normal first date nerves/First date nerves</w:t>
            </w:r>
          </w:p>
          <w:p w14:paraId="6E08DB9C" w14:textId="77777777" w:rsidR="001D636A" w:rsidRPr="009162A3" w:rsidRDefault="001D636A" w:rsidP="00A12914"/>
          <w:p w14:paraId="64DDEEC0" w14:textId="77777777" w:rsidR="001D636A" w:rsidRPr="009162A3" w:rsidRDefault="001D636A" w:rsidP="00A12914">
            <w:r w:rsidRPr="009162A3">
              <w:t>NORMALISING</w:t>
            </w:r>
            <w:r w:rsidR="00493DEB" w:rsidRPr="009162A3">
              <w:t>/DOWNPLAYING</w:t>
            </w:r>
            <w:r w:rsidRPr="009162A3">
              <w:t xml:space="preserve"> DISABILITY/SEEING THE PERSON</w:t>
            </w:r>
          </w:p>
          <w:p w14:paraId="311D17FD" w14:textId="77777777" w:rsidR="00F01412" w:rsidRPr="009162A3" w:rsidRDefault="00F01412" w:rsidP="00A12914">
            <w:r w:rsidRPr="009162A3">
              <w:t>Normalising disability as a prominent bodily feature</w:t>
            </w:r>
          </w:p>
          <w:p w14:paraId="442E0F64" w14:textId="77777777" w:rsidR="00F01412" w:rsidRPr="009162A3" w:rsidRDefault="00F01412" w:rsidP="00A12914">
            <w:r w:rsidRPr="009162A3">
              <w:lastRenderedPageBreak/>
              <w:t>Disability compared to shoes</w:t>
            </w:r>
          </w:p>
          <w:p w14:paraId="361137EF" w14:textId="77777777" w:rsidR="00F01412" w:rsidRPr="009162A3" w:rsidRDefault="00F01412" w:rsidP="00A12914">
            <w:r w:rsidRPr="009162A3">
              <w:t>Not noticing disability is good – seeing the person, not the disability</w:t>
            </w:r>
          </w:p>
          <w:p w14:paraId="4D9BA60A" w14:textId="77777777" w:rsidR="00F74A0C" w:rsidRPr="009162A3" w:rsidRDefault="00F74A0C" w:rsidP="00A12914">
            <w:r w:rsidRPr="009162A3">
              <w:t>Cameron likes Andy seeing the person not the wheelchair</w:t>
            </w:r>
          </w:p>
          <w:p w14:paraId="673D9BC8" w14:textId="77777777" w:rsidR="00493DEB" w:rsidRPr="009162A3" w:rsidRDefault="00493DEB" w:rsidP="00A12914">
            <w:r w:rsidRPr="009162A3">
              <w:t>No reaction to/mention of disability beyond Andy helping Cameron to leave the bar and get a taxi, and a “suitable” table</w:t>
            </w:r>
          </w:p>
          <w:p w14:paraId="418E32CE" w14:textId="77777777" w:rsidR="00493DEB" w:rsidRPr="009162A3" w:rsidRDefault="00493DEB" w:rsidP="00A12914">
            <w:r w:rsidRPr="009162A3">
              <w:t>Equivalence between asking about coming out and disability</w:t>
            </w:r>
          </w:p>
          <w:p w14:paraId="073FD8F0" w14:textId="77777777" w:rsidR="00493DEB" w:rsidRPr="009162A3" w:rsidRDefault="00493DEB" w:rsidP="00A12914">
            <w:r w:rsidRPr="009162A3">
              <w:t>Drawing an equivalence between disability and social awkwardness</w:t>
            </w:r>
          </w:p>
          <w:p w14:paraId="37722955" w14:textId="77777777" w:rsidR="00493DEB" w:rsidRPr="009162A3" w:rsidRDefault="00493DEB" w:rsidP="00A12914">
            <w:r w:rsidRPr="009162A3">
              <w:t>No mention of disability - beyond humour</w:t>
            </w:r>
            <w:r w:rsidR="009C557A" w:rsidRPr="009162A3">
              <w:t xml:space="preserve">, </w:t>
            </w:r>
            <w:r w:rsidRPr="009162A3">
              <w:t>wheeling and Andy’s uncertainty</w:t>
            </w:r>
          </w:p>
          <w:p w14:paraId="31A879EC" w14:textId="77777777" w:rsidR="00493DEB" w:rsidRPr="009162A3" w:rsidRDefault="00493DEB" w:rsidP="00A12914">
            <w:r w:rsidRPr="009162A3">
              <w:t xml:space="preserve">Sees the person, but disability </w:t>
            </w:r>
            <w:r w:rsidRPr="009162A3">
              <w:rPr>
                <w:i/>
              </w:rPr>
              <w:t>is</w:t>
            </w:r>
            <w:r w:rsidRPr="009162A3">
              <w:t xml:space="preserve"> important</w:t>
            </w:r>
          </w:p>
          <w:p w14:paraId="275A169F" w14:textId="77777777" w:rsidR="003C73B0" w:rsidRPr="009162A3" w:rsidRDefault="003C73B0" w:rsidP="00A12914">
            <w:r w:rsidRPr="009162A3">
              <w:t>It’s good to see the person &amp; ignore the disability</w:t>
            </w:r>
          </w:p>
          <w:p w14:paraId="46229AF7" w14:textId="77777777" w:rsidR="00EA001B" w:rsidRPr="009162A3" w:rsidRDefault="00EA001B" w:rsidP="00A12914">
            <w:r w:rsidRPr="009162A3">
              <w:t>No further mention of disability – it disappears</w:t>
            </w:r>
            <w:r w:rsidR="009C557A" w:rsidRPr="009162A3">
              <w:t xml:space="preserve">, </w:t>
            </w:r>
            <w:r w:rsidRPr="009162A3">
              <w:t>other than leans down/looks up</w:t>
            </w:r>
            <w:r w:rsidR="009C557A" w:rsidRPr="009162A3">
              <w:t>, beyond using a lift</w:t>
            </w:r>
          </w:p>
          <w:p w14:paraId="389FE154" w14:textId="77777777" w:rsidR="00EA001B" w:rsidRPr="009162A3" w:rsidRDefault="00EA001B" w:rsidP="00A12914">
            <w:r w:rsidRPr="009162A3">
              <w:t>Disability only acknowledged indirectly – Cameron looks up</w:t>
            </w:r>
          </w:p>
          <w:p w14:paraId="6894270F" w14:textId="77777777" w:rsidR="00EA001B" w:rsidRPr="009162A3" w:rsidRDefault="00EA001B" w:rsidP="00A12914">
            <w:r w:rsidRPr="009162A3">
              <w:t>Disability is a relevant topic of conversation like careers</w:t>
            </w:r>
          </w:p>
          <w:p w14:paraId="16AB5899" w14:textId="77777777" w:rsidR="001D694B" w:rsidRPr="009162A3" w:rsidRDefault="001D694B" w:rsidP="00A12914">
            <w:r w:rsidRPr="009162A3">
              <w:t>Disability doesn’t/shouldn’t matter</w:t>
            </w:r>
          </w:p>
          <w:p w14:paraId="46729982" w14:textId="77777777" w:rsidR="00D717BE" w:rsidRPr="009162A3" w:rsidRDefault="00D717BE" w:rsidP="00A12914">
            <w:r w:rsidRPr="009162A3">
              <w:t>No initial surprise/shock</w:t>
            </w:r>
          </w:p>
          <w:p w14:paraId="3577E559" w14:textId="77777777" w:rsidR="005B7425" w:rsidRPr="009162A3" w:rsidRDefault="005B7425" w:rsidP="00A12914">
            <w:r w:rsidRPr="009162A3">
              <w:t>No mention of disability</w:t>
            </w:r>
          </w:p>
          <w:p w14:paraId="53A647FF" w14:textId="77777777" w:rsidR="00D46202" w:rsidRPr="009162A3" w:rsidRDefault="00D46202" w:rsidP="00A12914">
            <w:r w:rsidRPr="009162A3">
              <w:t>Andy’s acceptance allows Cameron to be himself</w:t>
            </w:r>
          </w:p>
          <w:p w14:paraId="2D24D21C" w14:textId="77777777" w:rsidR="00D46202" w:rsidRPr="009162A3" w:rsidRDefault="00D46202" w:rsidP="00A12914">
            <w:r w:rsidRPr="009162A3">
              <w:t>Cameron wants acceptance</w:t>
            </w:r>
          </w:p>
          <w:p w14:paraId="789D5928" w14:textId="77777777" w:rsidR="00D46202" w:rsidRPr="009162A3" w:rsidRDefault="00D46202" w:rsidP="00A12914">
            <w:r w:rsidRPr="009162A3">
              <w:t>Cameron knows she isn’t defined by her disability</w:t>
            </w:r>
          </w:p>
          <w:p w14:paraId="47723D54" w14:textId="77777777" w:rsidR="00D46202" w:rsidRPr="009162A3" w:rsidRDefault="00D46202" w:rsidP="00A12914">
            <w:r w:rsidRPr="009162A3">
              <w:lastRenderedPageBreak/>
              <w:t>Cameron is happy to be seen</w:t>
            </w:r>
          </w:p>
          <w:p w14:paraId="04A7ABA4" w14:textId="77777777" w:rsidR="00493DEB" w:rsidRPr="009162A3" w:rsidRDefault="00493DEB" w:rsidP="00A12914"/>
          <w:p w14:paraId="2F706A2D" w14:textId="77777777" w:rsidR="001D636A" w:rsidRPr="009162A3" w:rsidRDefault="00493DEB" w:rsidP="00A12914">
            <w:r w:rsidRPr="009162A3">
              <w:t>DISABILITY/DEPENDENCE ISN’T SEXY</w:t>
            </w:r>
          </w:p>
          <w:p w14:paraId="06A611A6" w14:textId="77777777" w:rsidR="00F85A5C" w:rsidRPr="009162A3" w:rsidRDefault="00F85A5C" w:rsidP="00A12914">
            <w:r w:rsidRPr="009162A3">
              <w:t xml:space="preserve">Disability is not desirable – framed almost in terms of preferences (no fats, no femmes, no </w:t>
            </w:r>
            <w:proofErr w:type="spellStart"/>
            <w:r w:rsidRPr="009162A3">
              <w:t>crips</w:t>
            </w:r>
            <w:proofErr w:type="spellEnd"/>
            <w:r w:rsidRPr="009162A3">
              <w:t>)</w:t>
            </w:r>
          </w:p>
          <w:p w14:paraId="2BFFC3DB" w14:textId="77777777" w:rsidR="00F85A5C" w:rsidRPr="009162A3" w:rsidRDefault="00F85A5C" w:rsidP="00A12914">
            <w:r w:rsidRPr="009162A3">
              <w:t>Is it nasty to not want a disabled partner?</w:t>
            </w:r>
          </w:p>
          <w:p w14:paraId="0E096507" w14:textId="77777777" w:rsidR="008945A9" w:rsidRPr="009162A3" w:rsidRDefault="008945A9" w:rsidP="00A12914">
            <w:r w:rsidRPr="009162A3">
              <w:t>Disability kills the mood</w:t>
            </w:r>
          </w:p>
          <w:p w14:paraId="1975876D" w14:textId="77777777" w:rsidR="008945A9" w:rsidRPr="009162A3" w:rsidRDefault="008945A9" w:rsidP="00A12914">
            <w:r w:rsidRPr="009162A3">
              <w:t>Disability lowers your sexual capital/value</w:t>
            </w:r>
          </w:p>
          <w:p w14:paraId="4CD917D2" w14:textId="77777777" w:rsidR="008945A9" w:rsidRPr="009162A3" w:rsidRDefault="008945A9" w:rsidP="00A12914">
            <w:r w:rsidRPr="009162A3">
              <w:t>Pity date – disabled people have lower sexual capital</w:t>
            </w:r>
          </w:p>
          <w:p w14:paraId="3F73A81C" w14:textId="77777777" w:rsidR="008945A9" w:rsidRPr="009162A3" w:rsidRDefault="008945A9" w:rsidP="00A12914">
            <w:r w:rsidRPr="009162A3">
              <w:t>Independent disabled people are more attractive</w:t>
            </w:r>
          </w:p>
          <w:p w14:paraId="53050553" w14:textId="77777777" w:rsidR="001E43F6" w:rsidRPr="009162A3" w:rsidRDefault="001E43F6" w:rsidP="00A12914">
            <w:r w:rsidRPr="009162A3">
              <w:t>Dependence isn’t romantic/sexy</w:t>
            </w:r>
          </w:p>
          <w:p w14:paraId="02AA221D" w14:textId="77777777" w:rsidR="00EA001B" w:rsidRPr="009162A3" w:rsidRDefault="00EA001B" w:rsidP="00A12914">
            <w:r w:rsidRPr="009162A3">
              <w:t>Disability is not first date friendly – too intimate/heavy</w:t>
            </w:r>
          </w:p>
          <w:p w14:paraId="53EB67A9" w14:textId="77777777" w:rsidR="00EA001B" w:rsidRPr="009162A3" w:rsidRDefault="00EA001B" w:rsidP="00A12914">
            <w:r w:rsidRPr="009162A3">
              <w:t>Disability isn’t first date material – too heavy/serious</w:t>
            </w:r>
          </w:p>
          <w:p w14:paraId="08F48FEC" w14:textId="77777777" w:rsidR="0031590D" w:rsidRPr="009162A3" w:rsidRDefault="0031590D" w:rsidP="00A12914">
            <w:r w:rsidRPr="009162A3">
              <w:t>Talking about disability authentically derails the date – only space for thinking positive</w:t>
            </w:r>
          </w:p>
          <w:p w14:paraId="29420CD4" w14:textId="77777777" w:rsidR="00C90434" w:rsidRPr="009162A3" w:rsidRDefault="00C90434" w:rsidP="00A12914">
            <w:r w:rsidRPr="009162A3">
              <w:t>Talking about tragedy kills the mood</w:t>
            </w:r>
          </w:p>
          <w:p w14:paraId="65F2EE6A" w14:textId="77777777" w:rsidR="00EA001B" w:rsidRPr="009162A3" w:rsidRDefault="00EA001B" w:rsidP="00A12914">
            <w:r w:rsidRPr="009162A3">
              <w:t>Disability forces you to contemplate the future</w:t>
            </w:r>
          </w:p>
          <w:p w14:paraId="33B14AB3" w14:textId="77777777" w:rsidR="007C538C" w:rsidRPr="009162A3" w:rsidRDefault="007C538C" w:rsidP="00A12914">
            <w:r w:rsidRPr="009162A3">
              <w:t>Disability is hard work</w:t>
            </w:r>
          </w:p>
          <w:p w14:paraId="338B87F9" w14:textId="77777777" w:rsidR="007C538C" w:rsidRPr="009162A3" w:rsidRDefault="007C538C" w:rsidP="00A12914">
            <w:r w:rsidRPr="009162A3">
              <w:t>Becomes a normal date – disability less obvious?</w:t>
            </w:r>
          </w:p>
          <w:p w14:paraId="0AEC3839" w14:textId="77777777" w:rsidR="008945A9" w:rsidRPr="009162A3" w:rsidRDefault="008945A9" w:rsidP="00A12914"/>
          <w:p w14:paraId="2335913D" w14:textId="77777777" w:rsidR="009C557A" w:rsidRPr="009162A3" w:rsidRDefault="009C557A" w:rsidP="00A12914">
            <w:r w:rsidRPr="009162A3">
              <w:t>LOVE/LUST CONQUERS ALL</w:t>
            </w:r>
          </w:p>
          <w:p w14:paraId="5911A348" w14:textId="77777777" w:rsidR="009C557A" w:rsidRPr="009162A3" w:rsidRDefault="009C557A" w:rsidP="00A12914">
            <w:r w:rsidRPr="009162A3">
              <w:lastRenderedPageBreak/>
              <w:t>They connect – time flies, sharing coming out stories, OTP, instantly, they have a good date</w:t>
            </w:r>
          </w:p>
          <w:p w14:paraId="14B1DDFF" w14:textId="77777777" w:rsidR="009C557A" w:rsidRPr="009162A3" w:rsidRDefault="009C557A" w:rsidP="00A12914">
            <w:r w:rsidRPr="009162A3">
              <w:t>Things in common</w:t>
            </w:r>
          </w:p>
          <w:p w14:paraId="069E3524" w14:textId="77777777" w:rsidR="009C557A" w:rsidRPr="009162A3" w:rsidRDefault="009C557A" w:rsidP="00A12914">
            <w:r w:rsidRPr="009162A3">
              <w:t>Love conquers all</w:t>
            </w:r>
          </w:p>
          <w:p w14:paraId="7E694DB6" w14:textId="77777777" w:rsidR="009C557A" w:rsidRPr="009162A3" w:rsidRDefault="009C557A" w:rsidP="00A12914">
            <w:r w:rsidRPr="009162A3">
              <w:t>They have a (potential) future – a second date, OTP, go to another bar/restaurant, implied, another meeting, go to Andy’s, Cameron gives Andy his number, Andy is the one/prince charming, go to Cameron’s (to have sex), meaningful relationship, perhaps as friends, arrange to meet again</w:t>
            </w:r>
          </w:p>
          <w:p w14:paraId="28D742B1" w14:textId="77777777" w:rsidR="009C557A" w:rsidRPr="009162A3" w:rsidRDefault="009C557A" w:rsidP="00A12914">
            <w:r w:rsidRPr="009162A3">
              <w:t>Instant attraction/connection – OTP</w:t>
            </w:r>
          </w:p>
          <w:p w14:paraId="652658A4" w14:textId="77777777" w:rsidR="009C557A" w:rsidRPr="009162A3" w:rsidRDefault="009C557A" w:rsidP="00A12914">
            <w:r w:rsidRPr="009162A3">
              <w:t>They flirt</w:t>
            </w:r>
          </w:p>
          <w:p w14:paraId="0B236B57" w14:textId="77777777" w:rsidR="009C557A" w:rsidRPr="009162A3" w:rsidRDefault="009C557A" w:rsidP="00A12914">
            <w:r w:rsidRPr="009162A3">
              <w:t>They have sex – intensely pleasurable</w:t>
            </w:r>
          </w:p>
          <w:p w14:paraId="68D9A153" w14:textId="77777777" w:rsidR="009C557A" w:rsidRPr="009162A3" w:rsidRDefault="009C557A" w:rsidP="00A12914">
            <w:r w:rsidRPr="009162A3">
              <w:t>They marry and have children</w:t>
            </w:r>
          </w:p>
          <w:p w14:paraId="000EDA41" w14:textId="77777777" w:rsidR="009C557A" w:rsidRPr="009162A3" w:rsidRDefault="009C557A" w:rsidP="00A12914">
            <w:r w:rsidRPr="009162A3">
              <w:t>They leave the bar – go to a hotel</w:t>
            </w:r>
          </w:p>
          <w:p w14:paraId="54D78EB5" w14:textId="77777777" w:rsidR="009C557A" w:rsidRPr="009162A3" w:rsidRDefault="009C557A" w:rsidP="00A12914">
            <w:r w:rsidRPr="009162A3">
              <w:t>They open up/connect</w:t>
            </w:r>
          </w:p>
          <w:p w14:paraId="6C8A9E34" w14:textId="77777777" w:rsidR="009C557A" w:rsidRPr="009162A3" w:rsidRDefault="009C557A" w:rsidP="00A12914">
            <w:r w:rsidRPr="009162A3">
              <w:t>Mutual attraction – they contemplate sex</w:t>
            </w:r>
          </w:p>
          <w:p w14:paraId="1CE42050" w14:textId="77777777" w:rsidR="003C73B0" w:rsidRPr="009162A3" w:rsidRDefault="003C73B0" w:rsidP="00A12914">
            <w:r w:rsidRPr="009162A3">
              <w:t>It ends with a kiss</w:t>
            </w:r>
          </w:p>
          <w:p w14:paraId="76B8546E" w14:textId="77777777" w:rsidR="003C73B0" w:rsidRPr="009162A3" w:rsidRDefault="003C73B0" w:rsidP="00A12914">
            <w:r w:rsidRPr="009162A3">
              <w:t>They connect – this is the ending</w:t>
            </w:r>
          </w:p>
          <w:p w14:paraId="188C0915" w14:textId="77777777" w:rsidR="003C73B0" w:rsidRPr="009162A3" w:rsidRDefault="003C73B0" w:rsidP="00A12914">
            <w:r w:rsidRPr="009162A3">
              <w:t>Andy is attracted to Cameron</w:t>
            </w:r>
          </w:p>
          <w:p w14:paraId="4F452DB0" w14:textId="77777777" w:rsidR="00F74A0C" w:rsidRPr="009162A3" w:rsidRDefault="00F74A0C" w:rsidP="00A12914">
            <w:r w:rsidRPr="009162A3">
              <w:t>Cameron is attracted to Andy</w:t>
            </w:r>
          </w:p>
          <w:p w14:paraId="2BF6A895" w14:textId="77777777" w:rsidR="003C73B0" w:rsidRPr="009162A3" w:rsidRDefault="003C73B0" w:rsidP="00A12914">
            <w:r w:rsidRPr="009162A3">
              <w:t>Cameron and Andy are in a LT relationship</w:t>
            </w:r>
          </w:p>
          <w:p w14:paraId="30AE2855" w14:textId="77777777" w:rsidR="0031590D" w:rsidRPr="009162A3" w:rsidRDefault="0031590D" w:rsidP="00A12914">
            <w:r w:rsidRPr="009162A3">
              <w:t>Sweat fetish</w:t>
            </w:r>
          </w:p>
          <w:p w14:paraId="244E144E" w14:textId="77777777" w:rsidR="0031590D" w:rsidRPr="009162A3" w:rsidRDefault="0031590D" w:rsidP="00A12914">
            <w:r w:rsidRPr="009162A3">
              <w:lastRenderedPageBreak/>
              <w:t>Wheelchair fetish?</w:t>
            </w:r>
          </w:p>
          <w:p w14:paraId="626DBC7D" w14:textId="77777777" w:rsidR="009C557A" w:rsidRPr="009162A3" w:rsidRDefault="0031590D" w:rsidP="00A12914">
            <w:r w:rsidRPr="009162A3">
              <w:t>LOVE DOESN’T CONQUER ALL</w:t>
            </w:r>
          </w:p>
          <w:p w14:paraId="26E5048B" w14:textId="77777777" w:rsidR="0031590D" w:rsidRPr="009162A3" w:rsidRDefault="0031590D" w:rsidP="00A12914">
            <w:r w:rsidRPr="009162A3">
              <w:t>No physical attraction</w:t>
            </w:r>
          </w:p>
          <w:p w14:paraId="3AEC0903" w14:textId="77777777" w:rsidR="0031590D" w:rsidRPr="009162A3" w:rsidRDefault="0031590D" w:rsidP="00A12914">
            <w:r w:rsidRPr="009162A3">
              <w:t>Mismatched desires</w:t>
            </w:r>
          </w:p>
          <w:p w14:paraId="0C227AA1" w14:textId="77777777" w:rsidR="0031590D" w:rsidRPr="009162A3" w:rsidRDefault="0031590D" w:rsidP="00A12914"/>
          <w:p w14:paraId="21C7315B" w14:textId="77777777" w:rsidR="001D694B" w:rsidRPr="009162A3" w:rsidRDefault="003C73B0" w:rsidP="00A12914">
            <w:r w:rsidRPr="009162A3">
              <w:t xml:space="preserve">OTHER </w:t>
            </w:r>
            <w:r w:rsidR="001D694B" w:rsidRPr="009162A3">
              <w:t>ENDINGS</w:t>
            </w:r>
          </w:p>
          <w:p w14:paraId="71BD32BE" w14:textId="77777777" w:rsidR="009C557A" w:rsidRPr="009162A3" w:rsidRDefault="009C557A" w:rsidP="00A12914">
            <w:r w:rsidRPr="009162A3">
              <w:t>POSITIVE</w:t>
            </w:r>
          </w:p>
          <w:p w14:paraId="02509631" w14:textId="77777777" w:rsidR="001D694B" w:rsidRPr="009162A3" w:rsidRDefault="001D694B" w:rsidP="00A12914">
            <w:r w:rsidRPr="009162A3">
              <w:t>Ends with them leaving the bar to go for a walk</w:t>
            </w:r>
          </w:p>
          <w:p w14:paraId="689E9051" w14:textId="77777777" w:rsidR="001D694B" w:rsidRPr="009162A3" w:rsidRDefault="001D694B" w:rsidP="00A12914">
            <w:r w:rsidRPr="009162A3">
              <w:t>Unclear if they have a future - but Andy is positive</w:t>
            </w:r>
          </w:p>
          <w:p w14:paraId="26136E50" w14:textId="77777777" w:rsidR="001D694B" w:rsidRPr="009162A3" w:rsidRDefault="001D694B" w:rsidP="00A12914">
            <w:r w:rsidRPr="009162A3">
              <w:t>Positive ending but no concrete future plans</w:t>
            </w:r>
          </w:p>
          <w:p w14:paraId="527BB958" w14:textId="77777777" w:rsidR="003C73B0" w:rsidRPr="009162A3" w:rsidRDefault="003C73B0" w:rsidP="00A12914">
            <w:r w:rsidRPr="009162A3">
              <w:t>The date proceeds as normal/Ends with the date proceeding as normal/The story ends with Andy speaking to Cameron and Andy giving things a go</w:t>
            </w:r>
          </w:p>
          <w:p w14:paraId="6F824D57" w14:textId="77777777" w:rsidR="003C73B0" w:rsidRPr="009162A3" w:rsidRDefault="003C73B0" w:rsidP="00A12914">
            <w:r w:rsidRPr="009162A3">
              <w:t>Story ends with Cameron’s arrival</w:t>
            </w:r>
          </w:p>
          <w:p w14:paraId="74DE03C7" w14:textId="77777777" w:rsidR="003C73B0" w:rsidRPr="009162A3" w:rsidRDefault="003C73B0" w:rsidP="00A12914">
            <w:r w:rsidRPr="009162A3">
              <w:t>The story ends with the date starting</w:t>
            </w:r>
          </w:p>
          <w:p w14:paraId="0443EF32" w14:textId="77777777" w:rsidR="003C73B0" w:rsidRPr="009162A3" w:rsidRDefault="003C73B0" w:rsidP="00A12914">
            <w:r w:rsidRPr="009162A3">
              <w:t>Positive ending – the date proceeds with awkwardness and nerves mostly gone</w:t>
            </w:r>
          </w:p>
          <w:p w14:paraId="3D3BF50E" w14:textId="77777777" w:rsidR="003C73B0" w:rsidRPr="009162A3" w:rsidRDefault="003C73B0" w:rsidP="00A12914">
            <w:r w:rsidRPr="009162A3">
              <w:t>They learn/grow from each other</w:t>
            </w:r>
          </w:p>
          <w:p w14:paraId="4034F426" w14:textId="77777777" w:rsidR="003C73B0" w:rsidRPr="009162A3" w:rsidRDefault="003C73B0" w:rsidP="00A12914">
            <w:r w:rsidRPr="009162A3">
              <w:t>Story ends with a moral lesson</w:t>
            </w:r>
          </w:p>
          <w:p w14:paraId="4A873C62" w14:textId="77777777" w:rsidR="00F74A0C" w:rsidRPr="009162A3" w:rsidRDefault="00F74A0C" w:rsidP="00A12914">
            <w:r w:rsidRPr="009162A3">
              <w:t>Cameron teaches Andy a lesson</w:t>
            </w:r>
          </w:p>
          <w:p w14:paraId="412448A1" w14:textId="77777777" w:rsidR="009C557A" w:rsidRPr="009162A3" w:rsidRDefault="009C557A" w:rsidP="00A12914">
            <w:r w:rsidRPr="009162A3">
              <w:t>NEGATIVE</w:t>
            </w:r>
          </w:p>
          <w:p w14:paraId="280317D7" w14:textId="77777777" w:rsidR="001D694B" w:rsidRPr="009162A3" w:rsidRDefault="001D694B" w:rsidP="00A12914">
            <w:r w:rsidRPr="009162A3">
              <w:lastRenderedPageBreak/>
              <w:t>Negative ending – Cameron gives up on dating</w:t>
            </w:r>
          </w:p>
          <w:p w14:paraId="19B6544C" w14:textId="77777777" w:rsidR="003C73B0" w:rsidRPr="009162A3" w:rsidRDefault="003C73B0" w:rsidP="00A12914">
            <w:r w:rsidRPr="009162A3">
              <w:t>The story ends with Cameron’s discomfort</w:t>
            </w:r>
          </w:p>
          <w:p w14:paraId="02CC9C23" w14:textId="77777777" w:rsidR="003C73B0" w:rsidRPr="009162A3" w:rsidRDefault="003C73B0" w:rsidP="00A12914">
            <w:r w:rsidRPr="009162A3">
              <w:t>Ends unhappily – Andy’s family reacts badly</w:t>
            </w:r>
          </w:p>
          <w:p w14:paraId="7E8EAADA" w14:textId="77777777" w:rsidR="003C73B0" w:rsidRPr="009162A3" w:rsidRDefault="003C73B0" w:rsidP="00A12914">
            <w:r w:rsidRPr="009162A3">
              <w:t>The story ends with Andy’s discomfort and uncertainty</w:t>
            </w:r>
          </w:p>
          <w:p w14:paraId="423D599E" w14:textId="77777777" w:rsidR="003C73B0" w:rsidRPr="009162A3" w:rsidRDefault="003C73B0" w:rsidP="00A12914">
            <w:r w:rsidRPr="009162A3">
              <w:t>They have no future – Andy can’t do disability</w:t>
            </w:r>
          </w:p>
          <w:p w14:paraId="46A3ECDF" w14:textId="77777777" w:rsidR="00F74A0C" w:rsidRPr="009162A3" w:rsidRDefault="00F74A0C" w:rsidP="00A12914">
            <w:r w:rsidRPr="009162A3">
              <w:t>Cameron has left</w:t>
            </w:r>
          </w:p>
          <w:p w14:paraId="19C30520" w14:textId="77777777" w:rsidR="00F74A0C" w:rsidRPr="009162A3" w:rsidRDefault="00F74A0C" w:rsidP="00A12914">
            <w:r w:rsidRPr="009162A3">
              <w:t>Cameron is uncomfortable with Andy’s prothesis</w:t>
            </w:r>
          </w:p>
          <w:p w14:paraId="69A8557E" w14:textId="77777777" w:rsidR="00F74A0C" w:rsidRPr="009162A3" w:rsidRDefault="00F74A0C" w:rsidP="00A12914">
            <w:r w:rsidRPr="009162A3">
              <w:t>Cameron is stuck at the bar forever</w:t>
            </w:r>
          </w:p>
          <w:p w14:paraId="79E4BDCD" w14:textId="77777777" w:rsidR="009C557A" w:rsidRPr="009162A3" w:rsidRDefault="009C557A" w:rsidP="00A12914">
            <w:r w:rsidRPr="009162A3">
              <w:t>UNCLEAR</w:t>
            </w:r>
          </w:p>
          <w:p w14:paraId="57526B6A" w14:textId="77777777" w:rsidR="009C557A" w:rsidRPr="009162A3" w:rsidRDefault="009C557A" w:rsidP="00A12914">
            <w:r w:rsidRPr="009162A3">
              <w:t>No clear ending</w:t>
            </w:r>
          </w:p>
          <w:p w14:paraId="0FEFAAC9" w14:textId="77777777" w:rsidR="001D694B" w:rsidRPr="009162A3" w:rsidRDefault="001D694B" w:rsidP="00A12914">
            <w:r w:rsidRPr="009162A3">
              <w:t>Ends on a cliff hanger – Cameron’s sexual function</w:t>
            </w:r>
          </w:p>
          <w:p w14:paraId="78779C5C" w14:textId="77777777" w:rsidR="003C73B0" w:rsidRPr="009162A3" w:rsidRDefault="003C73B0" w:rsidP="00A12914">
            <w:r w:rsidRPr="009162A3">
              <w:t>ELEPHANT IN THE ROOM</w:t>
            </w:r>
          </w:p>
          <w:p w14:paraId="1FB6703B" w14:textId="77777777" w:rsidR="00D717BE" w:rsidRPr="009162A3" w:rsidRDefault="00D717BE" w:rsidP="00A12914">
            <w:r w:rsidRPr="009162A3">
              <w:t>Asking THAT question is the ending</w:t>
            </w:r>
          </w:p>
          <w:p w14:paraId="34FC562F" w14:textId="77777777" w:rsidR="00D717BE" w:rsidRPr="009162A3" w:rsidRDefault="00D717BE" w:rsidP="00A12914">
            <w:r w:rsidRPr="009162A3">
              <w:t>Cameron breaking the tension ends the story</w:t>
            </w:r>
          </w:p>
          <w:p w14:paraId="4F831F3E" w14:textId="77777777" w:rsidR="00D717BE" w:rsidRPr="009162A3" w:rsidRDefault="00D717BE" w:rsidP="00A12914">
            <w:r w:rsidRPr="009162A3">
              <w:t>Discussing if Andy knew ends the story</w:t>
            </w:r>
          </w:p>
          <w:p w14:paraId="74526304" w14:textId="77777777" w:rsidR="00D717BE" w:rsidRPr="009162A3" w:rsidRDefault="00D717BE" w:rsidP="00A12914">
            <w:r w:rsidRPr="009162A3">
              <w:t>The disclosure ends the story</w:t>
            </w:r>
          </w:p>
          <w:p w14:paraId="17AD73F6" w14:textId="77777777" w:rsidR="001D694B" w:rsidRPr="009162A3" w:rsidRDefault="001D694B" w:rsidP="00A12914"/>
          <w:p w14:paraId="7446603B" w14:textId="77777777" w:rsidR="00D717BE" w:rsidRPr="009162A3" w:rsidRDefault="00D717BE" w:rsidP="00A12914">
            <w:r w:rsidRPr="009162A3">
              <w:t>Ableism – largely a problem of individual negative attitudes/SOCIAL NORMS AGAINST PREJUDICE</w:t>
            </w:r>
          </w:p>
          <w:p w14:paraId="4AE6BCA8" w14:textId="77777777" w:rsidR="008945A9" w:rsidRPr="009162A3" w:rsidRDefault="008945A9" w:rsidP="00A12914">
            <w:r w:rsidRPr="009162A3">
              <w:t>Dating is difficult when disabled – the world is not designed for you</w:t>
            </w:r>
          </w:p>
          <w:p w14:paraId="10E05160" w14:textId="77777777" w:rsidR="00F85A5C" w:rsidRPr="009162A3" w:rsidRDefault="00F85A5C" w:rsidP="00A12914">
            <w:r w:rsidRPr="009162A3">
              <w:lastRenderedPageBreak/>
              <w:t>It’s wrong to treat disabled people differently</w:t>
            </w:r>
            <w:r w:rsidR="003C73B0" w:rsidRPr="009162A3">
              <w:t>/have negative feelings about disabled people</w:t>
            </w:r>
          </w:p>
          <w:p w14:paraId="089E8946" w14:textId="77777777" w:rsidR="00D004EB" w:rsidRPr="009162A3" w:rsidRDefault="00D004EB" w:rsidP="00A12914">
            <w:r w:rsidRPr="009162A3">
              <w:t>They are a spectacle</w:t>
            </w:r>
          </w:p>
          <w:p w14:paraId="4504FB27" w14:textId="77777777" w:rsidR="00D717BE" w:rsidRPr="009162A3" w:rsidRDefault="00D717BE" w:rsidP="00A12914">
            <w:r w:rsidRPr="009162A3">
              <w:t>Ableism = judgement, individual negative attitudes and behaviour</w:t>
            </w:r>
            <w:r w:rsidR="003C73B0" w:rsidRPr="009162A3">
              <w:t>, prejudice and different treatment</w:t>
            </w:r>
          </w:p>
          <w:p w14:paraId="6B23CDE6" w14:textId="77777777" w:rsidR="00D717BE" w:rsidRPr="009162A3" w:rsidRDefault="00D717BE" w:rsidP="00A12914">
            <w:r w:rsidRPr="009162A3">
              <w:t>Gap between real feelings and what’s polite/socially acceptable</w:t>
            </w:r>
          </w:p>
          <w:p w14:paraId="579EDC60" w14:textId="77777777" w:rsidR="00D717BE" w:rsidRPr="009162A3" w:rsidRDefault="00D717BE" w:rsidP="00A12914">
            <w:r w:rsidRPr="009162A3">
              <w:t>Negative thoughts=fear of difference</w:t>
            </w:r>
          </w:p>
          <w:p w14:paraId="04793767" w14:textId="77777777" w:rsidR="00D717BE" w:rsidRPr="009162A3" w:rsidRDefault="00D717BE" w:rsidP="00A12914">
            <w:r w:rsidRPr="009162A3">
              <w:t>Intentions are what matter – ableism framed in terms of individual attitudes</w:t>
            </w:r>
          </w:p>
          <w:p w14:paraId="394F2CCE" w14:textId="77777777" w:rsidR="00D717BE" w:rsidRPr="009162A3" w:rsidRDefault="00D717BE" w:rsidP="00A12914">
            <w:r w:rsidRPr="009162A3">
              <w:t>They encounter ableism</w:t>
            </w:r>
          </w:p>
          <w:p w14:paraId="2D76B221" w14:textId="77777777" w:rsidR="005F32BE" w:rsidRPr="009162A3" w:rsidRDefault="005F32BE" w:rsidP="00A12914">
            <w:r w:rsidRPr="009162A3">
              <w:t>A man is aggressive/rude to Cameron</w:t>
            </w:r>
          </w:p>
          <w:p w14:paraId="3D9C66EB" w14:textId="77777777" w:rsidR="005F32BE" w:rsidRPr="009162A3" w:rsidRDefault="005F32BE" w:rsidP="00A12914">
            <w:r w:rsidRPr="009162A3">
              <w:t>It’s good to be nice to disabled people/treat people the same</w:t>
            </w:r>
          </w:p>
          <w:p w14:paraId="3425116D" w14:textId="77777777" w:rsidR="00D717BE" w:rsidRPr="009162A3" w:rsidRDefault="00D717BE" w:rsidP="00A12914"/>
          <w:p w14:paraId="0D1A4417" w14:textId="77777777" w:rsidR="00D717BE" w:rsidRPr="009162A3" w:rsidRDefault="00D717BE" w:rsidP="00A12914">
            <w:r w:rsidRPr="009162A3">
              <w:t>MISCELLANEOUS</w:t>
            </w:r>
          </w:p>
          <w:p w14:paraId="43B2D064" w14:textId="77777777" w:rsidR="00D1427E" w:rsidRPr="009162A3" w:rsidRDefault="00D1427E" w:rsidP="00A12914">
            <w:r w:rsidRPr="009162A3">
              <w:t>Invite friend to join them</w:t>
            </w:r>
          </w:p>
          <w:p w14:paraId="3DF16259" w14:textId="77777777" w:rsidR="00360A66" w:rsidRPr="009162A3" w:rsidRDefault="00360A66" w:rsidP="00A12914">
            <w:r w:rsidRPr="009162A3">
              <w:t>Disability is acknowledged</w:t>
            </w:r>
          </w:p>
          <w:p w14:paraId="7056B7E3" w14:textId="77777777" w:rsidR="001C4318" w:rsidRPr="009162A3" w:rsidRDefault="001C4318" w:rsidP="00A12914">
            <w:r w:rsidRPr="009162A3">
              <w:t>They talk about sex</w:t>
            </w:r>
          </w:p>
          <w:p w14:paraId="49D96B36" w14:textId="77777777" w:rsidR="001C4318" w:rsidRPr="009162A3" w:rsidRDefault="001C4318" w:rsidP="00A12914">
            <w:r w:rsidRPr="009162A3">
              <w:t>Open communication is key</w:t>
            </w:r>
          </w:p>
          <w:p w14:paraId="34F2D840" w14:textId="77777777" w:rsidR="00461F72" w:rsidRPr="009162A3" w:rsidRDefault="00461F72" w:rsidP="00A12914">
            <w:r w:rsidRPr="009162A3">
              <w:t>Openness &amp; honesty are inherently good</w:t>
            </w:r>
          </w:p>
          <w:p w14:paraId="635EDCB9" w14:textId="77777777" w:rsidR="00B63FCC" w:rsidRPr="009162A3" w:rsidRDefault="00B63FCC" w:rsidP="00A12914">
            <w:r w:rsidRPr="009162A3">
              <w:t>Assuming wheelchair users can’t ambulate</w:t>
            </w:r>
          </w:p>
          <w:p w14:paraId="49469E5E" w14:textId="77777777" w:rsidR="00121AA0" w:rsidRPr="009162A3" w:rsidRDefault="00121AA0" w:rsidP="00A12914"/>
        </w:tc>
        <w:tc>
          <w:tcPr>
            <w:tcW w:w="3402" w:type="dxa"/>
          </w:tcPr>
          <w:p w14:paraId="35364AF9" w14:textId="77777777" w:rsidR="005B7425" w:rsidRPr="009162A3" w:rsidRDefault="005B7425" w:rsidP="00A12914">
            <w:r w:rsidRPr="009162A3">
              <w:lastRenderedPageBreak/>
              <w:t>Andy isn’t disabled</w:t>
            </w:r>
          </w:p>
          <w:p w14:paraId="7EE70F97" w14:textId="77777777" w:rsidR="009123C9" w:rsidRPr="009162A3" w:rsidRDefault="009123C9" w:rsidP="00A12914">
            <w:r w:rsidRPr="009162A3">
              <w:t>Andy is disabled</w:t>
            </w:r>
          </w:p>
          <w:p w14:paraId="014E0B98" w14:textId="77777777" w:rsidR="003E4604" w:rsidRPr="009162A3" w:rsidRDefault="003E4604" w:rsidP="00A12914">
            <w:r w:rsidRPr="009162A3">
              <w:t>Andy used a wheelchair after an accident</w:t>
            </w:r>
          </w:p>
          <w:p w14:paraId="2A1F83E3" w14:textId="77777777" w:rsidR="003E4604" w:rsidRPr="009162A3" w:rsidRDefault="003E4604" w:rsidP="00A12914">
            <w:r w:rsidRPr="009162A3">
              <w:t>Andy has experience of disability</w:t>
            </w:r>
          </w:p>
          <w:p w14:paraId="161361C0" w14:textId="77777777" w:rsidR="003E4604" w:rsidRPr="009162A3" w:rsidRDefault="003E4604" w:rsidP="00A12914">
            <w:r w:rsidRPr="009162A3">
              <w:t>Andy has seen Cameron on Instagram</w:t>
            </w:r>
          </w:p>
          <w:p w14:paraId="0099D044" w14:textId="77777777" w:rsidR="009123C9" w:rsidRPr="009162A3" w:rsidRDefault="009123C9" w:rsidP="00A12914">
            <w:r w:rsidRPr="009162A3">
              <w:t>Andy is a virgin</w:t>
            </w:r>
          </w:p>
          <w:p w14:paraId="27D783CE" w14:textId="77777777" w:rsidR="009123C9" w:rsidRPr="009162A3" w:rsidRDefault="009123C9" w:rsidP="00A12914">
            <w:r w:rsidRPr="009162A3">
              <w:t>Andy’s first “blind” date</w:t>
            </w:r>
          </w:p>
          <w:p w14:paraId="11E82F6C" w14:textId="77777777" w:rsidR="009123C9" w:rsidRPr="009162A3" w:rsidRDefault="009123C9" w:rsidP="00A12914">
            <w:r w:rsidRPr="009162A3">
              <w:t>Andy’s first time dating a man</w:t>
            </w:r>
          </w:p>
          <w:p w14:paraId="137004B3" w14:textId="77777777" w:rsidR="009123C9" w:rsidRPr="009162A3" w:rsidRDefault="009123C9" w:rsidP="00A12914">
            <w:r w:rsidRPr="009162A3">
              <w:t>Andy is searching for the one</w:t>
            </w:r>
          </w:p>
          <w:p w14:paraId="4B70FEEC" w14:textId="77777777" w:rsidR="005B7425" w:rsidRPr="009162A3" w:rsidRDefault="005B7425" w:rsidP="00A12914"/>
          <w:p w14:paraId="48F090E8" w14:textId="77777777" w:rsidR="005B7425" w:rsidRPr="009162A3" w:rsidRDefault="005B7425" w:rsidP="00A12914">
            <w:r w:rsidRPr="009162A3">
              <w:t>THE UNEXPECTED WHEELCHAIR</w:t>
            </w:r>
            <w:r w:rsidR="00DC50C5" w:rsidRPr="009162A3">
              <w:t xml:space="preserve"> VS. BE NICE TO DISABLED PEOPLE</w:t>
            </w:r>
          </w:p>
          <w:p w14:paraId="4FF3E0B5" w14:textId="77777777" w:rsidR="00C12DCE" w:rsidRPr="009162A3" w:rsidRDefault="008130AA" w:rsidP="00A12914">
            <w:r w:rsidRPr="009162A3">
              <w:t>Andy is surprised/shocked</w:t>
            </w:r>
            <w:r w:rsidR="00AE60C9" w:rsidRPr="009162A3">
              <w:t xml:space="preserve"> – not in a bad way</w:t>
            </w:r>
            <w:r w:rsidR="00A7535E" w:rsidRPr="009162A3">
              <w:t xml:space="preserve">, </w:t>
            </w:r>
            <w:r w:rsidR="00C12DCE" w:rsidRPr="009162A3">
              <w:t>on the inside</w:t>
            </w:r>
          </w:p>
          <w:p w14:paraId="5A006415" w14:textId="77777777" w:rsidR="00DC50C5" w:rsidRPr="009162A3" w:rsidRDefault="00DC50C5" w:rsidP="00A12914">
            <w:r w:rsidRPr="009162A3">
              <w:lastRenderedPageBreak/>
              <w:t>Andy contains</w:t>
            </w:r>
            <w:r w:rsidR="00A7535E" w:rsidRPr="009162A3">
              <w:t>/tries to</w:t>
            </w:r>
            <w:r w:rsidRPr="009162A3">
              <w:t xml:space="preserve"> his surprise/feelings</w:t>
            </w:r>
          </w:p>
          <w:p w14:paraId="5C0C5BC9" w14:textId="77777777" w:rsidR="00DC50C5" w:rsidRPr="009162A3" w:rsidRDefault="00DC50C5" w:rsidP="00A12914">
            <w:r w:rsidRPr="009162A3">
              <w:t>Andy’s feelings/reaction are noticed by Cameron</w:t>
            </w:r>
          </w:p>
          <w:p w14:paraId="612A05E9" w14:textId="77777777" w:rsidR="00DC50C5" w:rsidRPr="009162A3" w:rsidRDefault="00DC50C5" w:rsidP="00A12914">
            <w:r w:rsidRPr="009162A3">
              <w:t>Andy blushes – can’t contain his surprise</w:t>
            </w:r>
          </w:p>
          <w:p w14:paraId="243197F5" w14:textId="77777777" w:rsidR="009E5CA8" w:rsidRPr="009162A3" w:rsidRDefault="009E5CA8" w:rsidP="00A12914">
            <w:r w:rsidRPr="009162A3">
              <w:t>Andy is polite/Andy wants to appear polite</w:t>
            </w:r>
          </w:p>
          <w:p w14:paraId="1D9F6374" w14:textId="77777777" w:rsidR="009E5CA8" w:rsidRPr="009162A3" w:rsidRDefault="009E5CA8" w:rsidP="00A12914">
            <w:r w:rsidRPr="009162A3">
              <w:t>Andy questions if their mutual friend is pranking him</w:t>
            </w:r>
          </w:p>
          <w:p w14:paraId="06B71DA1" w14:textId="77777777" w:rsidR="009E5CA8" w:rsidRPr="009162A3" w:rsidRDefault="009E5CA8" w:rsidP="00A12914">
            <w:r w:rsidRPr="009162A3">
              <w:t>Disability is unexpected – so unexpected it might be prank</w:t>
            </w:r>
          </w:p>
          <w:p w14:paraId="39F85DB7" w14:textId="77777777" w:rsidR="009E5CA8" w:rsidRPr="009162A3" w:rsidRDefault="009E5CA8" w:rsidP="00A12914">
            <w:r w:rsidRPr="009162A3">
              <w:t>Cameron isn’t what Andy</w:t>
            </w:r>
            <w:r w:rsidR="00A7535E" w:rsidRPr="009162A3">
              <w:t xml:space="preserve"> expected</w:t>
            </w:r>
          </w:p>
          <w:p w14:paraId="0830001D" w14:textId="77777777" w:rsidR="003E4604" w:rsidRPr="009162A3" w:rsidRDefault="003E4604" w:rsidP="00A12914">
            <w:r w:rsidRPr="009162A3">
              <w:t>Andy didn’t know Cameron was disabled</w:t>
            </w:r>
          </w:p>
          <w:p w14:paraId="348108B7" w14:textId="77777777" w:rsidR="009123C9" w:rsidRPr="009162A3" w:rsidRDefault="009123C9" w:rsidP="00A12914">
            <w:r w:rsidRPr="009162A3">
              <w:t xml:space="preserve">Disability is a new experience for Andy/Andy’s first </w:t>
            </w:r>
            <w:proofErr w:type="spellStart"/>
            <w:r w:rsidRPr="009162A3">
              <w:t>crip</w:t>
            </w:r>
            <w:proofErr w:type="spellEnd"/>
          </w:p>
          <w:p w14:paraId="55382673" w14:textId="77777777" w:rsidR="003E4604" w:rsidRPr="009162A3" w:rsidRDefault="003E4604" w:rsidP="00A12914">
            <w:r w:rsidRPr="009162A3">
              <w:t>Andy doesn’t know what to expect</w:t>
            </w:r>
          </w:p>
          <w:p w14:paraId="6627FF0A" w14:textId="77777777" w:rsidR="003E4604" w:rsidRPr="009162A3" w:rsidRDefault="003E4604" w:rsidP="00A12914">
            <w:r w:rsidRPr="009162A3">
              <w:t>Andy’s family are shocked</w:t>
            </w:r>
          </w:p>
          <w:p w14:paraId="277006BD" w14:textId="77777777" w:rsidR="00DC50C5" w:rsidRPr="009162A3" w:rsidRDefault="009E5CA8" w:rsidP="00A12914">
            <w:r w:rsidRPr="009162A3">
              <w:t>DISABILITY WAS EXPECTED</w:t>
            </w:r>
          </w:p>
          <w:p w14:paraId="3AF93BC8" w14:textId="77777777" w:rsidR="005D6162" w:rsidRPr="009162A3" w:rsidRDefault="005D6162" w:rsidP="00A12914"/>
          <w:p w14:paraId="0FBF4DEA" w14:textId="77777777" w:rsidR="009E5CA8" w:rsidRPr="009162A3" w:rsidRDefault="009E5CA8" w:rsidP="00A12914">
            <w:r w:rsidRPr="009162A3">
              <w:t>Andy knew – disability wasn’t unexpected</w:t>
            </w:r>
          </w:p>
          <w:p w14:paraId="391CC7E6" w14:textId="77777777" w:rsidR="009E5CA8" w:rsidRPr="009162A3" w:rsidRDefault="009E5CA8" w:rsidP="00A12914">
            <w:r w:rsidRPr="009162A3">
              <w:lastRenderedPageBreak/>
              <w:t>Knowing in advance allows Andy to prepare</w:t>
            </w:r>
          </w:p>
          <w:p w14:paraId="202D9DBF" w14:textId="77777777" w:rsidR="0099626F" w:rsidRPr="009162A3" w:rsidRDefault="0099626F" w:rsidP="00A12914">
            <w:r w:rsidRPr="009162A3">
              <w:t>Andy has no initial reaction to disability</w:t>
            </w:r>
          </w:p>
          <w:p w14:paraId="11095E0A" w14:textId="77777777" w:rsidR="00C90434" w:rsidRPr="009162A3" w:rsidRDefault="00C90434" w:rsidP="00A12914">
            <w:r w:rsidRPr="009162A3">
              <w:t>Cameron is nervous, Andy is calm</w:t>
            </w:r>
          </w:p>
          <w:p w14:paraId="2F695B35" w14:textId="77777777" w:rsidR="009E5CA8" w:rsidRPr="009162A3" w:rsidRDefault="009E5CA8" w:rsidP="00A12914"/>
          <w:p w14:paraId="77DCD538" w14:textId="77777777" w:rsidR="00DC50C5" w:rsidRPr="009162A3" w:rsidRDefault="00DC50C5" w:rsidP="00A12914">
            <w:r w:rsidRPr="009162A3">
              <w:t>DISABILITY IS ANXIETY-PROVOKING</w:t>
            </w:r>
          </w:p>
          <w:p w14:paraId="6DECC4CB" w14:textId="77777777" w:rsidR="00DC50C5" w:rsidRPr="009162A3" w:rsidRDefault="00DC50C5" w:rsidP="00A12914">
            <w:r w:rsidRPr="009162A3">
              <w:t>Andy is overwhelmed</w:t>
            </w:r>
          </w:p>
          <w:p w14:paraId="2F469EE7" w14:textId="77777777" w:rsidR="00DC50C5" w:rsidRPr="009162A3" w:rsidRDefault="00DC50C5" w:rsidP="00A12914">
            <w:r w:rsidRPr="009162A3">
              <w:t>Andy flees (to the toilet)</w:t>
            </w:r>
          </w:p>
          <w:p w14:paraId="434AC0D6" w14:textId="77777777" w:rsidR="00DC50C5" w:rsidRPr="009162A3" w:rsidRDefault="009123C9" w:rsidP="00A12914">
            <w:r w:rsidRPr="009162A3">
              <w:t>Andy gives himself a p</w:t>
            </w:r>
            <w:r w:rsidR="00DC50C5" w:rsidRPr="009162A3">
              <w:t>ep talk/Andy’s (anxious) inner monologue</w:t>
            </w:r>
          </w:p>
          <w:p w14:paraId="25D49F12" w14:textId="77777777" w:rsidR="00DC50C5" w:rsidRPr="009162A3" w:rsidRDefault="00DC50C5" w:rsidP="00A12914">
            <w:r w:rsidRPr="009162A3">
              <w:t>Andy is awkward/nervous/flustered</w:t>
            </w:r>
            <w:r w:rsidR="009123C9" w:rsidRPr="009162A3">
              <w:t>/</w:t>
            </w:r>
            <w:r w:rsidRPr="009162A3">
              <w:t>says the wrong thing</w:t>
            </w:r>
          </w:p>
          <w:p w14:paraId="68E73A65" w14:textId="77777777" w:rsidR="00DC50C5" w:rsidRPr="009162A3" w:rsidRDefault="00DC50C5" w:rsidP="00A12914">
            <w:r w:rsidRPr="009162A3">
              <w:t>Andy’s shyness is misconstrued</w:t>
            </w:r>
          </w:p>
          <w:p w14:paraId="09B83220" w14:textId="77777777" w:rsidR="0099626F" w:rsidRPr="009162A3" w:rsidRDefault="0099626F" w:rsidP="00A12914">
            <w:r w:rsidRPr="009162A3">
              <w:t>Andy feels guilty and inadequate</w:t>
            </w:r>
          </w:p>
          <w:p w14:paraId="7A67ABA5" w14:textId="77777777" w:rsidR="0031590D" w:rsidRPr="009162A3" w:rsidRDefault="0031590D" w:rsidP="00A12914">
            <w:r w:rsidRPr="009162A3">
              <w:t>Reasonable responses to disability – awkwardness, shame</w:t>
            </w:r>
          </w:p>
          <w:p w14:paraId="7630D7B8" w14:textId="77777777" w:rsidR="0031590D" w:rsidRPr="009162A3" w:rsidRDefault="0031590D" w:rsidP="00A12914">
            <w:r w:rsidRPr="009162A3">
              <w:t>Disability could be something to feel embarrassed/ashamed about</w:t>
            </w:r>
          </w:p>
          <w:p w14:paraId="4AD09492" w14:textId="77777777" w:rsidR="0031590D" w:rsidRPr="009162A3" w:rsidRDefault="0031590D" w:rsidP="00A12914">
            <w:r w:rsidRPr="009162A3">
              <w:t>Wheelchairs are awkward</w:t>
            </w:r>
          </w:p>
          <w:p w14:paraId="3EE08014" w14:textId="77777777" w:rsidR="0031590D" w:rsidRPr="009162A3" w:rsidRDefault="0031590D" w:rsidP="00A12914">
            <w:r w:rsidRPr="009162A3">
              <w:t>Things are awkward</w:t>
            </w:r>
          </w:p>
          <w:p w14:paraId="459E4D57" w14:textId="77777777" w:rsidR="0031590D" w:rsidRPr="009162A3" w:rsidRDefault="0031590D" w:rsidP="00A12914">
            <w:r w:rsidRPr="009162A3">
              <w:lastRenderedPageBreak/>
              <w:t>Cameron/disability makes people uncomfortable</w:t>
            </w:r>
          </w:p>
          <w:p w14:paraId="546963C5" w14:textId="77777777" w:rsidR="005D6162" w:rsidRPr="009162A3" w:rsidRDefault="005D6162" w:rsidP="00A12914"/>
          <w:p w14:paraId="6509E6C8" w14:textId="77777777" w:rsidR="00816288" w:rsidRPr="009162A3" w:rsidRDefault="00816288" w:rsidP="00A12914">
            <w:r w:rsidRPr="009162A3">
              <w:t>FIRST DATE AWKWARDNESS</w:t>
            </w:r>
          </w:p>
          <w:p w14:paraId="47E7813D" w14:textId="77777777" w:rsidR="00816288" w:rsidRPr="009162A3" w:rsidRDefault="00816288" w:rsidP="00A12914">
            <w:r w:rsidRPr="009162A3">
              <w:t>Andy’s uncertainty is normalized as dating awkwardness</w:t>
            </w:r>
          </w:p>
          <w:p w14:paraId="1755E14C" w14:textId="77777777" w:rsidR="00DC50C5" w:rsidRPr="009162A3" w:rsidRDefault="00DC50C5" w:rsidP="00A12914"/>
          <w:p w14:paraId="54B0D5CF" w14:textId="77777777" w:rsidR="00DC50C5" w:rsidRPr="009162A3" w:rsidRDefault="00DC50C5" w:rsidP="00A12914">
            <w:r w:rsidRPr="009162A3">
              <w:t>NO SOCIAL SCRIPT FOR DISABILITY</w:t>
            </w:r>
          </w:p>
          <w:p w14:paraId="1F073EB1" w14:textId="77777777" w:rsidR="00EF669E" w:rsidRPr="009162A3" w:rsidRDefault="00EF669E" w:rsidP="00A12914">
            <w:r w:rsidRPr="009162A3">
              <w:t>Worry about saying the wrong thing</w:t>
            </w:r>
            <w:r w:rsidR="001257F6" w:rsidRPr="009162A3">
              <w:t>/Andy doesn’t want to say the wrong thing</w:t>
            </w:r>
          </w:p>
          <w:p w14:paraId="73FCD3A1" w14:textId="77777777" w:rsidR="002C226D" w:rsidRPr="009162A3" w:rsidRDefault="002C226D" w:rsidP="00A12914">
            <w:r w:rsidRPr="009162A3">
              <w:t>Andy almost says the wrong thing</w:t>
            </w:r>
          </w:p>
          <w:p w14:paraId="454FC4B2" w14:textId="77777777" w:rsidR="0031590D" w:rsidRPr="009162A3" w:rsidRDefault="0031590D" w:rsidP="00A12914">
            <w:r w:rsidRPr="009162A3">
              <w:t>It’s possible to say the wrong thing</w:t>
            </w:r>
          </w:p>
          <w:p w14:paraId="2039A839" w14:textId="77777777" w:rsidR="0052255D" w:rsidRPr="009162A3" w:rsidRDefault="0052255D" w:rsidP="00A12914">
            <w:r w:rsidRPr="009162A3">
              <w:t>Andy is speechless</w:t>
            </w:r>
            <w:r w:rsidR="00E806B5" w:rsidRPr="009162A3">
              <w:t>/Andy doesn’t know what to say</w:t>
            </w:r>
          </w:p>
          <w:p w14:paraId="5EF75817" w14:textId="77777777" w:rsidR="00816288" w:rsidRPr="009162A3" w:rsidRDefault="00816288" w:rsidP="00A12914">
            <w:r w:rsidRPr="009162A3">
              <w:t>Andy overcompensates</w:t>
            </w:r>
          </w:p>
          <w:p w14:paraId="48F51FD7" w14:textId="77777777" w:rsidR="005D6162" w:rsidRPr="009162A3" w:rsidRDefault="005D6162" w:rsidP="00A12914"/>
          <w:p w14:paraId="51FB4BD6" w14:textId="77777777" w:rsidR="009123C9" w:rsidRPr="009162A3" w:rsidRDefault="009123C9" w:rsidP="00A12914">
            <w:r w:rsidRPr="009162A3">
              <w:t>THE ELEPHANT IN THE ROOM</w:t>
            </w:r>
          </w:p>
          <w:p w14:paraId="309936A5" w14:textId="77777777" w:rsidR="00DC50C5" w:rsidRPr="009162A3" w:rsidRDefault="00DC50C5" w:rsidP="00A12914">
            <w:r w:rsidRPr="009162A3">
              <w:t>Andy asks THAT question – it goes nowhere, unsure if it’s rude, but immediately backtracks</w:t>
            </w:r>
          </w:p>
          <w:p w14:paraId="00D232FC" w14:textId="77777777" w:rsidR="00DC50C5" w:rsidRPr="009162A3" w:rsidRDefault="00DC50C5" w:rsidP="00A12914">
            <w:r w:rsidRPr="009162A3">
              <w:lastRenderedPageBreak/>
              <w:t>Andy is unsure what is the right thing to do – ignore or ask THAT question</w:t>
            </w:r>
          </w:p>
          <w:p w14:paraId="1AFA9543" w14:textId="77777777" w:rsidR="00DC50C5" w:rsidRPr="009162A3" w:rsidRDefault="00DC50C5" w:rsidP="00A12914">
            <w:r w:rsidRPr="009162A3">
              <w:t>Andy contemplates asking/wants to ask THAT question</w:t>
            </w:r>
          </w:p>
          <w:p w14:paraId="1A3CE929" w14:textId="77777777" w:rsidR="00DC50C5" w:rsidRPr="009162A3" w:rsidRDefault="00DC50C5" w:rsidP="00A12914">
            <w:r w:rsidRPr="009162A3">
              <w:t>Andy isn’t sure about asking THAT question</w:t>
            </w:r>
          </w:p>
          <w:p w14:paraId="2DC98341" w14:textId="77777777" w:rsidR="009123C9" w:rsidRPr="009162A3" w:rsidRDefault="009123C9" w:rsidP="00A12914">
            <w:r w:rsidRPr="009162A3">
              <w:t>Andy worries about Cameron’s sexual function</w:t>
            </w:r>
          </w:p>
          <w:p w14:paraId="26BD1D09" w14:textId="77777777" w:rsidR="009123C9" w:rsidRPr="009162A3" w:rsidRDefault="009123C9" w:rsidP="00A12914">
            <w:r w:rsidRPr="009162A3">
              <w:t>Andy has lots of questions – Cameron’s sexual function, accessibility</w:t>
            </w:r>
          </w:p>
          <w:p w14:paraId="400F97E2" w14:textId="77777777" w:rsidR="009123C9" w:rsidRPr="009162A3" w:rsidRDefault="009123C9" w:rsidP="00A12914">
            <w:r w:rsidRPr="009162A3">
              <w:t>Andy raises Cameron’s disability</w:t>
            </w:r>
          </w:p>
          <w:p w14:paraId="31427E60" w14:textId="77777777" w:rsidR="003E4604" w:rsidRPr="009162A3" w:rsidRDefault="003E4604" w:rsidP="00A12914">
            <w:r w:rsidRPr="009162A3">
              <w:t>Andy’s mother asks THAT question</w:t>
            </w:r>
          </w:p>
          <w:p w14:paraId="5EF6ECC2" w14:textId="77777777" w:rsidR="00DC50C5" w:rsidRPr="009162A3" w:rsidRDefault="00DC50C5" w:rsidP="00A12914"/>
          <w:p w14:paraId="41E5BE0C" w14:textId="77777777" w:rsidR="00DC50C5" w:rsidRPr="009162A3" w:rsidRDefault="00DC50C5" w:rsidP="00A12914">
            <w:r w:rsidRPr="009162A3">
              <w:t>A NICE GUY</w:t>
            </w:r>
          </w:p>
          <w:p w14:paraId="25B89798" w14:textId="77777777" w:rsidR="00EF669E" w:rsidRPr="009162A3" w:rsidRDefault="00EF669E" w:rsidP="00A12914">
            <w:r w:rsidRPr="009162A3">
              <w:t>Andy is a good</w:t>
            </w:r>
            <w:r w:rsidR="00AE60C9" w:rsidRPr="009162A3">
              <w:t>/nice</w:t>
            </w:r>
            <w:r w:rsidRPr="009162A3">
              <w:t xml:space="preserve"> guy(?)</w:t>
            </w:r>
          </w:p>
          <w:p w14:paraId="359C75C4" w14:textId="77777777" w:rsidR="003F4347" w:rsidRPr="009162A3" w:rsidRDefault="003F4347" w:rsidP="00A12914">
            <w:r w:rsidRPr="009162A3">
              <w:t>Andy is different – and is rewarded with sex</w:t>
            </w:r>
            <w:r w:rsidR="009123C9" w:rsidRPr="009162A3">
              <w:t>, kind aura</w:t>
            </w:r>
          </w:p>
          <w:p w14:paraId="4E5EA7FC" w14:textId="77777777" w:rsidR="00E46A4D" w:rsidRPr="009162A3" w:rsidRDefault="00E46A4D" w:rsidP="00A12914">
            <w:r w:rsidRPr="009162A3">
              <w:t>Cameron is surprised by Andy’s kindness – suggests unusual</w:t>
            </w:r>
          </w:p>
          <w:p w14:paraId="205F48D6" w14:textId="77777777" w:rsidR="0006579B" w:rsidRPr="009162A3" w:rsidRDefault="0006579B" w:rsidP="00A12914">
            <w:r w:rsidRPr="009162A3">
              <w:t>Andy doesn’t want to make assumptions about Cameron</w:t>
            </w:r>
          </w:p>
          <w:p w14:paraId="027A0EDD" w14:textId="77777777" w:rsidR="00EF669E" w:rsidRPr="009162A3" w:rsidRDefault="00EF669E" w:rsidP="00A12914">
            <w:r w:rsidRPr="009162A3">
              <w:lastRenderedPageBreak/>
              <w:t>Andy performs emotional labour</w:t>
            </w:r>
          </w:p>
          <w:p w14:paraId="1F98F4F3" w14:textId="77777777" w:rsidR="00EF669E" w:rsidRPr="009162A3" w:rsidRDefault="00EF669E" w:rsidP="00A12914">
            <w:r w:rsidRPr="009162A3">
              <w:t>Andy is</w:t>
            </w:r>
            <w:r w:rsidR="008D228D" w:rsidRPr="009162A3">
              <w:t>/should be</w:t>
            </w:r>
            <w:r w:rsidRPr="009162A3">
              <w:t xml:space="preserve"> a gentleman</w:t>
            </w:r>
            <w:r w:rsidR="00F14C55" w:rsidRPr="009162A3">
              <w:t>/paternalistic</w:t>
            </w:r>
            <w:r w:rsidR="003C73B0" w:rsidRPr="009162A3">
              <w:t>/caring</w:t>
            </w:r>
          </w:p>
          <w:p w14:paraId="49F9DEC1" w14:textId="77777777" w:rsidR="009123C9" w:rsidRPr="009162A3" w:rsidRDefault="009123C9" w:rsidP="00A12914">
            <w:r w:rsidRPr="009162A3">
              <w:t>Andy helps Cameron leave the bar and get home – paternalistic</w:t>
            </w:r>
          </w:p>
          <w:p w14:paraId="11E35FBE" w14:textId="77777777" w:rsidR="009123C9" w:rsidRPr="009162A3" w:rsidRDefault="009123C9" w:rsidP="00A12914">
            <w:r w:rsidRPr="009162A3">
              <w:t>Andy is paternalistic – waits with Cameron until his taxi arrives</w:t>
            </w:r>
          </w:p>
          <w:p w14:paraId="5ADCB664" w14:textId="77777777" w:rsidR="00DB3EBA" w:rsidRPr="009162A3" w:rsidRDefault="00EF669E" w:rsidP="00A12914">
            <w:r w:rsidRPr="009162A3">
              <w:t>Andy isn’t bothered</w:t>
            </w:r>
            <w:r w:rsidR="00DB3EBA" w:rsidRPr="009162A3">
              <w:t>/Andy isn’t that bothered</w:t>
            </w:r>
          </w:p>
          <w:p w14:paraId="604E0746" w14:textId="77777777" w:rsidR="00EF669E" w:rsidRPr="009162A3" w:rsidRDefault="00EF669E" w:rsidP="00A12914">
            <w:r w:rsidRPr="009162A3">
              <w:t>Andy is attracted to Cameron</w:t>
            </w:r>
          </w:p>
          <w:p w14:paraId="2C79E651" w14:textId="77777777" w:rsidR="00197FDE" w:rsidRPr="009162A3" w:rsidRDefault="00B27E95" w:rsidP="00A12914">
            <w:r w:rsidRPr="009162A3">
              <w:t>Andy sees the person/beyond the wheelchair</w:t>
            </w:r>
            <w:r w:rsidR="00197FDE" w:rsidRPr="009162A3">
              <w:t>/Andy sees the person not the disability</w:t>
            </w:r>
          </w:p>
          <w:p w14:paraId="5B857BC1" w14:textId="77777777" w:rsidR="00197FDE" w:rsidRPr="009162A3" w:rsidRDefault="00197FDE" w:rsidP="00A12914">
            <w:r w:rsidRPr="009162A3">
              <w:t>Andy sees the person, literally doesn’t see the disability</w:t>
            </w:r>
          </w:p>
          <w:p w14:paraId="2AE97C26" w14:textId="77777777" w:rsidR="00DC50C5" w:rsidRPr="009162A3" w:rsidRDefault="00DC50C5" w:rsidP="00A12914">
            <w:r w:rsidRPr="009162A3">
              <w:t>Andy looks past the disability</w:t>
            </w:r>
          </w:p>
          <w:p w14:paraId="5A4C79E5" w14:textId="77777777" w:rsidR="00DC50C5" w:rsidRPr="009162A3" w:rsidRDefault="00DC50C5" w:rsidP="00A12914">
            <w:r w:rsidRPr="009162A3">
              <w:t>Andy wants to see the person</w:t>
            </w:r>
          </w:p>
          <w:p w14:paraId="42ED39F5" w14:textId="77777777" w:rsidR="00DC50C5" w:rsidRPr="009162A3" w:rsidRDefault="00DC50C5" w:rsidP="00A12914">
            <w:r w:rsidRPr="009162A3">
              <w:t>Andy is empathic</w:t>
            </w:r>
          </w:p>
          <w:p w14:paraId="21D537D5" w14:textId="77777777" w:rsidR="00A7535E" w:rsidRPr="009162A3" w:rsidRDefault="009E5CA8" w:rsidP="00A12914">
            <w:r w:rsidRPr="009162A3">
              <w:t>Andy is attentive</w:t>
            </w:r>
          </w:p>
          <w:p w14:paraId="0BCBB954" w14:textId="77777777" w:rsidR="00A7535E" w:rsidRPr="009162A3" w:rsidRDefault="00A7535E" w:rsidP="00A12914">
            <w:r w:rsidRPr="009162A3">
              <w:t>Andy notices barriers</w:t>
            </w:r>
          </w:p>
          <w:p w14:paraId="219181EA" w14:textId="77777777" w:rsidR="009E5CA8" w:rsidRPr="009162A3" w:rsidRDefault="00A7535E" w:rsidP="00A12914">
            <w:r w:rsidRPr="009162A3">
              <w:t>Andy</w:t>
            </w:r>
            <w:r w:rsidR="009E5CA8" w:rsidRPr="009162A3">
              <w:t xml:space="preserve"> accommodates disability</w:t>
            </w:r>
          </w:p>
          <w:p w14:paraId="6631C2E6" w14:textId="77777777" w:rsidR="0031590D" w:rsidRPr="009162A3" w:rsidRDefault="0031590D" w:rsidP="00A12914">
            <w:r w:rsidRPr="009162A3">
              <w:t>A waiter/barman accommodates disability</w:t>
            </w:r>
          </w:p>
          <w:p w14:paraId="1E0EEA0B" w14:textId="77777777" w:rsidR="009E5CA8" w:rsidRPr="009162A3" w:rsidRDefault="009E5CA8" w:rsidP="00A12914">
            <w:r w:rsidRPr="009162A3">
              <w:lastRenderedPageBreak/>
              <w:t>Andy is a gentleman</w:t>
            </w:r>
            <w:r w:rsidR="00A7535E" w:rsidRPr="009162A3">
              <w:t>/Cameron’s protector</w:t>
            </w:r>
          </w:p>
          <w:p w14:paraId="3D355E78" w14:textId="77777777" w:rsidR="009123C9" w:rsidRPr="009162A3" w:rsidRDefault="009123C9" w:rsidP="00A12914">
            <w:r w:rsidRPr="009162A3">
              <w:t>Andy is chivalrous and paternalistic</w:t>
            </w:r>
          </w:p>
          <w:p w14:paraId="4375FD75" w14:textId="77777777" w:rsidR="009E5CA8" w:rsidRPr="009162A3" w:rsidRDefault="009E5CA8" w:rsidP="00A12914">
            <w:r w:rsidRPr="009162A3">
              <w:t>Andy is affectionate</w:t>
            </w:r>
          </w:p>
          <w:p w14:paraId="20893F82" w14:textId="77777777" w:rsidR="009E5CA8" w:rsidRPr="009162A3" w:rsidRDefault="009E5CA8" w:rsidP="00A12914">
            <w:r w:rsidRPr="009162A3">
              <w:t>Andy is open-minded</w:t>
            </w:r>
          </w:p>
          <w:p w14:paraId="4C561513" w14:textId="77777777" w:rsidR="009E5CA8" w:rsidRPr="009162A3" w:rsidRDefault="009E5CA8" w:rsidP="00A12914">
            <w:r w:rsidRPr="009162A3">
              <w:t>Andy is accepting – no issues</w:t>
            </w:r>
          </w:p>
          <w:p w14:paraId="1D73523F" w14:textId="77777777" w:rsidR="009E5CA8" w:rsidRPr="009162A3" w:rsidRDefault="009E5CA8" w:rsidP="00A12914">
            <w:r w:rsidRPr="009162A3">
              <w:t>Andy gives Cameron permission to talk/not talk</w:t>
            </w:r>
          </w:p>
          <w:p w14:paraId="6C26F448" w14:textId="77777777" w:rsidR="009E5CA8" w:rsidRPr="009162A3" w:rsidRDefault="009E5CA8" w:rsidP="00A12914">
            <w:r w:rsidRPr="009162A3">
              <w:t>Andy didn’t ask THAT question</w:t>
            </w:r>
          </w:p>
          <w:p w14:paraId="2D764D3E" w14:textId="77777777" w:rsidR="009E5CA8" w:rsidRPr="009162A3" w:rsidRDefault="009E5CA8" w:rsidP="00A12914">
            <w:r w:rsidRPr="009162A3">
              <w:t>Andy decides against paternalism</w:t>
            </w:r>
          </w:p>
          <w:p w14:paraId="2E7E0A55" w14:textId="77777777" w:rsidR="009E5CA8" w:rsidRPr="009162A3" w:rsidRDefault="009E5CA8" w:rsidP="00A12914">
            <w:r w:rsidRPr="009162A3">
              <w:t>Andy reflects on ableist norms</w:t>
            </w:r>
          </w:p>
          <w:p w14:paraId="345F2B4F" w14:textId="77777777" w:rsidR="009123C9" w:rsidRPr="009162A3" w:rsidRDefault="009123C9" w:rsidP="00A12914">
            <w:r w:rsidRPr="009162A3">
              <w:t>Andy has the right approach – not judging and not ignoring</w:t>
            </w:r>
          </w:p>
          <w:p w14:paraId="420D33AA" w14:textId="77777777" w:rsidR="009123C9" w:rsidRPr="009162A3" w:rsidRDefault="009123C9" w:rsidP="00A12914">
            <w:r w:rsidRPr="009162A3">
              <w:t>Andy has the right attitude – listens and accepts</w:t>
            </w:r>
          </w:p>
          <w:p w14:paraId="0F83E2EB" w14:textId="77777777" w:rsidR="009123C9" w:rsidRPr="009162A3" w:rsidRDefault="009123C9" w:rsidP="00A12914">
            <w:r w:rsidRPr="009162A3">
              <w:t>Andy acknowledges ableism</w:t>
            </w:r>
          </w:p>
          <w:p w14:paraId="51A502E6" w14:textId="77777777" w:rsidR="003E4604" w:rsidRPr="009162A3" w:rsidRDefault="003E4604" w:rsidP="00A12914">
            <w:r w:rsidRPr="009162A3">
              <w:t>Disability doesn’t change anything/isn’t a barrier for Andy</w:t>
            </w:r>
          </w:p>
          <w:p w14:paraId="426D0DDE" w14:textId="77777777" w:rsidR="00816288" w:rsidRPr="009162A3" w:rsidRDefault="00816288" w:rsidP="00A12914">
            <w:r w:rsidRPr="009162A3">
              <w:t>Andy chastises himself for thinking normatively</w:t>
            </w:r>
          </w:p>
          <w:p w14:paraId="6CB9CF18" w14:textId="77777777" w:rsidR="00D46202" w:rsidRPr="009162A3" w:rsidRDefault="00D46202" w:rsidP="00A12914">
            <w:r w:rsidRPr="009162A3">
              <w:t>Cameron feels safe with Andy</w:t>
            </w:r>
          </w:p>
          <w:p w14:paraId="61482FE7" w14:textId="77777777" w:rsidR="001A42A2" w:rsidRPr="009162A3" w:rsidRDefault="001A42A2" w:rsidP="00A12914"/>
          <w:p w14:paraId="2F4AB691" w14:textId="77777777" w:rsidR="00DC50C5" w:rsidRPr="009162A3" w:rsidRDefault="009123C9" w:rsidP="00A12914">
            <w:r w:rsidRPr="009162A3">
              <w:lastRenderedPageBreak/>
              <w:t>ANDY IS A BAD GUY</w:t>
            </w:r>
          </w:p>
          <w:p w14:paraId="604AB36A" w14:textId="77777777" w:rsidR="009123C9" w:rsidRPr="009162A3" w:rsidRDefault="009123C9" w:rsidP="00A12914">
            <w:r w:rsidRPr="009162A3">
              <w:t>Andy couldn’t see past the disability/see the person</w:t>
            </w:r>
          </w:p>
          <w:p w14:paraId="2CD1C213" w14:textId="77777777" w:rsidR="009123C9" w:rsidRPr="009162A3" w:rsidRDefault="009123C9" w:rsidP="00A12914">
            <w:r w:rsidRPr="009162A3">
              <w:t>Andy sees the disability not the person</w:t>
            </w:r>
          </w:p>
          <w:p w14:paraId="060F2135" w14:textId="77777777" w:rsidR="003D26CA" w:rsidRPr="009162A3" w:rsidRDefault="003D26CA" w:rsidP="00A12914">
            <w:r w:rsidRPr="009162A3">
              <w:t>Andy is patronizing and rude</w:t>
            </w:r>
          </w:p>
          <w:p w14:paraId="0D799A9D" w14:textId="77777777" w:rsidR="009123C9" w:rsidRPr="009162A3" w:rsidRDefault="009123C9" w:rsidP="00A12914">
            <w:r w:rsidRPr="009162A3">
              <w:t>Andy steals Cameron’s wheelchair</w:t>
            </w:r>
          </w:p>
          <w:p w14:paraId="0D2D40E5" w14:textId="77777777" w:rsidR="009123C9" w:rsidRPr="009162A3" w:rsidRDefault="009123C9" w:rsidP="00A12914">
            <w:r w:rsidRPr="009162A3">
              <w:t>Andy runs away and calls another man to hook-up</w:t>
            </w:r>
          </w:p>
          <w:p w14:paraId="1C1F4C16" w14:textId="77777777" w:rsidR="003E4604" w:rsidRPr="009162A3" w:rsidRDefault="003E4604" w:rsidP="00A12914">
            <w:r w:rsidRPr="009162A3">
              <w:t>Andy ignores Cameron</w:t>
            </w:r>
          </w:p>
          <w:p w14:paraId="77B6B8FD" w14:textId="77777777" w:rsidR="00816288" w:rsidRPr="009162A3" w:rsidRDefault="00816288" w:rsidP="00A12914">
            <w:r w:rsidRPr="009162A3">
              <w:t>Andy is disappointed</w:t>
            </w:r>
          </w:p>
          <w:p w14:paraId="37E3A950" w14:textId="77777777" w:rsidR="009123C9" w:rsidRPr="009162A3" w:rsidRDefault="009123C9" w:rsidP="00A12914"/>
          <w:p w14:paraId="33E32F04" w14:textId="77777777" w:rsidR="00DC50C5" w:rsidRPr="009162A3" w:rsidRDefault="003E4604" w:rsidP="00A12914">
            <w:r w:rsidRPr="009162A3">
              <w:t>DISABILITY ISN’T SEXY</w:t>
            </w:r>
          </w:p>
          <w:p w14:paraId="2D8F74D6" w14:textId="77777777" w:rsidR="003D26CA" w:rsidRPr="009162A3" w:rsidRDefault="003D26CA" w:rsidP="00A12914">
            <w:r w:rsidRPr="009162A3">
              <w:t>Andy is fearful of dependence</w:t>
            </w:r>
          </w:p>
          <w:p w14:paraId="7381FB0C" w14:textId="77777777" w:rsidR="003D26CA" w:rsidRPr="009162A3" w:rsidRDefault="003D26CA" w:rsidP="00A12914">
            <w:r w:rsidRPr="009162A3">
              <w:t>Disability isn’t what Andy imagined for his life/partner</w:t>
            </w:r>
          </w:p>
          <w:p w14:paraId="5C88FC3C" w14:textId="77777777" w:rsidR="0070181C" w:rsidRPr="009162A3" w:rsidRDefault="0070181C" w:rsidP="00A12914">
            <w:r w:rsidRPr="009162A3">
              <w:t>Andy is mortified/regrets asking</w:t>
            </w:r>
          </w:p>
          <w:p w14:paraId="0E4173D3" w14:textId="77777777" w:rsidR="00F85A5C" w:rsidRPr="009162A3" w:rsidRDefault="00F85A5C" w:rsidP="00A12914">
            <w:r w:rsidRPr="009162A3">
              <w:t>Andy feels guilty</w:t>
            </w:r>
          </w:p>
          <w:p w14:paraId="000519F5" w14:textId="77777777" w:rsidR="00816288" w:rsidRPr="009162A3" w:rsidRDefault="00816288" w:rsidP="00A12914">
            <w:r w:rsidRPr="009162A3">
              <w:t>Andy is shocked that Cameron brings it up</w:t>
            </w:r>
          </w:p>
          <w:p w14:paraId="5EC1773C" w14:textId="77777777" w:rsidR="00816288" w:rsidRPr="009162A3" w:rsidRDefault="00816288" w:rsidP="00A12914"/>
          <w:p w14:paraId="3F083195" w14:textId="77777777" w:rsidR="00816288" w:rsidRPr="009162A3" w:rsidRDefault="00816288" w:rsidP="00A12914">
            <w:r w:rsidRPr="009162A3">
              <w:t>ABLEISM</w:t>
            </w:r>
          </w:p>
          <w:p w14:paraId="38630156" w14:textId="77777777" w:rsidR="0024537B" w:rsidRPr="009162A3" w:rsidRDefault="0024537B" w:rsidP="00A12914">
            <w:r w:rsidRPr="009162A3">
              <w:lastRenderedPageBreak/>
              <w:t>Andy asks about ableism – frames it about unfair treatment</w:t>
            </w:r>
          </w:p>
          <w:p w14:paraId="493722C6" w14:textId="77777777" w:rsidR="00816288" w:rsidRPr="009162A3" w:rsidRDefault="00816288" w:rsidP="00A12914">
            <w:r w:rsidRPr="009162A3">
              <w:t>Andy’s flat is inaccessible</w:t>
            </w:r>
          </w:p>
          <w:p w14:paraId="633DDA4C" w14:textId="77777777" w:rsidR="00816288" w:rsidRPr="009162A3" w:rsidRDefault="00816288" w:rsidP="00A12914">
            <w:r w:rsidRPr="009162A3">
              <w:t>Andy reciprocates with ableist humour</w:t>
            </w:r>
          </w:p>
          <w:p w14:paraId="56EC83AE" w14:textId="77777777" w:rsidR="003E4604" w:rsidRPr="009162A3" w:rsidRDefault="003E4604" w:rsidP="00A12914"/>
          <w:p w14:paraId="4A847D88" w14:textId="77777777" w:rsidR="00816288" w:rsidRPr="009162A3" w:rsidRDefault="00816288" w:rsidP="00A12914">
            <w:r w:rsidRPr="009162A3">
              <w:t>LOVE CONQUERS ALL</w:t>
            </w:r>
          </w:p>
          <w:p w14:paraId="57D0A3A5" w14:textId="77777777" w:rsidR="001C4318" w:rsidRPr="009162A3" w:rsidRDefault="001C4318" w:rsidP="00A12914">
            <w:r w:rsidRPr="009162A3">
              <w:t>Andy’s worries about sex lessen</w:t>
            </w:r>
          </w:p>
          <w:p w14:paraId="7A22D797" w14:textId="77777777" w:rsidR="00C12DCE" w:rsidRPr="009162A3" w:rsidRDefault="00C12DCE" w:rsidP="00A12914">
            <w:r w:rsidRPr="009162A3">
              <w:t>Andy commits to working around disability</w:t>
            </w:r>
          </w:p>
          <w:p w14:paraId="25B5B637" w14:textId="77777777" w:rsidR="00461F72" w:rsidRPr="009162A3" w:rsidRDefault="00461F72" w:rsidP="00A12914">
            <w:r w:rsidRPr="009162A3">
              <w:t>Andy shares his negative initial reaction</w:t>
            </w:r>
          </w:p>
          <w:p w14:paraId="471C2749" w14:textId="77777777" w:rsidR="00F14C55" w:rsidRPr="009162A3" w:rsidRDefault="00F14C55" w:rsidP="00A12914">
            <w:r w:rsidRPr="009162A3">
              <w:t>Andy will find out in time – answering that question requires trust/intimacy</w:t>
            </w:r>
          </w:p>
          <w:p w14:paraId="1E1BE40D" w14:textId="77777777" w:rsidR="00816288" w:rsidRPr="009162A3" w:rsidRDefault="00816288" w:rsidP="00A12914">
            <w:r w:rsidRPr="009162A3">
              <w:t>Andy declares love</w:t>
            </w:r>
          </w:p>
          <w:p w14:paraId="2F0899F8" w14:textId="77777777" w:rsidR="00816288" w:rsidRPr="009162A3" w:rsidRDefault="00816288" w:rsidP="00A12914">
            <w:r w:rsidRPr="009162A3">
              <w:t>Andy is enjoying the date</w:t>
            </w:r>
          </w:p>
          <w:p w14:paraId="7807915D" w14:textId="77777777" w:rsidR="00816288" w:rsidRPr="009162A3" w:rsidRDefault="00816288" w:rsidP="00A12914"/>
          <w:p w14:paraId="5560878F" w14:textId="77777777" w:rsidR="00816288" w:rsidRPr="009162A3" w:rsidRDefault="00816288" w:rsidP="00A12914">
            <w:r w:rsidRPr="009162A3">
              <w:t>ENDINGS</w:t>
            </w:r>
          </w:p>
          <w:p w14:paraId="733D4CA4" w14:textId="77777777" w:rsidR="00816288" w:rsidRPr="009162A3" w:rsidRDefault="00816288" w:rsidP="00A12914">
            <w:r w:rsidRPr="009162A3">
              <w:t>Andy learns a valuable lesson</w:t>
            </w:r>
          </w:p>
          <w:p w14:paraId="11B22BAA" w14:textId="77777777" w:rsidR="00816288" w:rsidRPr="009162A3" w:rsidRDefault="00816288" w:rsidP="00A12914">
            <w:r w:rsidRPr="009162A3">
              <w:t>Andy has things to learn/story ends with a moral lesson for Andy – accepting difference</w:t>
            </w:r>
          </w:p>
          <w:p w14:paraId="7B41C470" w14:textId="77777777" w:rsidR="00816288" w:rsidRPr="009162A3" w:rsidRDefault="00816288" w:rsidP="00A12914"/>
          <w:p w14:paraId="2519F8EC" w14:textId="77777777" w:rsidR="00816288" w:rsidRPr="009162A3" w:rsidRDefault="00816288" w:rsidP="00A12914">
            <w:r w:rsidRPr="009162A3">
              <w:t>MISCELEANOUS</w:t>
            </w:r>
          </w:p>
          <w:p w14:paraId="706F2F80" w14:textId="77777777" w:rsidR="00816288" w:rsidRPr="009162A3" w:rsidRDefault="00816288" w:rsidP="00A12914">
            <w:r w:rsidRPr="009162A3">
              <w:t>Andy is unsure of his feelings</w:t>
            </w:r>
          </w:p>
          <w:p w14:paraId="747E436C" w14:textId="77777777" w:rsidR="00816288" w:rsidRPr="009162A3" w:rsidRDefault="00816288" w:rsidP="00A12914">
            <w:r w:rsidRPr="009162A3">
              <w:t>Andy is angry</w:t>
            </w:r>
          </w:p>
          <w:p w14:paraId="2AED853D" w14:textId="77777777" w:rsidR="0074005A" w:rsidRPr="009162A3" w:rsidRDefault="0074005A" w:rsidP="00A12914">
            <w:r w:rsidRPr="009162A3">
              <w:t>Andy invites Cameron home to meet his family</w:t>
            </w:r>
          </w:p>
          <w:p w14:paraId="751D4A80" w14:textId="77777777" w:rsidR="00E95D1B" w:rsidRPr="009162A3" w:rsidRDefault="00E95D1B" w:rsidP="00A12914">
            <w:r w:rsidRPr="009162A3">
              <w:t>Andy’s father won’t even acknowledge Cameron</w:t>
            </w:r>
          </w:p>
          <w:p w14:paraId="7FC00C6E" w14:textId="77777777" w:rsidR="00197FDE" w:rsidRPr="009162A3" w:rsidRDefault="0052255D" w:rsidP="00A12914">
            <w:r w:rsidRPr="009162A3">
              <w:t>Andy is curious about Cameron</w:t>
            </w:r>
          </w:p>
        </w:tc>
        <w:tc>
          <w:tcPr>
            <w:tcW w:w="3180" w:type="dxa"/>
          </w:tcPr>
          <w:p w14:paraId="05A9C296" w14:textId="77777777" w:rsidR="006A7E45" w:rsidRPr="009162A3" w:rsidRDefault="006A7E45" w:rsidP="00A12914">
            <w:r w:rsidRPr="009162A3">
              <w:lastRenderedPageBreak/>
              <w:t>CAMERON IS THE GOOD DISABLED PERSON</w:t>
            </w:r>
          </w:p>
          <w:p w14:paraId="5C9ABA40" w14:textId="77777777" w:rsidR="00B9669A" w:rsidRPr="009162A3" w:rsidRDefault="00B9669A" w:rsidP="00A12914">
            <w:r w:rsidRPr="009162A3">
              <w:t>Cameron is the good disabled person – THAT question is expected and reasonable, absorbing whatever is thrown at him</w:t>
            </w:r>
          </w:p>
          <w:p w14:paraId="36E80736" w14:textId="77777777" w:rsidR="00B9669A" w:rsidRPr="009162A3" w:rsidRDefault="00B9669A" w:rsidP="00A12914">
            <w:r w:rsidRPr="009162A3">
              <w:t>Disabled people are hardened/used to mistreatment</w:t>
            </w:r>
          </w:p>
          <w:p w14:paraId="7E6973E9" w14:textId="77777777" w:rsidR="00D41E63" w:rsidRPr="009162A3" w:rsidRDefault="00D41E63" w:rsidP="00A12914">
            <w:r w:rsidRPr="009162A3">
              <w:t>Cameron is used to this reaction/being unexpected</w:t>
            </w:r>
          </w:p>
          <w:p w14:paraId="2E90B4EC" w14:textId="77777777" w:rsidR="00D41E63" w:rsidRPr="009162A3" w:rsidRDefault="00D41E63" w:rsidP="00A12914">
            <w:r w:rsidRPr="009162A3">
              <w:t>Cameron expects a negative reaction</w:t>
            </w:r>
          </w:p>
          <w:p w14:paraId="00797E35" w14:textId="77777777" w:rsidR="00B9669A" w:rsidRPr="009162A3" w:rsidRDefault="00B9669A" w:rsidP="00A12914">
            <w:r w:rsidRPr="009162A3">
              <w:t>Supercrip</w:t>
            </w:r>
          </w:p>
          <w:p w14:paraId="4FEB5AC5" w14:textId="77777777" w:rsidR="00B9669A" w:rsidRPr="009162A3" w:rsidRDefault="00B9669A" w:rsidP="00A12914">
            <w:r w:rsidRPr="009162A3">
              <w:t>Cameron thinks positive/is accepting – good disabled person</w:t>
            </w:r>
          </w:p>
          <w:p w14:paraId="13061528" w14:textId="77777777" w:rsidR="00B9669A" w:rsidRPr="009162A3" w:rsidRDefault="00B9669A" w:rsidP="00A12914">
            <w:r w:rsidRPr="009162A3">
              <w:lastRenderedPageBreak/>
              <w:t>Cameron has the right attitude – thinks positive, is brave – but he is also upset by ableism</w:t>
            </w:r>
          </w:p>
          <w:p w14:paraId="6B665973" w14:textId="77777777" w:rsidR="00A7535E" w:rsidRPr="009162A3" w:rsidRDefault="00A7535E" w:rsidP="00A12914">
            <w:r w:rsidRPr="009162A3">
              <w:t>Cameron is used to being othered – the good disabled person</w:t>
            </w:r>
          </w:p>
          <w:p w14:paraId="50827A47" w14:textId="77777777" w:rsidR="0099626F" w:rsidRPr="009162A3" w:rsidRDefault="0099626F" w:rsidP="00A12914">
            <w:r w:rsidRPr="009162A3">
              <w:t>Cameron is accustomed to being treated badly</w:t>
            </w:r>
          </w:p>
          <w:p w14:paraId="3899C60B" w14:textId="77777777" w:rsidR="0099626F" w:rsidRPr="009162A3" w:rsidRDefault="0099626F" w:rsidP="00A12914">
            <w:r w:rsidRPr="009162A3">
              <w:t>Cameron is used to awkward dates</w:t>
            </w:r>
          </w:p>
          <w:p w14:paraId="7E4F5C13" w14:textId="77777777" w:rsidR="00343915" w:rsidRPr="009162A3" w:rsidRDefault="00343915" w:rsidP="00A12914">
            <w:r w:rsidRPr="009162A3">
              <w:t>Cameron’s openness is a positive attribute</w:t>
            </w:r>
          </w:p>
          <w:p w14:paraId="458C3B10" w14:textId="77777777" w:rsidR="00F74A0C" w:rsidRPr="009162A3" w:rsidRDefault="00F74A0C" w:rsidP="00A12914">
            <w:r w:rsidRPr="009162A3">
              <w:t>Cameron must be used to answering THAT question</w:t>
            </w:r>
          </w:p>
          <w:p w14:paraId="2FC2BFE3" w14:textId="77777777" w:rsidR="00F74A0C" w:rsidRPr="009162A3" w:rsidRDefault="00F74A0C" w:rsidP="00A12914">
            <w:r w:rsidRPr="009162A3">
              <w:t>Cameron is unsure but continues with the date</w:t>
            </w:r>
          </w:p>
          <w:p w14:paraId="5D483098" w14:textId="77777777" w:rsidR="00B9669A" w:rsidRPr="009162A3" w:rsidRDefault="00B9669A" w:rsidP="00A12914">
            <w:r w:rsidRPr="009162A3">
              <w:t>CAMERON IS THE BAD DISABLED PERSON</w:t>
            </w:r>
          </w:p>
          <w:p w14:paraId="357D1BD9" w14:textId="77777777" w:rsidR="00B9669A" w:rsidRPr="009162A3" w:rsidRDefault="00B9669A" w:rsidP="00A12914">
            <w:r w:rsidRPr="009162A3">
              <w:t>Cameron doesn’t have the right attitude – he’s uncomfortable</w:t>
            </w:r>
          </w:p>
          <w:p w14:paraId="1BA22B80" w14:textId="77777777" w:rsidR="0099626F" w:rsidRPr="009162A3" w:rsidRDefault="0099626F" w:rsidP="00A12914">
            <w:r w:rsidRPr="009162A3">
              <w:t>Cameron is the bad disabled person (deviant case)</w:t>
            </w:r>
          </w:p>
          <w:p w14:paraId="376B94E8" w14:textId="77777777" w:rsidR="006A7E45" w:rsidRPr="009162A3" w:rsidRDefault="006A7E45" w:rsidP="00A12914"/>
          <w:p w14:paraId="353C6618" w14:textId="77777777" w:rsidR="006A7E45" w:rsidRPr="009162A3" w:rsidRDefault="006A7E45" w:rsidP="00A12914">
            <w:r w:rsidRPr="009162A3">
              <w:lastRenderedPageBreak/>
              <w:t>CAMERON PERFORMS EMOTIONAL LABOUR</w:t>
            </w:r>
          </w:p>
          <w:p w14:paraId="69256A14" w14:textId="77777777" w:rsidR="00A7535E" w:rsidRPr="009162A3" w:rsidRDefault="00A7535E" w:rsidP="00A12914">
            <w:r w:rsidRPr="009162A3">
              <w:t>Cameron performs emotional labour/reassures Andy – acknowledgement that this isn’t Cameron’s responsibility</w:t>
            </w:r>
          </w:p>
          <w:p w14:paraId="5B63666B" w14:textId="77777777" w:rsidR="00A7535E" w:rsidRPr="009162A3" w:rsidRDefault="00A7535E" w:rsidP="00A12914">
            <w:r w:rsidRPr="009162A3">
              <w:t>Cameron brushes off Andy’s faux pas</w:t>
            </w:r>
          </w:p>
          <w:p w14:paraId="0F5CF8F5" w14:textId="77777777" w:rsidR="008130AA" w:rsidRPr="009162A3" w:rsidRDefault="008130AA" w:rsidP="00A12914">
            <w:r w:rsidRPr="009162A3">
              <w:t>Cameron breaks the ice/defuses the tension</w:t>
            </w:r>
          </w:p>
          <w:p w14:paraId="7CC7798F" w14:textId="77777777" w:rsidR="008130AA" w:rsidRPr="009162A3" w:rsidRDefault="008130AA" w:rsidP="00A12914">
            <w:r w:rsidRPr="009162A3">
              <w:t>Cameron uses humour</w:t>
            </w:r>
          </w:p>
          <w:p w14:paraId="0B8F69C0" w14:textId="77777777" w:rsidR="00D41E63" w:rsidRPr="009162A3" w:rsidRDefault="00D41E63" w:rsidP="00A12914">
            <w:r w:rsidRPr="009162A3">
              <w:t>Cameron jokes (?) about why he is in a wheelchair</w:t>
            </w:r>
          </w:p>
          <w:p w14:paraId="17D89589" w14:textId="77777777" w:rsidR="00B9669A" w:rsidRPr="009162A3" w:rsidRDefault="00B9669A" w:rsidP="00A12914">
            <w:r w:rsidRPr="009162A3">
              <w:t>Cameron takes charge</w:t>
            </w:r>
          </w:p>
          <w:p w14:paraId="6AED77BE" w14:textId="77777777" w:rsidR="00B9669A" w:rsidRPr="009162A3" w:rsidRDefault="00B9669A" w:rsidP="00A12914">
            <w:r w:rsidRPr="009162A3">
              <w:t>This is familiar territory for Cameron</w:t>
            </w:r>
          </w:p>
          <w:p w14:paraId="33179F19" w14:textId="77777777" w:rsidR="00B9669A" w:rsidRPr="009162A3" w:rsidRDefault="00B9669A" w:rsidP="00A12914">
            <w:r w:rsidRPr="009162A3">
              <w:t>Cameron frames getting a table as not related to disability</w:t>
            </w:r>
          </w:p>
          <w:p w14:paraId="2C3F4B4A" w14:textId="77777777" w:rsidR="00B9669A" w:rsidRPr="009162A3" w:rsidRDefault="00B9669A" w:rsidP="00A12914">
            <w:r w:rsidRPr="009162A3">
              <w:t>People struggling with disability is familiar for Cameron</w:t>
            </w:r>
          </w:p>
          <w:p w14:paraId="13381B1F" w14:textId="77777777" w:rsidR="007B7155" w:rsidRPr="009162A3" w:rsidRDefault="007B7155" w:rsidP="00A12914">
            <w:r w:rsidRPr="009162A3">
              <w:t>Cameron reads Andy</w:t>
            </w:r>
          </w:p>
          <w:p w14:paraId="6A752171" w14:textId="77777777" w:rsidR="00F74A0C" w:rsidRPr="009162A3" w:rsidRDefault="00F74A0C" w:rsidP="00A12914">
            <w:r w:rsidRPr="009162A3">
              <w:t>Cameron apologises for overwhelming Andy</w:t>
            </w:r>
          </w:p>
          <w:p w14:paraId="2A90DA32" w14:textId="77777777" w:rsidR="00D46202" w:rsidRPr="009162A3" w:rsidRDefault="00D46202" w:rsidP="00A12914">
            <w:r w:rsidRPr="009162A3">
              <w:lastRenderedPageBreak/>
              <w:t>Cameron asks about Andy’s reaction</w:t>
            </w:r>
          </w:p>
          <w:p w14:paraId="120F8A75" w14:textId="77777777" w:rsidR="00B9669A" w:rsidRPr="009162A3" w:rsidRDefault="00B9669A" w:rsidP="00A12914"/>
          <w:p w14:paraId="793F5942" w14:textId="77777777" w:rsidR="00B9669A" w:rsidRPr="009162A3" w:rsidRDefault="00B9669A" w:rsidP="00A12914">
            <w:r w:rsidRPr="009162A3">
              <w:t>CAMERON HAS A JOLLY FAT PERSON PERSONALITY</w:t>
            </w:r>
          </w:p>
          <w:p w14:paraId="0E502002" w14:textId="77777777" w:rsidR="00DB7978" w:rsidRPr="009162A3" w:rsidRDefault="008130AA" w:rsidP="00A12914">
            <w:r w:rsidRPr="009162A3">
              <w:t xml:space="preserve">Cameron </w:t>
            </w:r>
            <w:r w:rsidR="00DB7978" w:rsidRPr="009162A3">
              <w:t>ha</w:t>
            </w:r>
            <w:r w:rsidRPr="009162A3">
              <w:t>s</w:t>
            </w:r>
            <w:r w:rsidR="00DB7978" w:rsidRPr="009162A3">
              <w:t xml:space="preserve"> a</w:t>
            </w:r>
            <w:r w:rsidRPr="009162A3">
              <w:t xml:space="preserve"> jolly</w:t>
            </w:r>
            <w:r w:rsidR="00DB7978" w:rsidRPr="009162A3">
              <w:t xml:space="preserve"> personality</w:t>
            </w:r>
            <w:r w:rsidRPr="009162A3">
              <w:t xml:space="preserve"> – confident, flirty, funny</w:t>
            </w:r>
            <w:r w:rsidR="00F14C55" w:rsidRPr="009162A3">
              <w:t>/witty</w:t>
            </w:r>
            <w:r w:rsidR="007241E5" w:rsidRPr="009162A3">
              <w:t>, friendly</w:t>
            </w:r>
            <w:r w:rsidR="0052255D" w:rsidRPr="009162A3">
              <w:t>, bubbly, energetic, outgoing</w:t>
            </w:r>
            <w:r w:rsidR="007D3B19" w:rsidRPr="009162A3">
              <w:t>, easy going, hilarious</w:t>
            </w:r>
            <w:r w:rsidR="00DB7978" w:rsidRPr="009162A3">
              <w:t>, cheeky, devilish smile, glint of mischief in her eye</w:t>
            </w:r>
          </w:p>
          <w:p w14:paraId="32E896EA" w14:textId="77777777" w:rsidR="005226A4" w:rsidRPr="009162A3" w:rsidRDefault="005226A4" w:rsidP="00A12914">
            <w:r w:rsidRPr="009162A3">
              <w:t>Cameron has a radiant smile</w:t>
            </w:r>
          </w:p>
          <w:p w14:paraId="1FF24C9A" w14:textId="77777777" w:rsidR="0006579B" w:rsidRPr="009162A3" w:rsidRDefault="0006579B" w:rsidP="00A12914">
            <w:r w:rsidRPr="009162A3">
              <w:t>Cameron is warm and soothing</w:t>
            </w:r>
          </w:p>
          <w:p w14:paraId="2D716F43" w14:textId="77777777" w:rsidR="0099626F" w:rsidRPr="009162A3" w:rsidRDefault="0099626F" w:rsidP="00A12914">
            <w:r w:rsidRPr="009162A3">
              <w:t>Cameron is demure</w:t>
            </w:r>
          </w:p>
          <w:p w14:paraId="73C62378" w14:textId="77777777" w:rsidR="00361D65" w:rsidRPr="009162A3" w:rsidRDefault="00361D65" w:rsidP="00A12914">
            <w:r w:rsidRPr="009162A3">
              <w:t>Cameron is careless in manoeuvring his wheelchair</w:t>
            </w:r>
          </w:p>
          <w:p w14:paraId="134BB366" w14:textId="77777777" w:rsidR="00B9669A" w:rsidRPr="009162A3" w:rsidRDefault="00B9669A" w:rsidP="00A12914"/>
          <w:p w14:paraId="5A2E0CD2" w14:textId="77777777" w:rsidR="00A7535E" w:rsidRPr="009162A3" w:rsidRDefault="00A7535E" w:rsidP="00A12914">
            <w:r w:rsidRPr="009162A3">
              <w:t>THE ELEPHANT IN THE ROOM</w:t>
            </w:r>
          </w:p>
          <w:p w14:paraId="33AEBA0B" w14:textId="77777777" w:rsidR="00A7535E" w:rsidRPr="009162A3" w:rsidRDefault="00A7535E" w:rsidP="00A12914">
            <w:r w:rsidRPr="009162A3">
              <w:t>Cameron addresses the elephant in the room – sexual function (out of the blue)</w:t>
            </w:r>
          </w:p>
          <w:p w14:paraId="51240519" w14:textId="77777777" w:rsidR="00A7535E" w:rsidRPr="009162A3" w:rsidRDefault="00A7535E" w:rsidP="00A12914">
            <w:r w:rsidRPr="009162A3">
              <w:t>Cameron assumes the worst – THAT question</w:t>
            </w:r>
          </w:p>
          <w:p w14:paraId="6DE46666" w14:textId="77777777" w:rsidR="00A7535E" w:rsidRPr="009162A3" w:rsidRDefault="00A7535E" w:rsidP="00A12914">
            <w:r w:rsidRPr="009162A3">
              <w:lastRenderedPageBreak/>
              <w:t>Cameron is upset by THAT question</w:t>
            </w:r>
          </w:p>
          <w:p w14:paraId="6E393A7B" w14:textId="77777777" w:rsidR="00A7535E" w:rsidRPr="009162A3" w:rsidRDefault="00A7535E" w:rsidP="00A12914">
            <w:r w:rsidRPr="009162A3">
              <w:t>Answering THAT question is hard for Cameron</w:t>
            </w:r>
          </w:p>
          <w:p w14:paraId="24858263" w14:textId="77777777" w:rsidR="00A7535E" w:rsidRPr="009162A3" w:rsidRDefault="00A7535E" w:rsidP="00A12914">
            <w:r w:rsidRPr="009162A3">
              <w:t>Cameron was prepared for THAT question</w:t>
            </w:r>
          </w:p>
          <w:p w14:paraId="30E7D3A0" w14:textId="77777777" w:rsidR="007B7155" w:rsidRPr="009162A3" w:rsidRDefault="007B7155" w:rsidP="00A12914">
            <w:r w:rsidRPr="009162A3">
              <w:t>Cameron raises his/her disability – almost apologises</w:t>
            </w:r>
          </w:p>
          <w:p w14:paraId="48AE7BCA" w14:textId="77777777" w:rsidR="00D46202" w:rsidRPr="009162A3" w:rsidRDefault="00D46202" w:rsidP="00A12914">
            <w:r w:rsidRPr="009162A3">
              <w:t>Cameron apologises for his disability</w:t>
            </w:r>
          </w:p>
          <w:p w14:paraId="68CFC5FA" w14:textId="77777777" w:rsidR="00F74A0C" w:rsidRPr="009162A3" w:rsidRDefault="00F74A0C" w:rsidP="00A12914">
            <w:r w:rsidRPr="009162A3">
              <w:t>Cameron answering THAT question/disclosure creates empathy</w:t>
            </w:r>
          </w:p>
          <w:p w14:paraId="05EB009C" w14:textId="77777777" w:rsidR="00A7535E" w:rsidRPr="009162A3" w:rsidRDefault="00A7535E" w:rsidP="00A12914"/>
          <w:p w14:paraId="23830CA8" w14:textId="77777777" w:rsidR="00B9669A" w:rsidRPr="009162A3" w:rsidRDefault="00B9669A" w:rsidP="00A12914">
            <w:r w:rsidRPr="009162A3">
              <w:t>ABLEISM IS FAMILIAR</w:t>
            </w:r>
          </w:p>
          <w:p w14:paraId="75895468" w14:textId="77777777" w:rsidR="00EF669E" w:rsidRPr="009162A3" w:rsidRDefault="00EF669E" w:rsidP="00A12914">
            <w:r w:rsidRPr="009162A3">
              <w:t>A “blind” date is new/a big deal for Cameron</w:t>
            </w:r>
          </w:p>
          <w:p w14:paraId="30780FA5" w14:textId="77777777" w:rsidR="00EF669E" w:rsidRPr="009162A3" w:rsidRDefault="00EF669E" w:rsidP="00A12914">
            <w:r w:rsidRPr="009162A3">
              <w:t>Cameron is nervous</w:t>
            </w:r>
          </w:p>
          <w:p w14:paraId="08FCFC25" w14:textId="77777777" w:rsidR="001E6263" w:rsidRPr="009162A3" w:rsidRDefault="00EF669E" w:rsidP="00A12914">
            <w:r w:rsidRPr="009162A3">
              <w:t>Cameron’s negative experiences of dating</w:t>
            </w:r>
            <w:r w:rsidR="001E6263" w:rsidRPr="009162A3">
              <w:t>/ Cameron’s negative dating history</w:t>
            </w:r>
          </w:p>
          <w:p w14:paraId="6C61CAB1" w14:textId="77777777" w:rsidR="00502343" w:rsidRPr="009162A3" w:rsidRDefault="00502343" w:rsidP="00A12914">
            <w:r w:rsidRPr="009162A3">
              <w:t>Cameron shares his past experiences of dating while disabled</w:t>
            </w:r>
          </w:p>
          <w:p w14:paraId="7EA9CB6D" w14:textId="77777777" w:rsidR="0052255D" w:rsidRPr="009162A3" w:rsidRDefault="0052255D" w:rsidP="00A12914">
            <w:r w:rsidRPr="009162A3">
              <w:lastRenderedPageBreak/>
              <w:t>Cameron shares his experience of being judged</w:t>
            </w:r>
          </w:p>
          <w:p w14:paraId="52EE20CA" w14:textId="77777777" w:rsidR="00D46202" w:rsidRPr="009162A3" w:rsidRDefault="00D46202" w:rsidP="00A12914">
            <w:r w:rsidRPr="009162A3">
              <w:t>Cameron is still anxious</w:t>
            </w:r>
          </w:p>
          <w:p w14:paraId="146CB988" w14:textId="77777777" w:rsidR="00D46202" w:rsidRPr="009162A3" w:rsidRDefault="00D46202" w:rsidP="00A12914">
            <w:r w:rsidRPr="009162A3">
              <w:t>Cameron’s disability is the focus for the anxiety</w:t>
            </w:r>
          </w:p>
          <w:p w14:paraId="2A164936" w14:textId="77777777" w:rsidR="00D46202" w:rsidRPr="009162A3" w:rsidRDefault="00D46202" w:rsidP="00A12914">
            <w:r w:rsidRPr="009162A3">
              <w:t>Cameron is uncomfortable</w:t>
            </w:r>
          </w:p>
          <w:p w14:paraId="340355F0" w14:textId="77777777" w:rsidR="00D46202" w:rsidRPr="009162A3" w:rsidRDefault="00D46202" w:rsidP="00A12914">
            <w:r w:rsidRPr="009162A3">
              <w:t>Cameron cries about his struggles</w:t>
            </w:r>
          </w:p>
          <w:p w14:paraId="7F04B04D" w14:textId="77777777" w:rsidR="00D46202" w:rsidRPr="009162A3" w:rsidRDefault="00D46202" w:rsidP="00A12914">
            <w:r w:rsidRPr="009162A3">
              <w:t>Cameron’s internal monologue – worrying what Andy thinks</w:t>
            </w:r>
          </w:p>
          <w:p w14:paraId="71EC6B30" w14:textId="77777777" w:rsidR="00D46202" w:rsidRPr="009162A3" w:rsidRDefault="00D46202" w:rsidP="00A12914">
            <w:r w:rsidRPr="009162A3">
              <w:t>Cameron is disappointed at Andy’s reaction</w:t>
            </w:r>
          </w:p>
          <w:p w14:paraId="15D8FBF6" w14:textId="77777777" w:rsidR="00D46202" w:rsidRPr="009162A3" w:rsidRDefault="00D46202" w:rsidP="00A12914">
            <w:r w:rsidRPr="009162A3">
              <w:t>Cameron is not an open book</w:t>
            </w:r>
          </w:p>
          <w:p w14:paraId="4046D905" w14:textId="77777777" w:rsidR="00A7535E" w:rsidRPr="009162A3" w:rsidRDefault="00A7535E" w:rsidP="00A12914"/>
          <w:p w14:paraId="790067AF" w14:textId="77777777" w:rsidR="00A7535E" w:rsidRPr="009162A3" w:rsidRDefault="00A7535E" w:rsidP="00A12914">
            <w:r w:rsidRPr="009162A3">
              <w:t>COMPENSATING FOR DEFICITS/DISABILITY ISN’T SEXY</w:t>
            </w:r>
          </w:p>
          <w:p w14:paraId="1F96A0BC" w14:textId="77777777" w:rsidR="008D228D" w:rsidRPr="009162A3" w:rsidRDefault="008D228D" w:rsidP="00A12914">
            <w:r w:rsidRPr="009162A3">
              <w:t xml:space="preserve">Cameron has </w:t>
            </w:r>
            <w:proofErr w:type="gramStart"/>
            <w:r w:rsidRPr="009162A3">
              <w:t>made an effort</w:t>
            </w:r>
            <w:proofErr w:type="gramEnd"/>
          </w:p>
          <w:p w14:paraId="70A0FF05" w14:textId="77777777" w:rsidR="00CA6C72" w:rsidRPr="009162A3" w:rsidRDefault="00CA6C72" w:rsidP="00A12914">
            <w:r w:rsidRPr="009162A3">
              <w:t>Compensatory physical attractiveness</w:t>
            </w:r>
          </w:p>
          <w:p w14:paraId="6B6461E4" w14:textId="77777777" w:rsidR="00CA6C72" w:rsidRPr="009162A3" w:rsidRDefault="00CA6C72" w:rsidP="00A12914">
            <w:r w:rsidRPr="009162A3">
              <w:t>Compensating for deficits</w:t>
            </w:r>
          </w:p>
          <w:p w14:paraId="050C6A6F" w14:textId="77777777" w:rsidR="00BD5D62" w:rsidRPr="009162A3" w:rsidRDefault="00BD5D62" w:rsidP="00A12914">
            <w:r w:rsidRPr="009162A3">
              <w:t>Cameron is hot and cool</w:t>
            </w:r>
            <w:r w:rsidR="00FB0A8B" w:rsidRPr="009162A3">
              <w:t>/funny</w:t>
            </w:r>
          </w:p>
          <w:p w14:paraId="485BC884" w14:textId="77777777" w:rsidR="0099626F" w:rsidRPr="009162A3" w:rsidRDefault="0099626F" w:rsidP="00A12914">
            <w:r w:rsidRPr="009162A3">
              <w:t>Cameron is independent – can transfer</w:t>
            </w:r>
          </w:p>
          <w:p w14:paraId="04283F88" w14:textId="77777777" w:rsidR="0099626F" w:rsidRPr="009162A3" w:rsidRDefault="0099626F" w:rsidP="00A12914">
            <w:r w:rsidRPr="009162A3">
              <w:lastRenderedPageBreak/>
              <w:t>Cameron can ambulate</w:t>
            </w:r>
          </w:p>
          <w:p w14:paraId="1719F423" w14:textId="77777777" w:rsidR="00D46202" w:rsidRPr="009162A3" w:rsidRDefault="00D46202" w:rsidP="00A12914">
            <w:r w:rsidRPr="009162A3">
              <w:t>Cameron sits at the bar</w:t>
            </w:r>
          </w:p>
          <w:p w14:paraId="59B7B13D" w14:textId="77777777" w:rsidR="007B7155" w:rsidRPr="009162A3" w:rsidRDefault="007B7155" w:rsidP="00A12914">
            <w:r w:rsidRPr="009162A3">
              <w:t>Cameron needs to compensate for his deficits</w:t>
            </w:r>
          </w:p>
          <w:p w14:paraId="771758C8" w14:textId="77777777" w:rsidR="00404C42" w:rsidRPr="009162A3" w:rsidRDefault="00404C42" w:rsidP="00A12914">
            <w:r w:rsidRPr="009162A3">
              <w:t>Cameron isn’t independent</w:t>
            </w:r>
          </w:p>
          <w:p w14:paraId="55B5F8E0" w14:textId="77777777" w:rsidR="00A7535E" w:rsidRPr="009162A3" w:rsidRDefault="00404C42" w:rsidP="00A12914">
            <w:r w:rsidRPr="009162A3">
              <w:t>Cameron should be independent</w:t>
            </w:r>
          </w:p>
          <w:p w14:paraId="41198BE8" w14:textId="77777777" w:rsidR="00F74A0C" w:rsidRPr="009162A3" w:rsidRDefault="00F74A0C" w:rsidP="00A12914">
            <w:r w:rsidRPr="009162A3">
              <w:t>Cameron’s friend takes him home – dependence?</w:t>
            </w:r>
          </w:p>
          <w:p w14:paraId="0C1917A7" w14:textId="77777777" w:rsidR="00F74A0C" w:rsidRPr="009162A3" w:rsidRDefault="00F74A0C" w:rsidP="00A12914">
            <w:r w:rsidRPr="009162A3">
              <w:t>Cameron minimizes the wheelchair</w:t>
            </w:r>
          </w:p>
          <w:p w14:paraId="39AD2960" w14:textId="77777777" w:rsidR="00F74A0C" w:rsidRPr="009162A3" w:rsidRDefault="00F74A0C" w:rsidP="00A12914">
            <w:r w:rsidRPr="009162A3">
              <w:t>Cameron has a flashy wheelchair</w:t>
            </w:r>
          </w:p>
          <w:p w14:paraId="43191B32" w14:textId="77777777" w:rsidR="00F74A0C" w:rsidRPr="009162A3" w:rsidRDefault="00F74A0C" w:rsidP="00A12914"/>
          <w:p w14:paraId="35352668" w14:textId="77777777" w:rsidR="00F74A0C" w:rsidRPr="009162A3" w:rsidRDefault="00F74A0C" w:rsidP="00A12914">
            <w:r w:rsidRPr="009162A3">
              <w:t>MISCELEANOUS</w:t>
            </w:r>
          </w:p>
          <w:p w14:paraId="530F2412" w14:textId="77777777" w:rsidR="00197FDE" w:rsidRPr="009162A3" w:rsidRDefault="00197FDE" w:rsidP="00A12914">
            <w:r w:rsidRPr="009162A3">
              <w:t>Cameron’s manoeuvring reflects his mood</w:t>
            </w:r>
          </w:p>
          <w:p w14:paraId="06E79A8A" w14:textId="77777777" w:rsidR="00D74E1B" w:rsidRPr="009162A3" w:rsidRDefault="00D74E1B" w:rsidP="00A12914">
            <w:r w:rsidRPr="009162A3">
              <w:t>Cameron tries to kiss Andy</w:t>
            </w:r>
          </w:p>
          <w:p w14:paraId="7E2044FE" w14:textId="77777777" w:rsidR="00977AE3" w:rsidRPr="009162A3" w:rsidRDefault="00977AE3" w:rsidP="00A12914"/>
        </w:tc>
      </w:tr>
    </w:tbl>
    <w:p w14:paraId="28B1B5C1" w14:textId="77777777" w:rsidR="003A5594" w:rsidRPr="009162A3" w:rsidRDefault="003A5594" w:rsidP="00A12914">
      <w:pPr>
        <w:sectPr w:rsidR="003A5594" w:rsidRPr="009162A3" w:rsidSect="00A96497">
          <w:pgSz w:w="16838" w:h="11906" w:orient="landscape"/>
          <w:pgMar w:top="1440" w:right="1440" w:bottom="1440" w:left="1440" w:header="708" w:footer="708" w:gutter="0"/>
          <w:cols w:space="708"/>
          <w:docGrid w:linePitch="360"/>
        </w:sectPr>
      </w:pPr>
    </w:p>
    <w:p w14:paraId="3CC69998" w14:textId="0B33F618" w:rsidR="008E561A" w:rsidRPr="009162A3" w:rsidRDefault="008E561A" w:rsidP="00862B09">
      <w:pPr>
        <w:pStyle w:val="Heading2"/>
      </w:pPr>
      <w:bookmarkStart w:id="41" w:name="_Note_9:_Theme"/>
      <w:bookmarkStart w:id="42" w:name="_Toc205618179"/>
      <w:bookmarkEnd w:id="41"/>
      <w:r w:rsidRPr="009162A3">
        <w:lastRenderedPageBreak/>
        <w:t xml:space="preserve">Note </w:t>
      </w:r>
      <w:r w:rsidR="00B97FEC">
        <w:t>9</w:t>
      </w:r>
      <w:r w:rsidRPr="009162A3">
        <w:t>: Theme definitions</w:t>
      </w:r>
      <w:bookmarkEnd w:id="42"/>
    </w:p>
    <w:p w14:paraId="29FF3323" w14:textId="76914E2C" w:rsidR="008E561A" w:rsidRPr="009162A3" w:rsidRDefault="008E561A" w:rsidP="005910CD">
      <w:pPr>
        <w:pStyle w:val="Heading3"/>
      </w:pPr>
      <w:bookmarkStart w:id="43" w:name="_Toc205618180"/>
      <w:r w:rsidRPr="009162A3">
        <w:t>Box SM8: Theme definitions</w:t>
      </w:r>
      <w:r w:rsidR="001A42A2" w:rsidRPr="009162A3">
        <w:t xml:space="preserve"> (written by the first author) with provisional theme names</w:t>
      </w:r>
      <w:bookmarkEnd w:id="43"/>
    </w:p>
    <w:tbl>
      <w:tblPr>
        <w:tblStyle w:val="TableGrid"/>
        <w:tblW w:w="0" w:type="auto"/>
        <w:tblLook w:val="04A0" w:firstRow="1" w:lastRow="0" w:firstColumn="1" w:lastColumn="0" w:noHBand="0" w:noVBand="1"/>
      </w:tblPr>
      <w:tblGrid>
        <w:gridCol w:w="9016"/>
      </w:tblGrid>
      <w:tr w:rsidR="008E561A" w:rsidRPr="009162A3" w14:paraId="7AB223C7" w14:textId="77777777" w:rsidTr="00DE1CE5">
        <w:tc>
          <w:tcPr>
            <w:tcW w:w="9016" w:type="dxa"/>
          </w:tcPr>
          <w:p w14:paraId="3E59942A" w14:textId="77777777" w:rsidR="008E561A" w:rsidRPr="009162A3" w:rsidRDefault="008E561A" w:rsidP="00A12914">
            <w:pPr>
              <w:rPr>
                <w:b/>
                <w:bCs/>
                <w:i/>
                <w:iCs/>
              </w:rPr>
            </w:pPr>
            <w:r w:rsidRPr="009162A3">
              <w:rPr>
                <w:b/>
                <w:bCs/>
                <w:i/>
                <w:iCs/>
              </w:rPr>
              <w:t>The unexpected wheelchair</w:t>
            </w:r>
          </w:p>
          <w:p w14:paraId="0D95EFEB" w14:textId="4980A3E8" w:rsidR="008E561A" w:rsidRPr="009162A3" w:rsidRDefault="008E561A" w:rsidP="00A12914">
            <w:r w:rsidRPr="009162A3">
              <w:t xml:space="preserve">The stories typically opened with Andy’s surprise or shock at “the unexpected wheelchair”. There appeared to be an acknowledgement that such a reaction, while framed as “natural” and normative, could be interpreted as negative. So, the expression of surprise/shock was often mitigated or downplayed, or it was overtly acknowledged that Andy wasn’t shocked “in a bad way”; </w:t>
            </w:r>
            <w:r w:rsidR="00862B09" w:rsidRPr="009162A3">
              <w:t>his*</w:t>
            </w:r>
            <w:r w:rsidRPr="009162A3">
              <w:t xml:space="preserve"> shock didn’t reflect negative feelings toward or prejudice about disability. Andy also attempted to contain his surprise/shock and not communicate it or leak it to Cameron </w:t>
            </w:r>
            <w:r w:rsidR="00DE1CE5" w:rsidRPr="009162A3">
              <w:t>–</w:t>
            </w:r>
            <w:r w:rsidRPr="009162A3">
              <w:t xml:space="preserve"> sometimes they were successful, sometimes they weren’t. Andy’s surprise/shock can be understood as a reflection of compulsory ablebodiedness – disability wasn’t part of </w:t>
            </w:r>
            <w:r w:rsidR="00862B09" w:rsidRPr="009162A3">
              <w:t>his</w:t>
            </w:r>
            <w:r w:rsidRPr="009162A3">
              <w:t xml:space="preserve"> imaginings of/expectations for the date. Disability was simply unexpected. Andy was sometimes portrayed as confused/baffled by their mutual friend not telling them about Cameron’s disability/wheelchair – in a few stories the nondisclosure is so implausible Andy assumes </w:t>
            </w:r>
            <w:r w:rsidR="00862B09" w:rsidRPr="009162A3">
              <w:t>he’s</w:t>
            </w:r>
            <w:r w:rsidRPr="009162A3">
              <w:t xml:space="preserve"> being pranked by their mutual friend. This confusion reflects several different ideas about disability – first that disability is a salient characteristic, a master status, one that it’s natural/normative to disclose, such that nondisclosure is accountable. Second, because of the lack of a social script for interacting with a disabled person, and cultural fears and anxieties about disability, nondisabled people need time and space to mentally prepare to interact with a disabled person. Third, in a compulsorily ablebodied world, nondisabled people – ableds – are entitled to know about disability, and disabled people owe them an explanation for their deviant, abject bodies.</w:t>
            </w:r>
          </w:p>
          <w:p w14:paraId="11E3908F" w14:textId="13A9CE01" w:rsidR="00862B09" w:rsidRPr="009162A3" w:rsidRDefault="00862B09" w:rsidP="00A12914">
            <w:r w:rsidRPr="009162A3">
              <w:t>*We gender Andy as male because he was predominantly gendered as male in the stories.</w:t>
            </w:r>
          </w:p>
          <w:p w14:paraId="4C21C9FC" w14:textId="17B44EDD" w:rsidR="008E561A" w:rsidRPr="009162A3" w:rsidRDefault="008E561A" w:rsidP="00A12914">
            <w:pPr>
              <w:rPr>
                <w:b/>
                <w:bCs/>
                <w:i/>
                <w:iCs/>
              </w:rPr>
            </w:pPr>
            <w:r w:rsidRPr="009162A3">
              <w:rPr>
                <w:b/>
                <w:bCs/>
                <w:i/>
                <w:iCs/>
              </w:rPr>
              <w:t>An</w:t>
            </w:r>
            <w:r w:rsidR="00862B09" w:rsidRPr="009162A3">
              <w:rPr>
                <w:b/>
                <w:bCs/>
                <w:i/>
                <w:iCs/>
              </w:rPr>
              <w:t xml:space="preserve">xious </w:t>
            </w:r>
            <w:r w:rsidRPr="009162A3">
              <w:rPr>
                <w:b/>
                <w:bCs/>
                <w:i/>
                <w:iCs/>
              </w:rPr>
              <w:t>Andy</w:t>
            </w:r>
            <w:r w:rsidR="00862B09" w:rsidRPr="009162A3">
              <w:rPr>
                <w:b/>
                <w:bCs/>
                <w:i/>
                <w:iCs/>
              </w:rPr>
              <w:t>,</w:t>
            </w:r>
            <w:r w:rsidRPr="009162A3">
              <w:rPr>
                <w:b/>
                <w:bCs/>
                <w:i/>
                <w:iCs/>
              </w:rPr>
              <w:t xml:space="preserve"> the good guy</w:t>
            </w:r>
          </w:p>
          <w:p w14:paraId="474EAA8E" w14:textId="4658AC7B" w:rsidR="008E561A" w:rsidRPr="009162A3" w:rsidRDefault="008E561A" w:rsidP="00A12914">
            <w:r w:rsidRPr="009162A3">
              <w:t>This theme captures the progression of the stories from Andy’s initial surprise/shock to his anxiety and awkwardness around disability</w:t>
            </w:r>
            <w:r w:rsidR="00862B09" w:rsidRPr="009162A3">
              <w:t xml:space="preserve"> - </w:t>
            </w:r>
            <w:r w:rsidRPr="009162A3">
              <w:t xml:space="preserve">the key constructions of Andy in the data as </w:t>
            </w:r>
            <w:r w:rsidR="00862B09" w:rsidRPr="009162A3">
              <w:t xml:space="preserve">anxious and </w:t>
            </w:r>
            <w:r w:rsidRPr="009162A3">
              <w:t xml:space="preserve">awkward but well-meaning (perhaps prompted by our description of his nerves in the stem), and as a good guy, standing out from </w:t>
            </w:r>
            <w:r w:rsidR="00862B09" w:rsidRPr="009162A3">
              <w:t xml:space="preserve">the </w:t>
            </w:r>
            <w:r w:rsidRPr="009162A3">
              <w:t>other men Cameron has dated. Andy’s exceptional goodness is central to the mostly positive framings of the date and how the date/couple overcomes the barrier of disability. Andy’s nerves and awkwardness can be understood as a reflection of a lack of a social script for interacting with a disabled person – he is uncertain about how to act, and what to say, and doesn’t want to cause offence; he also doesn’t want to intrude on Cameron’s independence. Indeed, Andy’s awkwardness was both normalised as reflecting typical first date nerves and as understandable in the absence of a social script. Good guy Andy was responsive to Cameron’s needs, and was sometimes positioned as a gentleman/chivalrous – respecting Cameron by not initiating sex on the first date, making sure Cameron got home safely and standing up to bullies. Good guy Andy could also see past the disability and see the person not the disability. Across the stories, disability negativity was framed as the result of individual negative attitudes and bullying behaviour – evident in a few examples of bullies intruding on the date, and very occasionally Andy’s negative attitude – rather than anything structural and systematic. Disability positivity was also understood in terms of individual attitudes, with an “oppression evasive” framing of seeing the person not the disability key here.</w:t>
            </w:r>
          </w:p>
          <w:p w14:paraId="2FF1D38B" w14:textId="77777777" w:rsidR="008E561A" w:rsidRPr="009162A3" w:rsidRDefault="008E561A" w:rsidP="00A12914">
            <w:pPr>
              <w:rPr>
                <w:b/>
                <w:bCs/>
                <w:i/>
                <w:iCs/>
              </w:rPr>
            </w:pPr>
            <w:r w:rsidRPr="009162A3">
              <w:rPr>
                <w:b/>
                <w:bCs/>
                <w:i/>
                <w:iCs/>
              </w:rPr>
              <w:lastRenderedPageBreak/>
              <w:t>The elephant in the room</w:t>
            </w:r>
          </w:p>
          <w:p w14:paraId="6B4D39AF" w14:textId="04CAA786" w:rsidR="008E561A" w:rsidRPr="009162A3" w:rsidRDefault="008E561A" w:rsidP="00A12914">
            <w:r w:rsidRPr="009162A3">
              <w:t xml:space="preserve">Disability loomed over the stories, it was the elephant in the room – with Andy commonly portrayed as wanting to ask </w:t>
            </w:r>
            <w:r w:rsidRPr="009162A3">
              <w:rPr>
                <w:i/>
              </w:rPr>
              <w:t>that</w:t>
            </w:r>
            <w:r w:rsidRPr="009162A3">
              <w:t xml:space="preserve"> question (why was Cameron disabled/in a wheelchair?) following the implied revelation of Cameron’s disability in the stem. Compulsory able-bodiedness was at work here – with abled Andy entitled to know about disability and Cameron owing Andy an explanation for </w:t>
            </w:r>
            <w:r w:rsidR="00B06A62" w:rsidRPr="009162A3">
              <w:t>their</w:t>
            </w:r>
            <w:r w:rsidRPr="009162A3">
              <w:t xml:space="preserve"> deviant, abject body. Andy’s curiosity was framed as natural and understandable. Continuing the framing of </w:t>
            </w:r>
            <w:proofErr w:type="gramStart"/>
            <w:r w:rsidRPr="009162A3">
              <w:t>Andy</w:t>
            </w:r>
            <w:proofErr w:type="gramEnd"/>
            <w:r w:rsidRPr="009162A3">
              <w:t xml:space="preserve"> the awkward, and the lack of a social script around disability, Andy was commonly portrayed as uncertain about whether it was appropriate to even ask that question or when it could be asked. In some stories, asking </w:t>
            </w:r>
            <w:r w:rsidRPr="009162A3">
              <w:rPr>
                <w:i/>
              </w:rPr>
              <w:t>that</w:t>
            </w:r>
            <w:r w:rsidRPr="009162A3">
              <w:t xml:space="preserve"> question required a degree of trust, comfort and connection between Cameron and Andy, or confidence and courage on Andy’s part. The tension was sometimes broken by Andy blundering in and asking that question and sometimes by Cameron acknowledging and explaining </w:t>
            </w:r>
            <w:r w:rsidR="00B06A62" w:rsidRPr="009162A3">
              <w:t>their</w:t>
            </w:r>
            <w:r w:rsidRPr="009162A3">
              <w:t xml:space="preserve"> disability. What was striking was addressing </w:t>
            </w:r>
            <w:r w:rsidRPr="009162A3">
              <w:rPr>
                <w:i/>
              </w:rPr>
              <w:t>that</w:t>
            </w:r>
            <w:r w:rsidRPr="009162A3">
              <w:t xml:space="preserve"> question rarely went anywhere</w:t>
            </w:r>
            <w:r w:rsidR="00F27E2B" w:rsidRPr="009162A3">
              <w:t>,</w:t>
            </w:r>
            <w:r w:rsidRPr="009162A3">
              <w:t xml:space="preserve"> with the couple simply carrying on with the date or moving on to other topics of discussion. This “going nowhere” framing </w:t>
            </w:r>
            <w:r w:rsidR="00F27E2B" w:rsidRPr="009162A3">
              <w:t>emphasised a</w:t>
            </w:r>
            <w:r w:rsidRPr="009162A3">
              <w:t xml:space="preserve"> notion that ableds are entitled to know about disabled people’s bodies.</w:t>
            </w:r>
            <w:r w:rsidR="00DE1CE5" w:rsidRPr="009162A3">
              <w:t xml:space="preserve"> Sometimes the personal disclosure increased Andy’s empathy and created or deepened the connection between Andy and Cameron, and sometimes the stories ended with that revelation, with the narrative tension broken, the stories could end, with the revelation of Cameron’s disability seemingly the point of the story.</w:t>
            </w:r>
          </w:p>
          <w:p w14:paraId="0CAAE5A4" w14:textId="77777777" w:rsidR="008E561A" w:rsidRPr="009162A3" w:rsidRDefault="008E561A" w:rsidP="00A12914">
            <w:pPr>
              <w:rPr>
                <w:b/>
                <w:bCs/>
                <w:i/>
                <w:iCs/>
              </w:rPr>
            </w:pPr>
            <w:r w:rsidRPr="009162A3">
              <w:rPr>
                <w:b/>
                <w:bCs/>
                <w:i/>
                <w:iCs/>
              </w:rPr>
              <w:t>Disability as personal tragedy</w:t>
            </w:r>
          </w:p>
          <w:p w14:paraId="133869D2" w14:textId="59B0A0C8" w:rsidR="008E561A" w:rsidRPr="009162A3" w:rsidRDefault="008E561A" w:rsidP="00A12914">
            <w:r w:rsidRPr="009162A3">
              <w:t xml:space="preserve">Cameron’s disability – when detailed in the stories – was typically the result of a tragic accident (road traffic, sporting, explosion). In a few stories, Cameron experienced the further personal tragedy of bereavement with other people dying in the accident. The framing of disability as a personal tragedy seemed somehow cleaner, less abject, than disability resulting from illness or congenital difference. It seemed to work to absolve Cameron from any responsibility for </w:t>
            </w:r>
            <w:r w:rsidR="00B06A62" w:rsidRPr="009162A3">
              <w:t>their</w:t>
            </w:r>
            <w:r w:rsidRPr="009162A3">
              <w:t xml:space="preserve"> disability (e.g., disability is an outward communication of an inner moral flaw/sin), and also contained disability within Cameron (</w:t>
            </w:r>
            <w:r w:rsidR="00B06A62" w:rsidRPr="009162A3">
              <w:t>they</w:t>
            </w:r>
            <w:r w:rsidRPr="009162A3">
              <w:t xml:space="preserve"> couldn’t pass on to others, including children). It also fed into a </w:t>
            </w:r>
            <w:r w:rsidR="001C6922" w:rsidRPr="009162A3">
              <w:t xml:space="preserve">wider noted </w:t>
            </w:r>
            <w:r w:rsidRPr="009162A3">
              <w:t>construction of disabled people as tragic, pitiful figures, ones requiring paternalistic gestures and sympathy. This framing of disability as personal tragedy seemed to work to overwhelm</w:t>
            </w:r>
            <w:r w:rsidR="002C0C9C" w:rsidRPr="009162A3">
              <w:t xml:space="preserve"> and </w:t>
            </w:r>
            <w:r w:rsidRPr="009162A3">
              <w:t>distract from the culture fear of disability, rendering it something to be pitied rather than feared.</w:t>
            </w:r>
          </w:p>
          <w:p w14:paraId="76405B54" w14:textId="77777777" w:rsidR="008E561A" w:rsidRPr="009162A3" w:rsidRDefault="008E561A" w:rsidP="00A12914">
            <w:pPr>
              <w:rPr>
                <w:b/>
                <w:bCs/>
                <w:i/>
                <w:iCs/>
              </w:rPr>
            </w:pPr>
            <w:r w:rsidRPr="009162A3">
              <w:rPr>
                <w:b/>
                <w:bCs/>
                <w:i/>
                <w:iCs/>
              </w:rPr>
              <w:t>The good disabled person</w:t>
            </w:r>
          </w:p>
          <w:p w14:paraId="1DFC8EA4" w14:textId="7651B1DD" w:rsidR="008E561A" w:rsidRPr="009162A3" w:rsidRDefault="008E561A" w:rsidP="00A12914">
            <w:r w:rsidRPr="009162A3">
              <w:t xml:space="preserve">The key way in which Cameron was constructed was as the good disabled person, with the right attitude to their disability, and the tragic accident that caused it – optimistic and thinking positive. Cameron’s positivity and optimism were sometimes conveyed through a supercrip narrative, with Cameron playing wheelchair rugby or other wheelchair sports, and triumphing over the adversity of </w:t>
            </w:r>
            <w:r w:rsidR="002C0C9C" w:rsidRPr="009162A3">
              <w:t>their</w:t>
            </w:r>
            <w:r w:rsidRPr="009162A3">
              <w:t xml:space="preserve"> disability. One of the reasons why Andy is attracted to and connects with Cameron is </w:t>
            </w:r>
            <w:r w:rsidR="00B06A62" w:rsidRPr="009162A3">
              <w:t>their</w:t>
            </w:r>
            <w:r w:rsidR="00490038" w:rsidRPr="009162A3">
              <w:t xml:space="preserve"> </w:t>
            </w:r>
            <w:r w:rsidRPr="009162A3">
              <w:t>positivity and optimism. Cameron as the good disabled person also performed emotional labour around their disability – either acknowledging and explaining or answering questions about the</w:t>
            </w:r>
            <w:r w:rsidR="00B06A62" w:rsidRPr="009162A3">
              <w:t>ir</w:t>
            </w:r>
            <w:r w:rsidRPr="009162A3">
              <w:t xml:space="preserve"> disability, however abruptly or inappropriately they are asked. Cameron takes everything that is thrown at them. They were also portrayed as having a cheeky, flirty, witty persona – using humour to diffuse the tension around their disability/the elephant in the room. In stories where Cameron and Andy were both gendered male, Cameron was occasionally depicted as having an </w:t>
            </w:r>
            <w:r w:rsidRPr="009162A3">
              <w:lastRenderedPageBreak/>
              <w:t xml:space="preserve">outrageous and slightly camp demeanour. In this and other ways Cameron was depicted as compensating for the deficit of their disability. This construct of the good disabled person appeared to manage cultural and </w:t>
            </w:r>
            <w:r w:rsidR="00ED7C23" w:rsidRPr="009162A3">
              <w:t xml:space="preserve">non-disabled </w:t>
            </w:r>
            <w:r w:rsidRPr="009162A3">
              <w:t>individual fears and anxieties around disability</w:t>
            </w:r>
            <w:r w:rsidR="00ED7C23" w:rsidRPr="009162A3">
              <w:t xml:space="preserve">. It also has </w:t>
            </w:r>
            <w:r w:rsidRPr="009162A3">
              <w:t>a chilling and disciplining impact on disabled people – informing them of the types of attitudes and behaviour deemed necessary for social acceptance.</w:t>
            </w:r>
          </w:p>
          <w:p w14:paraId="7CF8FD6B" w14:textId="77777777" w:rsidR="008E561A" w:rsidRPr="009162A3" w:rsidRDefault="008E561A" w:rsidP="00A12914">
            <w:pPr>
              <w:rPr>
                <w:b/>
                <w:bCs/>
                <w:i/>
                <w:iCs/>
              </w:rPr>
            </w:pPr>
            <w:r w:rsidRPr="009162A3">
              <w:rPr>
                <w:b/>
                <w:bCs/>
                <w:i/>
                <w:iCs/>
              </w:rPr>
              <w:t>Love conquers all</w:t>
            </w:r>
          </w:p>
          <w:p w14:paraId="771EFBE3" w14:textId="6F056798" w:rsidR="008E561A" w:rsidRPr="009162A3" w:rsidRDefault="008E561A" w:rsidP="00A12914">
            <w:r w:rsidRPr="009162A3">
              <w:t>As well as Andy and Cameron both being good in different ways, a positive date was possible if love conquered the obstacle/barrier of disability. We were struck by the fact that most stories that had a clear ending, ended positively, and bad dates were relatively rare</w:t>
            </w:r>
            <w:r w:rsidR="003C339D" w:rsidRPr="009162A3">
              <w:t xml:space="preserve"> (see </w:t>
            </w:r>
            <w:r w:rsidR="00B06A62" w:rsidRPr="009162A3">
              <w:t xml:space="preserve">Table </w:t>
            </w:r>
            <w:hyperlink w:anchor="_Table_SM3:_Story" w:history="1">
              <w:r w:rsidR="003C339D" w:rsidRPr="009162A3">
                <w:rPr>
                  <w:rStyle w:val="Hyperlink"/>
                </w:rPr>
                <w:t>SM</w:t>
              </w:r>
              <w:r w:rsidR="006F131C">
                <w:rPr>
                  <w:rStyle w:val="Hyperlink"/>
                </w:rPr>
                <w:t>3</w:t>
              </w:r>
            </w:hyperlink>
            <w:r w:rsidR="003C339D" w:rsidRPr="009162A3">
              <w:t>)</w:t>
            </w:r>
            <w:r w:rsidRPr="009162A3">
              <w:t xml:space="preserve">. On </w:t>
            </w:r>
            <w:r w:rsidR="00B06A62" w:rsidRPr="009162A3">
              <w:t xml:space="preserve">a </w:t>
            </w:r>
            <w:r w:rsidRPr="009162A3">
              <w:t xml:space="preserve">positive date, Andy and Cameron were depicted as having a </w:t>
            </w:r>
            <w:proofErr w:type="gramStart"/>
            <w:r w:rsidRPr="009162A3">
              <w:t>sometimes instant</w:t>
            </w:r>
            <w:proofErr w:type="gramEnd"/>
            <w:r w:rsidRPr="009162A3">
              <w:t xml:space="preserve"> connection. In some stories the connection is more low-key </w:t>
            </w:r>
            <w:r w:rsidR="00FC7AD5" w:rsidRPr="009162A3">
              <w:t>–</w:t>
            </w:r>
            <w:r w:rsidRPr="009162A3">
              <w:t xml:space="preserve"> they had things in common, got on, time flied etc., but in others they were depicted as soul mates, or a one true pairing in the language of fanfiction, developing a deep and enduring connection. Although seemingly positive, this romantic notion implicitly framed disability is a </w:t>
            </w:r>
            <w:r w:rsidRPr="009162A3">
              <w:rPr>
                <w:i/>
              </w:rPr>
              <w:t>big</w:t>
            </w:r>
            <w:r w:rsidRPr="009162A3">
              <w:t xml:space="preserve"> barrier, requiring an equally big solution, and love as an all-conquering force, overcoming every obstacle in its path.</w:t>
            </w:r>
          </w:p>
        </w:tc>
      </w:tr>
    </w:tbl>
    <w:p w14:paraId="1F13944A" w14:textId="77777777" w:rsidR="008E561A" w:rsidRPr="009162A3" w:rsidRDefault="008E561A" w:rsidP="00A12914"/>
    <w:p w14:paraId="0191644B" w14:textId="77777777" w:rsidR="00A12914" w:rsidRPr="009162A3" w:rsidRDefault="00A12914" w:rsidP="00A12914"/>
    <w:p w14:paraId="76F53EC0" w14:textId="77777777" w:rsidR="00B97FEC" w:rsidRDefault="00B97FEC">
      <w:pPr>
        <w:spacing w:before="0" w:after="160" w:line="259" w:lineRule="auto"/>
        <w:rPr>
          <w:b/>
        </w:rPr>
      </w:pPr>
      <w:bookmarkStart w:id="44" w:name="_Part_2:_Extended"/>
      <w:bookmarkEnd w:id="44"/>
      <w:r>
        <w:br w:type="page"/>
      </w:r>
    </w:p>
    <w:p w14:paraId="2BF3647E" w14:textId="25743A81" w:rsidR="00A12914" w:rsidRPr="00CD7E24" w:rsidRDefault="00A12914" w:rsidP="00B06A62">
      <w:pPr>
        <w:pStyle w:val="Heading1"/>
        <w:rPr>
          <w:sz w:val="24"/>
          <w:szCs w:val="24"/>
        </w:rPr>
      </w:pPr>
      <w:bookmarkStart w:id="45" w:name="_Toc205618181"/>
      <w:r w:rsidRPr="00CD7E24">
        <w:rPr>
          <w:sz w:val="24"/>
          <w:szCs w:val="24"/>
        </w:rPr>
        <w:lastRenderedPageBreak/>
        <w:t>Part 2: Extended data analysis</w:t>
      </w:r>
      <w:bookmarkEnd w:id="45"/>
    </w:p>
    <w:p w14:paraId="69E28E04" w14:textId="049984AD" w:rsidR="003A02CF" w:rsidRPr="009162A3" w:rsidRDefault="003A02CF" w:rsidP="003A02CF">
      <w:pPr>
        <w:pStyle w:val="Heading2"/>
      </w:pPr>
      <w:bookmarkStart w:id="46" w:name="_Toc205618182"/>
      <w:r w:rsidRPr="009162A3">
        <w:t xml:space="preserve">Note </w:t>
      </w:r>
      <w:r w:rsidR="00B97FEC" w:rsidRPr="009162A3">
        <w:t>1</w:t>
      </w:r>
      <w:r w:rsidR="00B97FEC">
        <w:t>0</w:t>
      </w:r>
      <w:r w:rsidRPr="009162A3">
        <w:t>: Stories with echoes of popular sitcoms</w:t>
      </w:r>
      <w:bookmarkEnd w:id="46"/>
    </w:p>
    <w:p w14:paraId="336F252B" w14:textId="77777777" w:rsidR="003A02CF" w:rsidRPr="009162A3" w:rsidRDefault="003A02CF" w:rsidP="003A02CF">
      <w:r w:rsidRPr="009162A3">
        <w:t>A few stories were familiar to us from popular culture (we may have missed others).</w:t>
      </w:r>
    </w:p>
    <w:p w14:paraId="49F1A3CF" w14:textId="77777777" w:rsidR="003A02CF" w:rsidRPr="009162A3" w:rsidRDefault="003A02CF" w:rsidP="003A02CF">
      <w:r w:rsidRPr="009162A3">
        <w:t xml:space="preserve">The one story where Andy was depicted as disabled – with a prosthetic leg – and Cameron reacts with horror to the prosthesis to us recalled an episode of the hugely popular US sitcom </w:t>
      </w:r>
      <w:r w:rsidRPr="009162A3">
        <w:rPr>
          <w:i/>
        </w:rPr>
        <w:t>Friends</w:t>
      </w:r>
      <w:r w:rsidRPr="009162A3">
        <w:rPr>
          <w:iCs/>
        </w:rPr>
        <w:t>, where</w:t>
      </w:r>
      <w:r w:rsidRPr="009162A3">
        <w:t xml:space="preserve"> the character Chandler struggled with his feelings about a woman he is dating having a prosthetic leg. In the episode (Season 3 Episode 14: The One </w:t>
      </w:r>
      <w:proofErr w:type="gramStart"/>
      <w:r w:rsidRPr="009162A3">
        <w:t>With</w:t>
      </w:r>
      <w:proofErr w:type="gramEnd"/>
      <w:r w:rsidRPr="009162A3">
        <w:t xml:space="preserve"> Phoebe's Ex-Partner), the woman discovers Chandler’s third nipple, and seemingly horrified/repulsed, she rapidly exits his apartment in a flustered state. </w:t>
      </w:r>
    </w:p>
    <w:p w14:paraId="56261716" w14:textId="77777777" w:rsidR="003A02CF" w:rsidRPr="009162A3" w:rsidRDefault="003A02CF" w:rsidP="003A02CF">
      <w:r w:rsidRPr="009162A3">
        <w:t xml:space="preserve">Another story more explicitly referenced the US sitcom </w:t>
      </w:r>
      <w:r w:rsidRPr="009162A3">
        <w:rPr>
          <w:i/>
        </w:rPr>
        <w:t>How I Met Your Mother</w:t>
      </w:r>
      <w:r w:rsidRPr="009162A3">
        <w:t xml:space="preserve"> – the story was organised around Andy and Cameron telling their children how they met.</w:t>
      </w:r>
    </w:p>
    <w:p w14:paraId="25922CF4" w14:textId="77777777" w:rsidR="00A12914" w:rsidRPr="009162A3" w:rsidRDefault="00A12914" w:rsidP="00A12914"/>
    <w:p w14:paraId="51E5C84E" w14:textId="2A420D35" w:rsidR="008E561A" w:rsidRPr="009162A3" w:rsidRDefault="008E561A" w:rsidP="0027521B">
      <w:pPr>
        <w:pStyle w:val="Heading2"/>
      </w:pPr>
      <w:bookmarkStart w:id="47" w:name="_Toc205618183"/>
      <w:r w:rsidRPr="009162A3">
        <w:t xml:space="preserve">Note </w:t>
      </w:r>
      <w:r w:rsidR="00B97FEC" w:rsidRPr="009162A3">
        <w:t>1</w:t>
      </w:r>
      <w:r w:rsidR="00B97FEC">
        <w:t>1</w:t>
      </w:r>
      <w:r w:rsidRPr="009162A3">
        <w:t>: Gendering of Andy and Cameron</w:t>
      </w:r>
      <w:bookmarkEnd w:id="47"/>
    </w:p>
    <w:p w14:paraId="57F17678" w14:textId="271BCEA1" w:rsidR="00D67AB1" w:rsidRPr="009162A3" w:rsidRDefault="00A60534" w:rsidP="003C339D">
      <w:r w:rsidRPr="009162A3">
        <w:t xml:space="preserve">The stories were </w:t>
      </w:r>
      <w:r w:rsidR="002F1761" w:rsidRPr="009162A3">
        <w:t>mostly</w:t>
      </w:r>
      <w:r w:rsidRPr="009162A3">
        <w:t xml:space="preserve"> </w:t>
      </w:r>
      <w:r w:rsidR="002F1761" w:rsidRPr="009162A3">
        <w:t>queer</w:t>
      </w:r>
      <w:r w:rsidRPr="009162A3">
        <w:t xml:space="preserve">, and </w:t>
      </w:r>
      <w:r w:rsidR="002F1761" w:rsidRPr="009162A3">
        <w:t xml:space="preserve">the characters </w:t>
      </w:r>
      <w:r w:rsidRPr="009162A3">
        <w:t>male</w:t>
      </w:r>
      <w:r w:rsidR="002F1761" w:rsidRPr="009162A3">
        <w:t>,</w:t>
      </w:r>
      <w:r w:rsidRPr="009162A3">
        <w:t xml:space="preserve"> when gendering was clear or implied (see </w:t>
      </w:r>
      <w:hyperlink w:anchor="_Table_SM2:_The" w:history="1">
        <w:r w:rsidRPr="006F131C">
          <w:rPr>
            <w:rStyle w:val="Hyperlink"/>
          </w:rPr>
          <w:t>Table SM</w:t>
        </w:r>
        <w:r w:rsidR="006F131C" w:rsidRPr="006F131C">
          <w:rPr>
            <w:rStyle w:val="Hyperlink"/>
          </w:rPr>
          <w:t>2</w:t>
        </w:r>
      </w:hyperlink>
      <w:r w:rsidRPr="009162A3">
        <w:t>). The reporting of frequency counts in SC research, and non-positivist qualitative research, is controversial (Braun et al., 2019). However, we think it’s justified and appropriate when reporting concrete and readily classifiable data features such as character gender (Braun et al., 202</w:t>
      </w:r>
      <w:r w:rsidR="00854C52" w:rsidRPr="009162A3">
        <w:t>5</w:t>
      </w:r>
      <w:r w:rsidRPr="009162A3">
        <w:t xml:space="preserve">) – evident through the use of gendered pronouns. Also, because of the higher number of participants/data items in SC research compared to say interview research, a sense of patterning, and the strength of patterning, in data can be easier to grasp. Classifying and counting the gendering of Andy and Cameron essentially substantiated and provided a check on our impression that these characters were more likely to be gendered as male across the 109 stories. Likewise, loosely classifying and counting the story endings/resolutions allowed us to substantiate our impression that it was more common for the stories to end positively (whether or not some kind of future for the characters was signalled), and that there were relatively few overtly negative endings (see </w:t>
      </w:r>
      <w:hyperlink w:anchor="_Note_16:_Story" w:history="1">
        <w:r w:rsidRPr="009162A3">
          <w:rPr>
            <w:rStyle w:val="Hyperlink"/>
          </w:rPr>
          <w:t>Note 1</w:t>
        </w:r>
        <w:r w:rsidR="0045025F">
          <w:rPr>
            <w:rStyle w:val="Hyperlink"/>
          </w:rPr>
          <w:t>7</w:t>
        </w:r>
      </w:hyperlink>
      <w:r w:rsidRPr="009162A3">
        <w:t>).</w:t>
      </w:r>
    </w:p>
    <w:p w14:paraId="446B98EA" w14:textId="5FC8F821" w:rsidR="008E561A" w:rsidRPr="009162A3" w:rsidRDefault="008E561A" w:rsidP="002F1761">
      <w:pPr>
        <w:pStyle w:val="Heading3"/>
      </w:pPr>
      <w:bookmarkStart w:id="48" w:name="_Table_SM2:_Gendering"/>
      <w:bookmarkStart w:id="49" w:name="_Table_SM2:_The"/>
      <w:bookmarkStart w:id="50" w:name="_Toc205618184"/>
      <w:bookmarkEnd w:id="48"/>
      <w:bookmarkEnd w:id="49"/>
      <w:r w:rsidRPr="009162A3">
        <w:t xml:space="preserve">Table </w:t>
      </w:r>
      <w:r w:rsidR="00B97FEC" w:rsidRPr="009162A3">
        <w:t>SM</w:t>
      </w:r>
      <w:r w:rsidR="00B97FEC">
        <w:t>2</w:t>
      </w:r>
      <w:r w:rsidRPr="009162A3">
        <w:t xml:space="preserve">: </w:t>
      </w:r>
      <w:r w:rsidR="003C339D" w:rsidRPr="009162A3">
        <w:t>The g</w:t>
      </w:r>
      <w:r w:rsidRPr="009162A3">
        <w:t>endering of Andy and Cameron</w:t>
      </w:r>
      <w:r w:rsidR="003C339D" w:rsidRPr="009162A3">
        <w:t xml:space="preserve"> in the stories</w:t>
      </w:r>
      <w:bookmarkEnd w:id="50"/>
    </w:p>
    <w:tbl>
      <w:tblPr>
        <w:tblStyle w:val="TableGrid"/>
        <w:tblW w:w="0" w:type="auto"/>
        <w:tblLook w:val="04A0" w:firstRow="1" w:lastRow="0" w:firstColumn="1" w:lastColumn="0" w:noHBand="0" w:noVBand="1"/>
      </w:tblPr>
      <w:tblGrid>
        <w:gridCol w:w="5382"/>
        <w:gridCol w:w="440"/>
        <w:gridCol w:w="877"/>
      </w:tblGrid>
      <w:tr w:rsidR="008E561A" w:rsidRPr="009162A3" w14:paraId="56F4BCDC" w14:textId="77777777" w:rsidTr="002F1761">
        <w:tc>
          <w:tcPr>
            <w:tcW w:w="5382" w:type="dxa"/>
          </w:tcPr>
          <w:p w14:paraId="6ED60F5D" w14:textId="2EA0BEAD" w:rsidR="008E561A" w:rsidRPr="009162A3" w:rsidRDefault="008E561A" w:rsidP="00CD7E24">
            <w:pPr>
              <w:keepLines/>
              <w:spacing w:after="0"/>
              <w:rPr>
                <w:b/>
                <w:bCs/>
                <w:i/>
                <w:iCs/>
              </w:rPr>
            </w:pPr>
            <w:r w:rsidRPr="009162A3">
              <w:rPr>
                <w:b/>
                <w:bCs/>
                <w:i/>
                <w:iCs/>
              </w:rPr>
              <w:t xml:space="preserve">Andy and Cameron </w:t>
            </w:r>
            <w:r w:rsidR="005C24F3" w:rsidRPr="009162A3">
              <w:rPr>
                <w:b/>
                <w:bCs/>
                <w:i/>
                <w:iCs/>
              </w:rPr>
              <w:t>g</w:t>
            </w:r>
            <w:r w:rsidRPr="009162A3">
              <w:rPr>
                <w:b/>
                <w:bCs/>
                <w:i/>
                <w:iCs/>
              </w:rPr>
              <w:t>ender</w:t>
            </w:r>
          </w:p>
        </w:tc>
        <w:tc>
          <w:tcPr>
            <w:tcW w:w="310" w:type="dxa"/>
          </w:tcPr>
          <w:p w14:paraId="25185221" w14:textId="77777777" w:rsidR="008E561A" w:rsidRPr="009162A3" w:rsidRDefault="008E561A" w:rsidP="00CD7E24">
            <w:pPr>
              <w:keepLines/>
              <w:spacing w:after="0"/>
              <w:rPr>
                <w:b/>
                <w:bCs/>
                <w:i/>
                <w:iCs/>
              </w:rPr>
            </w:pPr>
            <w:r w:rsidRPr="009162A3">
              <w:rPr>
                <w:b/>
                <w:bCs/>
                <w:i/>
                <w:iCs/>
              </w:rPr>
              <w:t>N</w:t>
            </w:r>
          </w:p>
        </w:tc>
        <w:tc>
          <w:tcPr>
            <w:tcW w:w="877" w:type="dxa"/>
          </w:tcPr>
          <w:p w14:paraId="311392D5" w14:textId="77777777" w:rsidR="008E561A" w:rsidRPr="009162A3" w:rsidRDefault="008E561A" w:rsidP="00CD7E24">
            <w:pPr>
              <w:keepLines/>
              <w:spacing w:after="0"/>
              <w:rPr>
                <w:b/>
                <w:bCs/>
                <w:i/>
                <w:iCs/>
              </w:rPr>
            </w:pPr>
            <w:r w:rsidRPr="009162A3">
              <w:rPr>
                <w:b/>
                <w:bCs/>
                <w:i/>
                <w:iCs/>
              </w:rPr>
              <w:t>%</w:t>
            </w:r>
          </w:p>
        </w:tc>
      </w:tr>
      <w:tr w:rsidR="008E561A" w:rsidRPr="009162A3" w14:paraId="08A2E605" w14:textId="77777777" w:rsidTr="002F1761">
        <w:tc>
          <w:tcPr>
            <w:tcW w:w="5382" w:type="dxa"/>
          </w:tcPr>
          <w:p w14:paraId="05FE28B4" w14:textId="77777777" w:rsidR="008E561A" w:rsidRPr="009162A3" w:rsidRDefault="008E561A" w:rsidP="00CD7E24">
            <w:pPr>
              <w:keepLines/>
              <w:spacing w:after="0"/>
            </w:pPr>
            <w:r w:rsidRPr="009162A3">
              <w:t>A&amp;C=gay</w:t>
            </w:r>
          </w:p>
        </w:tc>
        <w:tc>
          <w:tcPr>
            <w:tcW w:w="310" w:type="dxa"/>
          </w:tcPr>
          <w:p w14:paraId="026C40A2" w14:textId="77777777" w:rsidR="008E561A" w:rsidRPr="009162A3" w:rsidRDefault="008E561A" w:rsidP="00CD7E24">
            <w:pPr>
              <w:keepLines/>
              <w:spacing w:after="0"/>
            </w:pPr>
            <w:r w:rsidRPr="009162A3">
              <w:t>69</w:t>
            </w:r>
          </w:p>
        </w:tc>
        <w:tc>
          <w:tcPr>
            <w:tcW w:w="877" w:type="dxa"/>
          </w:tcPr>
          <w:p w14:paraId="0DF84605" w14:textId="77777777" w:rsidR="008E561A" w:rsidRPr="009162A3" w:rsidRDefault="008E561A" w:rsidP="00CD7E24">
            <w:pPr>
              <w:keepLines/>
              <w:spacing w:after="0"/>
            </w:pPr>
            <w:r w:rsidRPr="009162A3">
              <w:t>63%</w:t>
            </w:r>
          </w:p>
        </w:tc>
      </w:tr>
      <w:tr w:rsidR="008E561A" w:rsidRPr="009162A3" w14:paraId="22EF784C" w14:textId="77777777" w:rsidTr="002F1761">
        <w:tc>
          <w:tcPr>
            <w:tcW w:w="5382" w:type="dxa"/>
          </w:tcPr>
          <w:p w14:paraId="6C5EFAC5" w14:textId="77777777" w:rsidR="008E561A" w:rsidRPr="009162A3" w:rsidRDefault="008E561A" w:rsidP="00CD7E24">
            <w:pPr>
              <w:keepLines/>
              <w:spacing w:after="0"/>
            </w:pPr>
            <w:r w:rsidRPr="009162A3">
              <w:t>A&amp;C=straight, Cameron is a woman</w:t>
            </w:r>
          </w:p>
        </w:tc>
        <w:tc>
          <w:tcPr>
            <w:tcW w:w="310" w:type="dxa"/>
          </w:tcPr>
          <w:p w14:paraId="12C7572C" w14:textId="77777777" w:rsidR="008E561A" w:rsidRPr="009162A3" w:rsidRDefault="008E561A" w:rsidP="00CD7E24">
            <w:pPr>
              <w:keepLines/>
              <w:spacing w:after="0"/>
            </w:pPr>
            <w:r w:rsidRPr="009162A3">
              <w:t>15</w:t>
            </w:r>
          </w:p>
        </w:tc>
        <w:tc>
          <w:tcPr>
            <w:tcW w:w="877" w:type="dxa"/>
            <w:vMerge w:val="restart"/>
          </w:tcPr>
          <w:p w14:paraId="0467F35A" w14:textId="77777777" w:rsidR="008E561A" w:rsidRPr="009162A3" w:rsidRDefault="008E561A" w:rsidP="00CD7E24">
            <w:pPr>
              <w:keepLines/>
              <w:spacing w:after="0"/>
            </w:pPr>
            <w:r w:rsidRPr="009162A3">
              <w:t>17%</w:t>
            </w:r>
          </w:p>
        </w:tc>
      </w:tr>
      <w:tr w:rsidR="008E561A" w:rsidRPr="009162A3" w14:paraId="7DB3EC27" w14:textId="77777777" w:rsidTr="002F1761">
        <w:tc>
          <w:tcPr>
            <w:tcW w:w="5382" w:type="dxa"/>
          </w:tcPr>
          <w:p w14:paraId="57E6C2B7" w14:textId="77777777" w:rsidR="008E561A" w:rsidRPr="009162A3" w:rsidRDefault="008E561A" w:rsidP="00CD7E24">
            <w:pPr>
              <w:keepLines/>
              <w:spacing w:after="0"/>
            </w:pPr>
            <w:r w:rsidRPr="009162A3">
              <w:t>A&amp;C=straight, Cameron is a man</w:t>
            </w:r>
          </w:p>
        </w:tc>
        <w:tc>
          <w:tcPr>
            <w:tcW w:w="310" w:type="dxa"/>
          </w:tcPr>
          <w:p w14:paraId="4AC8CEC8" w14:textId="77777777" w:rsidR="008E561A" w:rsidRPr="009162A3" w:rsidRDefault="008E561A" w:rsidP="00CD7E24">
            <w:pPr>
              <w:keepLines/>
              <w:spacing w:after="0"/>
            </w:pPr>
            <w:r w:rsidRPr="009162A3">
              <w:t>3</w:t>
            </w:r>
          </w:p>
        </w:tc>
        <w:tc>
          <w:tcPr>
            <w:tcW w:w="877" w:type="dxa"/>
            <w:vMerge/>
          </w:tcPr>
          <w:p w14:paraId="14B1A281" w14:textId="77777777" w:rsidR="008E561A" w:rsidRPr="009162A3" w:rsidRDefault="008E561A" w:rsidP="00CD7E24">
            <w:pPr>
              <w:keepLines/>
              <w:spacing w:after="0"/>
            </w:pPr>
          </w:p>
        </w:tc>
      </w:tr>
      <w:tr w:rsidR="008E561A" w:rsidRPr="009162A3" w14:paraId="113897D4" w14:textId="77777777" w:rsidTr="002F1761">
        <w:tc>
          <w:tcPr>
            <w:tcW w:w="5382" w:type="dxa"/>
          </w:tcPr>
          <w:p w14:paraId="7A778455" w14:textId="77777777" w:rsidR="008E561A" w:rsidRPr="009162A3" w:rsidRDefault="008E561A" w:rsidP="00CD7E24">
            <w:pPr>
              <w:keepLines/>
              <w:spacing w:after="0"/>
            </w:pPr>
            <w:r w:rsidRPr="009162A3">
              <w:t>Andy is a man, no gendered pronouns for Cameron</w:t>
            </w:r>
          </w:p>
        </w:tc>
        <w:tc>
          <w:tcPr>
            <w:tcW w:w="310" w:type="dxa"/>
          </w:tcPr>
          <w:p w14:paraId="561CADEF" w14:textId="77777777" w:rsidR="008E561A" w:rsidRPr="009162A3" w:rsidRDefault="008E561A" w:rsidP="00CD7E24">
            <w:pPr>
              <w:keepLines/>
              <w:spacing w:after="0"/>
            </w:pPr>
            <w:r w:rsidRPr="009162A3">
              <w:t>8</w:t>
            </w:r>
          </w:p>
        </w:tc>
        <w:tc>
          <w:tcPr>
            <w:tcW w:w="877" w:type="dxa"/>
            <w:vMerge w:val="restart"/>
          </w:tcPr>
          <w:p w14:paraId="254989CF" w14:textId="77777777" w:rsidR="008E561A" w:rsidRPr="009162A3" w:rsidRDefault="008E561A" w:rsidP="00CD7E24">
            <w:pPr>
              <w:keepLines/>
              <w:spacing w:after="0"/>
            </w:pPr>
            <w:r w:rsidRPr="009162A3">
              <w:t>20%</w:t>
            </w:r>
          </w:p>
        </w:tc>
      </w:tr>
      <w:tr w:rsidR="008E561A" w:rsidRPr="009162A3" w14:paraId="37691FB7" w14:textId="77777777" w:rsidTr="002F1761">
        <w:tc>
          <w:tcPr>
            <w:tcW w:w="5382" w:type="dxa"/>
          </w:tcPr>
          <w:p w14:paraId="43255A63" w14:textId="77777777" w:rsidR="008E561A" w:rsidRPr="009162A3" w:rsidRDefault="008E561A" w:rsidP="00CD7E24">
            <w:pPr>
              <w:keepLines/>
              <w:spacing w:after="0"/>
            </w:pPr>
            <w:r w:rsidRPr="009162A3">
              <w:t>Cameron is a man, no gendered pronouns for Andy</w:t>
            </w:r>
          </w:p>
        </w:tc>
        <w:tc>
          <w:tcPr>
            <w:tcW w:w="310" w:type="dxa"/>
          </w:tcPr>
          <w:p w14:paraId="0B094E8D" w14:textId="77777777" w:rsidR="008E561A" w:rsidRPr="009162A3" w:rsidRDefault="008E561A" w:rsidP="00CD7E24">
            <w:pPr>
              <w:keepLines/>
              <w:spacing w:after="0"/>
            </w:pPr>
            <w:r w:rsidRPr="009162A3">
              <w:t>5</w:t>
            </w:r>
          </w:p>
        </w:tc>
        <w:tc>
          <w:tcPr>
            <w:tcW w:w="877" w:type="dxa"/>
            <w:vMerge/>
          </w:tcPr>
          <w:p w14:paraId="7F172EBE" w14:textId="77777777" w:rsidR="008E561A" w:rsidRPr="009162A3" w:rsidRDefault="008E561A" w:rsidP="00CD7E24">
            <w:pPr>
              <w:keepLines/>
              <w:spacing w:after="0"/>
            </w:pPr>
          </w:p>
        </w:tc>
      </w:tr>
      <w:tr w:rsidR="008E561A" w:rsidRPr="009162A3" w14:paraId="47660DAB" w14:textId="77777777" w:rsidTr="002F1761">
        <w:tc>
          <w:tcPr>
            <w:tcW w:w="5382" w:type="dxa"/>
          </w:tcPr>
          <w:p w14:paraId="56F29083" w14:textId="77777777" w:rsidR="008E561A" w:rsidRPr="009162A3" w:rsidRDefault="008E561A" w:rsidP="00CD7E24">
            <w:pPr>
              <w:keepLines/>
              <w:spacing w:after="0"/>
            </w:pPr>
            <w:r w:rsidRPr="009162A3">
              <w:t>No gendered pronouns</w:t>
            </w:r>
          </w:p>
        </w:tc>
        <w:tc>
          <w:tcPr>
            <w:tcW w:w="310" w:type="dxa"/>
          </w:tcPr>
          <w:p w14:paraId="329ED40C" w14:textId="77777777" w:rsidR="008E561A" w:rsidRPr="009162A3" w:rsidRDefault="008E561A" w:rsidP="00CD7E24">
            <w:pPr>
              <w:keepLines/>
              <w:spacing w:after="0"/>
            </w:pPr>
            <w:r w:rsidRPr="009162A3">
              <w:t>7</w:t>
            </w:r>
          </w:p>
        </w:tc>
        <w:tc>
          <w:tcPr>
            <w:tcW w:w="877" w:type="dxa"/>
            <w:vMerge/>
          </w:tcPr>
          <w:p w14:paraId="12399DC3" w14:textId="77777777" w:rsidR="008E561A" w:rsidRPr="009162A3" w:rsidRDefault="008E561A" w:rsidP="00CD7E24">
            <w:pPr>
              <w:keepLines/>
              <w:spacing w:after="0"/>
            </w:pPr>
          </w:p>
        </w:tc>
      </w:tr>
      <w:tr w:rsidR="008E561A" w:rsidRPr="009162A3" w14:paraId="451697C0" w14:textId="77777777" w:rsidTr="002F1761">
        <w:tc>
          <w:tcPr>
            <w:tcW w:w="5382" w:type="dxa"/>
          </w:tcPr>
          <w:p w14:paraId="31272C11" w14:textId="0C54AF05" w:rsidR="008E561A" w:rsidRPr="009162A3" w:rsidRDefault="008E561A" w:rsidP="00CD7E24">
            <w:pPr>
              <w:keepLines/>
              <w:spacing w:after="0"/>
            </w:pPr>
            <w:r w:rsidRPr="009162A3">
              <w:t>Gender swap</w:t>
            </w:r>
            <w:r w:rsidR="002F1761" w:rsidRPr="009162A3">
              <w:t xml:space="preserve"> (both female and male pronouns are used for one or both characters)</w:t>
            </w:r>
          </w:p>
        </w:tc>
        <w:tc>
          <w:tcPr>
            <w:tcW w:w="310" w:type="dxa"/>
          </w:tcPr>
          <w:p w14:paraId="46D264F0" w14:textId="77777777" w:rsidR="008E561A" w:rsidRPr="009162A3" w:rsidRDefault="008E561A" w:rsidP="00CD7E24">
            <w:pPr>
              <w:keepLines/>
              <w:spacing w:after="0"/>
            </w:pPr>
            <w:r w:rsidRPr="009162A3">
              <w:t>2</w:t>
            </w:r>
          </w:p>
        </w:tc>
        <w:tc>
          <w:tcPr>
            <w:tcW w:w="877" w:type="dxa"/>
            <w:vMerge/>
          </w:tcPr>
          <w:p w14:paraId="10772016" w14:textId="77777777" w:rsidR="008E561A" w:rsidRPr="009162A3" w:rsidRDefault="008E561A" w:rsidP="00CD7E24">
            <w:pPr>
              <w:keepLines/>
              <w:spacing w:after="0"/>
            </w:pPr>
          </w:p>
        </w:tc>
      </w:tr>
    </w:tbl>
    <w:p w14:paraId="0EC87D97" w14:textId="77777777" w:rsidR="008E561A" w:rsidRPr="009162A3" w:rsidRDefault="008E561A" w:rsidP="00A12914"/>
    <w:p w14:paraId="31E1632F" w14:textId="3E2A1FCD" w:rsidR="003063DF" w:rsidRPr="009162A3" w:rsidRDefault="008877A3" w:rsidP="00A54DE8">
      <w:pPr>
        <w:pStyle w:val="Heading2"/>
      </w:pPr>
      <w:bookmarkStart w:id="51" w:name="_Toc205618185"/>
      <w:r w:rsidRPr="009162A3">
        <w:lastRenderedPageBreak/>
        <w:t xml:space="preserve">Note </w:t>
      </w:r>
      <w:r w:rsidR="00B97FEC" w:rsidRPr="009162A3">
        <w:t>1</w:t>
      </w:r>
      <w:r w:rsidR="00B97FEC">
        <w:t>2</w:t>
      </w:r>
      <w:r w:rsidRPr="009162A3">
        <w:t xml:space="preserve">: </w:t>
      </w:r>
      <w:r w:rsidR="003063DF" w:rsidRPr="009162A3">
        <w:t>Further examples of Andy seeing the person, not the disability</w:t>
      </w:r>
      <w:bookmarkEnd w:id="51"/>
    </w:p>
    <w:p w14:paraId="0C272B6D" w14:textId="35D19AB0" w:rsidR="003063DF" w:rsidRPr="009162A3" w:rsidRDefault="003063DF" w:rsidP="00A12914">
      <w:r w:rsidRPr="009162A3">
        <w:t xml:space="preserve">There were </w:t>
      </w:r>
      <w:r w:rsidR="00260332" w:rsidRPr="009162A3">
        <w:t xml:space="preserve">various </w:t>
      </w:r>
      <w:r w:rsidRPr="009162A3">
        <w:t xml:space="preserve">other examples of Andy seeing the person, or seeing </w:t>
      </w:r>
      <w:r w:rsidRPr="009162A3">
        <w:rPr>
          <w:i/>
        </w:rPr>
        <w:t>beyond</w:t>
      </w:r>
      <w:r w:rsidRPr="009162A3">
        <w:t xml:space="preserve"> the disability:</w:t>
      </w:r>
    </w:p>
    <w:p w14:paraId="202F6CB7" w14:textId="7F92704C" w:rsidR="009D79D3" w:rsidRPr="00CD7E24" w:rsidRDefault="009D79D3" w:rsidP="002F0041">
      <w:pPr>
        <w:pStyle w:val="Quote"/>
      </w:pPr>
      <w:r w:rsidRPr="00CD7E24">
        <w:t>He hadn't even thought of the fact Andy* was in a wheelchair. He actually completely forgot. Moreover, he really didn't care. (P06)</w:t>
      </w:r>
    </w:p>
    <w:p w14:paraId="55B9AFF1" w14:textId="113407CE" w:rsidR="003063DF" w:rsidRPr="00CD7E24" w:rsidRDefault="003063DF" w:rsidP="002F0041">
      <w:pPr>
        <w:pStyle w:val="Quote"/>
      </w:pPr>
      <w:r w:rsidRPr="00CD7E24">
        <w:t>Andy goes on to ask "well I know that must be a big part of your life but I know there is a lot more to you than just what happened to you, so, tell me a bit about yourself". (P07)</w:t>
      </w:r>
    </w:p>
    <w:p w14:paraId="141C3465" w14:textId="6ABA776C" w:rsidR="00C77FF0" w:rsidRPr="00CD7E24" w:rsidRDefault="00C77FF0" w:rsidP="002F0041">
      <w:pPr>
        <w:pStyle w:val="Quote"/>
      </w:pPr>
      <w:r w:rsidRPr="00CD7E24">
        <w:t>Cameron likes the fact Andy hasn’t particularly asked questions about his wheelchair or made that the focus of their “getting to know you” small talk. (P109)</w:t>
      </w:r>
    </w:p>
    <w:p w14:paraId="0E846904" w14:textId="76E37AA7" w:rsidR="00C77FF0" w:rsidRPr="00CD7E24" w:rsidRDefault="00C77FF0" w:rsidP="002F0041">
      <w:pPr>
        <w:pStyle w:val="Quote"/>
      </w:pPr>
      <w:r w:rsidRPr="00CD7E24">
        <w:t>Andy explains that he didn't [know about Cameron’s wheelchair] but after he had noticed it, he hadn't given it much thought and it didn't change anything. (P53)</w:t>
      </w:r>
    </w:p>
    <w:p w14:paraId="4F9F84FF" w14:textId="77777777" w:rsidR="003063DF" w:rsidRPr="00CD7E24" w:rsidRDefault="003063DF" w:rsidP="002F0041">
      <w:pPr>
        <w:pStyle w:val="Quote"/>
      </w:pPr>
      <w:r w:rsidRPr="00CD7E24">
        <w:t>[Andy] now realises at Cameron’s chair is not who Cameron is the same way Andy's shoes do not define him. (P46)</w:t>
      </w:r>
    </w:p>
    <w:p w14:paraId="6235E8C5" w14:textId="7BCCAEE8" w:rsidR="00EB23B7" w:rsidRPr="009162A3" w:rsidRDefault="003063DF" w:rsidP="00A12914">
      <w:r w:rsidRPr="009162A3">
        <w:t xml:space="preserve">In </w:t>
      </w:r>
      <w:r w:rsidR="00260332" w:rsidRPr="009162A3">
        <w:t>P46</w:t>
      </w:r>
      <w:r w:rsidRPr="009162A3">
        <w:t>, Andy learning to see the person is the moral lesson of the story.</w:t>
      </w:r>
      <w:r w:rsidR="00EB23B7" w:rsidRPr="009162A3">
        <w:t xml:space="preserve"> In another story, Cameron – </w:t>
      </w:r>
      <w:r w:rsidR="00A84062" w:rsidRPr="009162A3">
        <w:t xml:space="preserve">as </w:t>
      </w:r>
      <w:r w:rsidR="00EB23B7" w:rsidRPr="009162A3">
        <w:t xml:space="preserve">the good disabled person </w:t>
      </w:r>
      <w:r w:rsidR="00A84062" w:rsidRPr="009162A3">
        <w:t>–</w:t>
      </w:r>
      <w:r w:rsidR="00EB23B7" w:rsidRPr="009162A3">
        <w:t xml:space="preserve"> provides Andy, and the reader, with a moral lesson about disability by drawing an equivalence between Andy’s “very noticeable, massive Roman nose” (P06) and his disability, thus framing and normalising disability as a personal attribute and flaw, one that reduces Cameron’s sexual value, but no more than Andy’s large nose reduces his</w:t>
      </w:r>
      <w:r w:rsidR="000D623E" w:rsidRPr="009162A3">
        <w:t xml:space="preserve"> (large noses having negative cultural </w:t>
      </w:r>
      <w:r w:rsidR="00FD5C72" w:rsidRPr="009162A3">
        <w:t>meanings, albeit not in this case evoking the common antisemitic trope)</w:t>
      </w:r>
      <w:r w:rsidR="00EB23B7" w:rsidRPr="009162A3">
        <w:t>.</w:t>
      </w:r>
    </w:p>
    <w:p w14:paraId="67053416" w14:textId="35856FBE" w:rsidR="009D79D3" w:rsidRPr="009162A3" w:rsidRDefault="009D79D3" w:rsidP="00A12914">
      <w:r w:rsidRPr="009162A3">
        <w:t>*</w:t>
      </w:r>
      <w:r w:rsidR="00EB0D84" w:rsidRPr="009162A3">
        <w:t xml:space="preserve">This was one of a few instances </w:t>
      </w:r>
      <w:r w:rsidRPr="009162A3">
        <w:t xml:space="preserve">of a name swap </w:t>
      </w:r>
      <w:r w:rsidR="00EB0D84" w:rsidRPr="009162A3">
        <w:t xml:space="preserve">story, </w:t>
      </w:r>
      <w:r w:rsidRPr="009162A3">
        <w:t>where the characters’ names swap part-way through the story.</w:t>
      </w:r>
    </w:p>
    <w:p w14:paraId="3F473198" w14:textId="77777777" w:rsidR="00A12914" w:rsidRPr="009162A3" w:rsidRDefault="00A12914" w:rsidP="00A12914"/>
    <w:p w14:paraId="60793BCF" w14:textId="3427F1FD" w:rsidR="008877A3" w:rsidRPr="009162A3" w:rsidRDefault="008877A3" w:rsidP="00A54DE8">
      <w:pPr>
        <w:pStyle w:val="Heading2"/>
      </w:pPr>
      <w:bookmarkStart w:id="52" w:name="_Toc205618186"/>
      <w:r w:rsidRPr="009162A3">
        <w:t xml:space="preserve">Note </w:t>
      </w:r>
      <w:r w:rsidR="00B97FEC" w:rsidRPr="009162A3">
        <w:t>1</w:t>
      </w:r>
      <w:r w:rsidR="00B97FEC">
        <w:t>3</w:t>
      </w:r>
      <w:r w:rsidR="0070258D" w:rsidRPr="009162A3">
        <w:t>: Depictions of</w:t>
      </w:r>
      <w:r w:rsidRPr="009162A3">
        <w:t xml:space="preserve"> Cameron’s </w:t>
      </w:r>
      <w:r w:rsidR="00A54DE8" w:rsidRPr="009162A3">
        <w:t>anxiety</w:t>
      </w:r>
      <w:bookmarkEnd w:id="52"/>
    </w:p>
    <w:p w14:paraId="73DACED0" w14:textId="20D485E4" w:rsidR="008877A3" w:rsidRPr="009162A3" w:rsidRDefault="008877A3" w:rsidP="00A12914">
      <w:r w:rsidRPr="009162A3">
        <w:t>When Cameron was depicted as nervous</w:t>
      </w:r>
      <w:r w:rsidR="00A54DE8" w:rsidRPr="009162A3">
        <w:t xml:space="preserve"> or anxious</w:t>
      </w:r>
      <w:r w:rsidRPr="009162A3">
        <w:t xml:space="preserve">, and these nerves weren’t (solely) attributed to dating, their nervousness </w:t>
      </w:r>
      <w:r w:rsidR="00EB0D84" w:rsidRPr="009162A3">
        <w:t xml:space="preserve">stemmed </w:t>
      </w:r>
      <w:r w:rsidRPr="009162A3">
        <w:t>from</w:t>
      </w:r>
      <w:r w:rsidR="00856B7C" w:rsidRPr="009162A3">
        <w:t>: t</w:t>
      </w:r>
      <w:r w:rsidRPr="009162A3">
        <w:t>heir past negative experiences of dating</w:t>
      </w:r>
      <w:r w:rsidR="00856B7C" w:rsidRPr="009162A3">
        <w:t xml:space="preserve">; </w:t>
      </w:r>
      <w:r w:rsidRPr="009162A3">
        <w:t>uncertainty about how Andy would react to “the obvious”</w:t>
      </w:r>
      <w:r w:rsidR="00856B7C" w:rsidRPr="009162A3">
        <w:t>;</w:t>
      </w:r>
      <w:r w:rsidRPr="009162A3">
        <w:t xml:space="preserve"> and their diminished value as a dating partner</w:t>
      </w:r>
      <w:r w:rsidR="00A54DE8" w:rsidRPr="009162A3">
        <w:t>. Their concern about Andy’s potential negative reaction is one of the ways in which</w:t>
      </w:r>
      <w:r w:rsidRPr="009162A3">
        <w:t xml:space="preserve"> disability negativity was typically framed </w:t>
      </w:r>
      <w:r w:rsidR="00A54DE8" w:rsidRPr="009162A3">
        <w:t xml:space="preserve">in the stories in </w:t>
      </w:r>
      <w:r w:rsidRPr="009162A3">
        <w:t>as</w:t>
      </w:r>
      <w:r w:rsidR="00DA404E" w:rsidRPr="009162A3">
        <w:t xml:space="preserve"> resulting fro</w:t>
      </w:r>
      <w:r w:rsidR="00B1357F" w:rsidRPr="009162A3">
        <w:t>m</w:t>
      </w:r>
      <w:r w:rsidRPr="009162A3">
        <w:t xml:space="preserve"> individual negative treatment (by bad guys), rather than something more structural and systematic:</w:t>
      </w:r>
    </w:p>
    <w:p w14:paraId="2C3CF4CE" w14:textId="77777777" w:rsidR="008877A3" w:rsidRPr="009162A3" w:rsidRDefault="008877A3" w:rsidP="002F0041">
      <w:pPr>
        <w:pStyle w:val="Quote"/>
      </w:pPr>
      <w:r w:rsidRPr="009162A3">
        <w:t>this was incredibly new ground for Cameron it took a lot of effort for him to even consider going on a blind date for the first time, it's always difficult for people he meets to get around the obvious. (P01)</w:t>
      </w:r>
    </w:p>
    <w:p w14:paraId="39884466" w14:textId="558EEB9F" w:rsidR="008877A3" w:rsidRPr="009162A3" w:rsidRDefault="008877A3" w:rsidP="002F0041">
      <w:pPr>
        <w:pStyle w:val="Quote"/>
      </w:pPr>
      <w:r w:rsidRPr="009162A3">
        <w:t>Cameron hadn't been on a date in a long time as she felt like being in a wheelchair made her a complicated person for people to consider dating. (P07)</w:t>
      </w:r>
    </w:p>
    <w:p w14:paraId="66F21C1C" w14:textId="39088530" w:rsidR="00F313E8" w:rsidRPr="009162A3" w:rsidRDefault="00F313E8" w:rsidP="002F0041">
      <w:pPr>
        <w:pStyle w:val="Quote"/>
      </w:pPr>
      <w:r w:rsidRPr="009162A3">
        <w:t>As Andy ordered, Cameron tried to work out whether Andy had been put off with what he had seen, beginning to overthink. People were often clear with how this difficulty wouldn't be something they'd be okay with as if that mattered. (P74)</w:t>
      </w:r>
    </w:p>
    <w:p w14:paraId="7FB27894" w14:textId="60395D8E" w:rsidR="00C77FF0" w:rsidRPr="009162A3" w:rsidRDefault="00C77FF0" w:rsidP="002F0041">
      <w:pPr>
        <w:pStyle w:val="Quote"/>
      </w:pPr>
      <w:r w:rsidRPr="009162A3">
        <w:t>Cameron</w:t>
      </w:r>
      <w:r w:rsidR="00F313E8" w:rsidRPr="009162A3">
        <w:t xml:space="preserve">… </w:t>
      </w:r>
      <w:r w:rsidRPr="009162A3">
        <w:t xml:space="preserve">says that he was also nervous because he didn't know if Andy knew about his wheelchair. </w:t>
      </w:r>
      <w:r w:rsidR="00F313E8" w:rsidRPr="009162A3">
        <w:t>(P53)</w:t>
      </w:r>
    </w:p>
    <w:p w14:paraId="13C70BFF" w14:textId="2E4B9DB3" w:rsidR="00F313E8" w:rsidRPr="009162A3" w:rsidRDefault="00F313E8" w:rsidP="002F0041">
      <w:pPr>
        <w:pStyle w:val="Quote"/>
      </w:pPr>
      <w:r w:rsidRPr="009162A3">
        <w:lastRenderedPageBreak/>
        <w:t xml:space="preserve">Cameron smiled nervously, acknowledging that Andy was probably uncomfortable, just as everyone else is when they see him […] </w:t>
      </w:r>
      <w:r w:rsidR="00EB23B7" w:rsidRPr="009162A3">
        <w:t>Cameron was left to his thoughts while Andy went to get their drinks; Cameron was debating even coming tonight because he was expecting to be let down, just like every other time. Every other time the boy had left after seeing him in a wheelchair, Cameron has become accustomed to this happening and didn't expect anything different when he was going to meet Andy… (P103)</w:t>
      </w:r>
    </w:p>
    <w:p w14:paraId="18FFD32D" w14:textId="77777777" w:rsidR="00A12914" w:rsidRPr="009162A3" w:rsidRDefault="00A12914" w:rsidP="00A12914"/>
    <w:p w14:paraId="015FCE93" w14:textId="05CDB6EA" w:rsidR="00536039" w:rsidRPr="009162A3" w:rsidRDefault="00536039" w:rsidP="004C18DE">
      <w:pPr>
        <w:pStyle w:val="Heading2"/>
      </w:pPr>
      <w:bookmarkStart w:id="53" w:name="_Toc205618187"/>
      <w:r w:rsidRPr="009162A3">
        <w:t xml:space="preserve">Note </w:t>
      </w:r>
      <w:r w:rsidR="00B97FEC" w:rsidRPr="009162A3">
        <w:t>1</w:t>
      </w:r>
      <w:r w:rsidR="00B97FEC">
        <w:t>4</w:t>
      </w:r>
      <w:r w:rsidR="001819FD" w:rsidRPr="009162A3">
        <w:t>:</w:t>
      </w:r>
      <w:r w:rsidRPr="009162A3">
        <w:t xml:space="preserve"> A deviant case of structural and systematic ableism</w:t>
      </w:r>
      <w:bookmarkEnd w:id="53"/>
    </w:p>
    <w:p w14:paraId="3BB4D46C" w14:textId="793A1E6E" w:rsidR="008877A3" w:rsidRPr="009162A3" w:rsidRDefault="008877A3" w:rsidP="00A12914">
      <w:r w:rsidRPr="009162A3">
        <w:t xml:space="preserve">The following story provides one of the few instances across the stories </w:t>
      </w:r>
      <w:r w:rsidR="00B25484" w:rsidRPr="009162A3">
        <w:t xml:space="preserve">where </w:t>
      </w:r>
      <w:r w:rsidRPr="009162A3">
        <w:t xml:space="preserve">disability negativity </w:t>
      </w:r>
      <w:r w:rsidR="00B25484" w:rsidRPr="009162A3">
        <w:t xml:space="preserve">was not entirely </w:t>
      </w:r>
      <w:r w:rsidRPr="009162A3">
        <w:t xml:space="preserve">framed </w:t>
      </w:r>
      <w:r w:rsidR="004C18DE" w:rsidRPr="009162A3">
        <w:t>in terms of</w:t>
      </w:r>
      <w:r w:rsidRPr="009162A3">
        <w:t xml:space="preserve"> negative </w:t>
      </w:r>
      <w:r w:rsidR="00B25484" w:rsidRPr="009162A3">
        <w:t>individual attitude</w:t>
      </w:r>
      <w:r w:rsidR="004C18DE" w:rsidRPr="009162A3">
        <w:t>s</w:t>
      </w:r>
      <w:r w:rsidR="00B25484" w:rsidRPr="009162A3">
        <w:t xml:space="preserve"> or </w:t>
      </w:r>
      <w:r w:rsidRPr="009162A3">
        <w:t>treatment</w:t>
      </w:r>
      <w:r w:rsidR="00B25484" w:rsidRPr="009162A3">
        <w:t xml:space="preserve"> – with </w:t>
      </w:r>
      <w:r w:rsidRPr="009162A3">
        <w:t xml:space="preserve">Cameron feeling anxious as a result of </w:t>
      </w:r>
      <w:r w:rsidR="00B25484" w:rsidRPr="009162A3">
        <w:t xml:space="preserve">their understanding of what could “go wrong” </w:t>
      </w:r>
      <w:r w:rsidR="004C18DE" w:rsidRPr="009162A3">
        <w:t>with an ableist</w:t>
      </w:r>
      <w:r w:rsidR="00B25484" w:rsidRPr="009162A3">
        <w:t xml:space="preserve"> built</w:t>
      </w:r>
      <w:r w:rsidR="004C18DE" w:rsidRPr="009162A3">
        <w:t xml:space="preserve">/designed </w:t>
      </w:r>
      <w:r w:rsidR="00B25484" w:rsidRPr="009162A3">
        <w:t>environment</w:t>
      </w:r>
      <w:r w:rsidR="00FC7AD5" w:rsidRPr="009162A3">
        <w:t>. This portrayal</w:t>
      </w:r>
      <w:r w:rsidRPr="009162A3">
        <w:t xml:space="preserve"> resonated with our </w:t>
      </w:r>
      <w:r w:rsidR="00FC7AD5" w:rsidRPr="009162A3">
        <w:t xml:space="preserve">own </w:t>
      </w:r>
      <w:r w:rsidRPr="009162A3">
        <w:t>experience</w:t>
      </w:r>
      <w:r w:rsidR="00FC7AD5" w:rsidRPr="009162A3">
        <w:t>s</w:t>
      </w:r>
      <w:r w:rsidRPr="009162A3">
        <w:t xml:space="preserve"> of navigating an often inaccessible built/designed environment:</w:t>
      </w:r>
    </w:p>
    <w:p w14:paraId="23460522" w14:textId="77777777" w:rsidR="008877A3" w:rsidRPr="009162A3" w:rsidRDefault="008877A3" w:rsidP="002F0041">
      <w:pPr>
        <w:pStyle w:val="Quote"/>
      </w:pPr>
      <w:r w:rsidRPr="009162A3">
        <w:t>The waiter quickly came over to Andy and Cameron and takes them to their table. It was even small things like being seated at a table that gave Cameron extreme anxiety as she needs to make sure she can fit her wheelchair in comfortably and get to the toilets easily etc. To her relief and surprise the restaurant was very prepared and had a table suitable for them right away. (P07)</w:t>
      </w:r>
    </w:p>
    <w:p w14:paraId="5C4F4D11" w14:textId="77777777" w:rsidR="00A12914" w:rsidRPr="009162A3" w:rsidRDefault="00A12914" w:rsidP="004C18DE"/>
    <w:p w14:paraId="55EA5A19" w14:textId="491D48E2" w:rsidR="004C18DE" w:rsidRPr="009162A3" w:rsidRDefault="004C18DE" w:rsidP="004A70DA">
      <w:pPr>
        <w:pStyle w:val="Heading2"/>
      </w:pPr>
      <w:bookmarkStart w:id="54" w:name="_Toc205618188"/>
      <w:r w:rsidRPr="009162A3">
        <w:t xml:space="preserve">Note </w:t>
      </w:r>
      <w:r w:rsidR="00B97FEC" w:rsidRPr="009162A3">
        <w:t>1</w:t>
      </w:r>
      <w:r w:rsidR="00B97FEC">
        <w:t>5</w:t>
      </w:r>
      <w:r w:rsidRPr="009162A3">
        <w:t>: A deviant case of “that question”</w:t>
      </w:r>
      <w:bookmarkEnd w:id="54"/>
    </w:p>
    <w:p w14:paraId="1A8F5617" w14:textId="77777777" w:rsidR="004C18DE" w:rsidRDefault="004C18DE" w:rsidP="004C18DE">
      <w:pPr>
        <w:rPr>
          <w:lang w:val="en-NZ"/>
        </w:rPr>
      </w:pPr>
      <w:r w:rsidRPr="009162A3">
        <w:rPr>
          <w:lang w:val="en-NZ"/>
        </w:rPr>
        <w:t xml:space="preserve">A handful of stories provided deviant cases of disability not looming over the narrative, not providing the narrative tension and being the elephant in the room. In these stories, disability is either not mentioned at all, or only incidentally or indirectly, and very briefly – e.g., Cameron “looks cheekily up at Andy” and Andy and Cameron “get into the lift” (P99) at Cameron’s apartment block. However, these stories had many of the other story elements detailed here (e.g., Cameron as the good disabled person, Andy as a good guy, love conquering all). Because these stories didn’t otherwise offer a radically different story of dating while disabled (e.g., more progressive, more politicised) we interpreted them as the authors not “taking the (perceived) bait”, and choosing not to </w:t>
      </w:r>
      <w:r w:rsidRPr="009162A3">
        <w:rPr>
          <w:i/>
          <w:iCs/>
          <w:lang w:val="en-NZ"/>
        </w:rPr>
        <w:t>see</w:t>
      </w:r>
      <w:r w:rsidRPr="009162A3">
        <w:rPr>
          <w:lang w:val="en-NZ"/>
        </w:rPr>
        <w:t xml:space="preserve"> the disability. Hunt et al. (2018) reported coding as positive stories with limited reference to disability, but we didn’t interpret such silence as unequivocally positive.</w:t>
      </w:r>
    </w:p>
    <w:p w14:paraId="463C2066" w14:textId="77777777" w:rsidR="00DD1273" w:rsidRPr="009162A3" w:rsidRDefault="00DD1273" w:rsidP="004C18DE">
      <w:pPr>
        <w:rPr>
          <w:lang w:val="en-NZ"/>
        </w:rPr>
      </w:pPr>
    </w:p>
    <w:p w14:paraId="5CD50983" w14:textId="125692CB" w:rsidR="008877A3" w:rsidRPr="009162A3" w:rsidRDefault="00536039" w:rsidP="00E24A5E">
      <w:pPr>
        <w:pStyle w:val="Heading2"/>
      </w:pPr>
      <w:bookmarkStart w:id="55" w:name="_Toc205618189"/>
      <w:r w:rsidRPr="009162A3">
        <w:t>Note</w:t>
      </w:r>
      <w:r w:rsidR="008C77D3" w:rsidRPr="009162A3">
        <w:t xml:space="preserve"> </w:t>
      </w:r>
      <w:r w:rsidR="00B97FEC" w:rsidRPr="009162A3">
        <w:t>1</w:t>
      </w:r>
      <w:r w:rsidR="00B97FEC">
        <w:t>6</w:t>
      </w:r>
      <w:r w:rsidR="001819FD" w:rsidRPr="009162A3">
        <w:t>:</w:t>
      </w:r>
      <w:r w:rsidR="008C77D3" w:rsidRPr="009162A3">
        <w:t xml:space="preserve"> A more progressive representation of Cameron</w:t>
      </w:r>
      <w:bookmarkEnd w:id="55"/>
    </w:p>
    <w:p w14:paraId="1311C638" w14:textId="28E6D0A4" w:rsidR="00B9501F" w:rsidRPr="009162A3" w:rsidRDefault="00EB23B7" w:rsidP="00A12914">
      <w:r w:rsidRPr="009162A3">
        <w:t xml:space="preserve">One story (P32) </w:t>
      </w:r>
      <w:r w:rsidR="00F72FE3" w:rsidRPr="009162A3">
        <w:t xml:space="preserve">evoked </w:t>
      </w:r>
      <w:r w:rsidRPr="009162A3">
        <w:t>fan fiction</w:t>
      </w:r>
      <w:r w:rsidR="00F72FE3" w:rsidRPr="009162A3">
        <w:t>,</w:t>
      </w:r>
      <w:r w:rsidRPr="009162A3">
        <w:t xml:space="preserve"> in </w:t>
      </w:r>
      <w:r w:rsidR="00F72FE3" w:rsidRPr="009162A3">
        <w:t xml:space="preserve">that it provided </w:t>
      </w:r>
      <w:r w:rsidR="000A648C" w:rsidRPr="009162A3">
        <w:t xml:space="preserve">a </w:t>
      </w:r>
      <w:r w:rsidRPr="009162A3">
        <w:t xml:space="preserve">detailed (over 2,000 words) and graphic depiction of intensely pleasurable sex between Andy and Cameron. In this story, Cameron </w:t>
      </w:r>
      <w:r w:rsidR="00F72FE3" w:rsidRPr="009162A3">
        <w:t xml:space="preserve">is depicted with </w:t>
      </w:r>
      <w:r w:rsidRPr="009162A3">
        <w:t>sexual desire and agency</w:t>
      </w:r>
      <w:r w:rsidR="00F72FE3" w:rsidRPr="009162A3">
        <w:t xml:space="preserve">; he </w:t>
      </w:r>
      <w:r w:rsidRPr="009162A3">
        <w:t>initiate</w:t>
      </w:r>
      <w:r w:rsidR="00F72FE3" w:rsidRPr="009162A3">
        <w:t xml:space="preserve">s </w:t>
      </w:r>
      <w:r w:rsidRPr="009162A3">
        <w:t xml:space="preserve">sexual acts, and – crucially </w:t>
      </w:r>
      <w:r w:rsidR="00F72FE3" w:rsidRPr="009162A3">
        <w:t>–</w:t>
      </w:r>
      <w:r w:rsidRPr="009162A3">
        <w:t xml:space="preserve"> </w:t>
      </w:r>
      <w:r w:rsidR="00F72FE3" w:rsidRPr="009162A3">
        <w:t xml:space="preserve">is </w:t>
      </w:r>
      <w:r w:rsidRPr="009162A3">
        <w:rPr>
          <w:i/>
        </w:rPr>
        <w:t>desirable</w:t>
      </w:r>
      <w:r w:rsidRPr="009162A3">
        <w:t xml:space="preserve"> to Andy</w:t>
      </w:r>
      <w:r w:rsidR="00F72FE3" w:rsidRPr="009162A3">
        <w:t>. Cameron</w:t>
      </w:r>
      <w:r w:rsidRPr="009162A3">
        <w:t xml:space="preserve"> doesn’t have diminished sexual value as a dating partner. </w:t>
      </w:r>
      <w:r w:rsidR="008C77D3" w:rsidRPr="009162A3">
        <w:t>This story also evocatively conveyed Cameron’s persona and affect through the manner in which he manoeuvred his wheelchair</w:t>
      </w:r>
      <w:r w:rsidR="00B47476" w:rsidRPr="009162A3">
        <w:t xml:space="preserve"> – it was </w:t>
      </w:r>
      <w:r w:rsidR="008C77D3" w:rsidRPr="009162A3">
        <w:t>the only story to do</w:t>
      </w:r>
      <w:r w:rsidR="00B47476" w:rsidRPr="009162A3">
        <w:t xml:space="preserve"> this</w:t>
      </w:r>
      <w:r w:rsidR="00295167" w:rsidRPr="009162A3">
        <w:t xml:space="preserve">. For instance, when they relocated from the bar to the table: </w:t>
      </w:r>
      <w:r w:rsidR="008C77D3" w:rsidRPr="009162A3">
        <w:t>“Cameron turned his wheelchair and pushed his way through the crowd, careless in his treatment of any toes too slow to get out of the way”. When Cameron and Andy have decided to go to a hotel to have sex</w:t>
      </w:r>
      <w:r w:rsidR="00295167" w:rsidRPr="009162A3">
        <w:t>:</w:t>
      </w:r>
      <w:r w:rsidR="008C77D3" w:rsidRPr="009162A3">
        <w:t xml:space="preserve"> “Cameron winked, before whirling himself around towards the door with one </w:t>
      </w:r>
      <w:r w:rsidR="008C77D3" w:rsidRPr="009162A3">
        <w:lastRenderedPageBreak/>
        <w:t xml:space="preserve">hand.” </w:t>
      </w:r>
      <w:r w:rsidR="00295167" w:rsidRPr="009162A3">
        <w:t>W</w:t>
      </w:r>
      <w:r w:rsidR="008C77D3" w:rsidRPr="009162A3">
        <w:t>hen they have a secured a hotel room, Cameron is described as “lazily wheeling himself towards the end of the hall”. These confident, almost balletic, manoeuvres depict a Cameron at ease with his disability</w:t>
      </w:r>
      <w:r w:rsidR="00B9501F" w:rsidRPr="009162A3">
        <w:t>. H</w:t>
      </w:r>
      <w:r w:rsidR="008C77D3" w:rsidRPr="009162A3">
        <w:t>is wheelchair is incorporated into his life and self</w:t>
      </w:r>
      <w:r w:rsidR="00120CDB" w:rsidRPr="009162A3">
        <w:t>; something that resonated with the FA as a wheelchair user</w:t>
      </w:r>
      <w:r w:rsidR="008C77D3" w:rsidRPr="009162A3">
        <w:t xml:space="preserve">. </w:t>
      </w:r>
    </w:p>
    <w:p w14:paraId="43052CF2" w14:textId="59369026" w:rsidR="008C77D3" w:rsidRPr="009162A3" w:rsidRDefault="008C77D3" w:rsidP="00A12914">
      <w:r w:rsidRPr="009162A3">
        <w:t xml:space="preserve">Interestingly, and unusually, </w:t>
      </w:r>
      <w:r w:rsidR="00B9501F" w:rsidRPr="009162A3">
        <w:t xml:space="preserve">Cameron in this story </w:t>
      </w:r>
      <w:r w:rsidRPr="009162A3">
        <w:t>also convey</w:t>
      </w:r>
      <w:r w:rsidR="00B9501F" w:rsidRPr="009162A3">
        <w:t>s</w:t>
      </w:r>
      <w:r w:rsidRPr="009162A3">
        <w:t xml:space="preserve"> a sense of an entitlement – to take up space, to desire and be desired. Although there were other stories in which the couple have sex, the emphasis </w:t>
      </w:r>
      <w:r w:rsidR="00EB23B7" w:rsidRPr="009162A3">
        <w:t>in the stories</w:t>
      </w:r>
      <w:r w:rsidRPr="009162A3">
        <w:t xml:space="preserve"> was on love, not lust, conquering all. This </w:t>
      </w:r>
      <w:r w:rsidR="00B9501F" w:rsidRPr="009162A3">
        <w:t>“</w:t>
      </w:r>
      <w:r w:rsidRPr="009162A3">
        <w:t>entitled</w:t>
      </w:r>
      <w:r w:rsidR="00B9501F" w:rsidRPr="009162A3">
        <w:t>”</w:t>
      </w:r>
      <w:r w:rsidRPr="009162A3">
        <w:t xml:space="preserve"> version of Cameron </w:t>
      </w:r>
      <w:r w:rsidR="00C8612C" w:rsidRPr="009162A3">
        <w:t xml:space="preserve">teetered </w:t>
      </w:r>
      <w:r w:rsidRPr="009162A3">
        <w:t>on the good/bad disabled person boundary – careless</w:t>
      </w:r>
      <w:r w:rsidR="00C8612C" w:rsidRPr="009162A3">
        <w:t>ness</w:t>
      </w:r>
      <w:r w:rsidRPr="009162A3">
        <w:t xml:space="preserve"> (“careless in his treatment of any toes…”)</w:t>
      </w:r>
      <w:r w:rsidR="00C8612C" w:rsidRPr="009162A3">
        <w:t xml:space="preserve"> and selfishness risk negative attributions if read outside critical disability theory</w:t>
      </w:r>
      <w:r w:rsidRPr="009162A3">
        <w:t xml:space="preserve">. </w:t>
      </w:r>
      <w:r w:rsidR="00C8612C" w:rsidRPr="009162A3">
        <w:t>To us, t</w:t>
      </w:r>
      <w:r w:rsidRPr="009162A3">
        <w:t xml:space="preserve">his story was the most intriguing </w:t>
      </w:r>
      <w:r w:rsidR="00C8612C" w:rsidRPr="009162A3">
        <w:t xml:space="preserve">(and arguably positive) in the dataset, </w:t>
      </w:r>
      <w:r w:rsidRPr="009162A3">
        <w:t>and got closest to offering a counter-narrative to dominant narratives and representations of disability</w:t>
      </w:r>
      <w:r w:rsidR="00C8612C" w:rsidRPr="009162A3">
        <w:t>, through its disruptions to normative representation and the implicit power relations they convey</w:t>
      </w:r>
      <w:r w:rsidRPr="009162A3">
        <w:t>.</w:t>
      </w:r>
      <w:r w:rsidR="0027521B" w:rsidRPr="009162A3">
        <w:t xml:space="preserve"> </w:t>
      </w:r>
      <w:r w:rsidR="00EB23B7" w:rsidRPr="009162A3">
        <w:t xml:space="preserve">However, this story </w:t>
      </w:r>
      <w:r w:rsidR="00EB23B7" w:rsidRPr="009162A3">
        <w:rPr>
          <w:i/>
          <w:iCs/>
        </w:rPr>
        <w:t>also</w:t>
      </w:r>
      <w:r w:rsidR="00B430C3" w:rsidRPr="009162A3">
        <w:t xml:space="preserve"> hint</w:t>
      </w:r>
      <w:r w:rsidR="00EB23B7" w:rsidRPr="009162A3">
        <w:t xml:space="preserve">ed at the </w:t>
      </w:r>
      <w:r w:rsidR="00120CDB" w:rsidRPr="009162A3">
        <w:t>notion</w:t>
      </w:r>
      <w:r w:rsidR="00EB23B7" w:rsidRPr="009162A3">
        <w:t xml:space="preserve"> of </w:t>
      </w:r>
      <w:r w:rsidR="00B430C3" w:rsidRPr="009162A3">
        <w:t xml:space="preserve">the </w:t>
      </w:r>
      <w:r w:rsidR="0027521B" w:rsidRPr="009162A3">
        <w:t xml:space="preserve">ideal </w:t>
      </w:r>
      <w:r w:rsidR="00B430C3" w:rsidRPr="009162A3">
        <w:t xml:space="preserve">disabled person </w:t>
      </w:r>
      <w:r w:rsidR="0027521B" w:rsidRPr="009162A3">
        <w:t xml:space="preserve">as </w:t>
      </w:r>
      <w:r w:rsidR="00B430C3" w:rsidRPr="009162A3">
        <w:t xml:space="preserve">being </w:t>
      </w:r>
      <w:r w:rsidR="00EB23B7" w:rsidRPr="009162A3">
        <w:t xml:space="preserve">relatively </w:t>
      </w:r>
      <w:r w:rsidR="00B430C3" w:rsidRPr="009162A3">
        <w:t>independent –</w:t>
      </w:r>
      <w:r w:rsidR="00EB23B7" w:rsidRPr="009162A3">
        <w:t xml:space="preserve"> </w:t>
      </w:r>
      <w:r w:rsidR="00B430C3" w:rsidRPr="009162A3">
        <w:t xml:space="preserve">Cameron </w:t>
      </w:r>
      <w:r w:rsidR="00EB23B7" w:rsidRPr="009162A3">
        <w:t>wa</w:t>
      </w:r>
      <w:r w:rsidR="00B430C3" w:rsidRPr="009162A3">
        <w:t>s described as being able to transfer from his wheelchair to the bed – “Lie down, he said to Andy, as he pulled himself expertly onto the bed”</w:t>
      </w:r>
      <w:r w:rsidR="0027521B" w:rsidRPr="009162A3">
        <w:t xml:space="preserve"> – which conveys a normative societal privileging of non-dependence as ideal embodiment. </w:t>
      </w:r>
    </w:p>
    <w:p w14:paraId="3F437AED" w14:textId="77777777" w:rsidR="0027521B" w:rsidRPr="009162A3" w:rsidRDefault="0027521B" w:rsidP="00A12914"/>
    <w:p w14:paraId="7445616B" w14:textId="0968E98D" w:rsidR="00385496" w:rsidRPr="009162A3" w:rsidRDefault="00B430C3" w:rsidP="00E24A5E">
      <w:pPr>
        <w:pStyle w:val="Heading2"/>
      </w:pPr>
      <w:bookmarkStart w:id="56" w:name="_Note_16:_Story"/>
      <w:bookmarkStart w:id="57" w:name="_Toc205618190"/>
      <w:bookmarkEnd w:id="56"/>
      <w:r w:rsidRPr="009162A3">
        <w:t>N</w:t>
      </w:r>
      <w:r w:rsidR="00385496" w:rsidRPr="009162A3">
        <w:t xml:space="preserve">ote </w:t>
      </w:r>
      <w:r w:rsidR="00B97FEC" w:rsidRPr="009162A3">
        <w:t>1</w:t>
      </w:r>
      <w:r w:rsidR="00B97FEC">
        <w:t>7</w:t>
      </w:r>
      <w:r w:rsidR="00385496" w:rsidRPr="009162A3">
        <w:t>:</w:t>
      </w:r>
      <w:r w:rsidRPr="009162A3">
        <w:t xml:space="preserve"> </w:t>
      </w:r>
      <w:r w:rsidR="00385496" w:rsidRPr="009162A3">
        <w:t>Story endings/resolutions</w:t>
      </w:r>
      <w:bookmarkEnd w:id="57"/>
    </w:p>
    <w:p w14:paraId="5523933A" w14:textId="7F2307DB" w:rsidR="00F75C50" w:rsidRPr="009162A3" w:rsidRDefault="00F75C50" w:rsidP="00BD5A81">
      <w:pPr>
        <w:rPr>
          <w:i/>
        </w:rPr>
      </w:pPr>
      <w:bookmarkStart w:id="58" w:name="_Table_SM3:_Story"/>
      <w:bookmarkEnd w:id="58"/>
      <w:r w:rsidRPr="009162A3">
        <w:t xml:space="preserve">Table </w:t>
      </w:r>
      <w:r w:rsidR="00B97FEC" w:rsidRPr="009162A3">
        <w:t>SM</w:t>
      </w:r>
      <w:r w:rsidR="00B97FEC">
        <w:t>3</w:t>
      </w:r>
      <w:r w:rsidR="00B97FEC" w:rsidRPr="009162A3">
        <w:t xml:space="preserve"> </w:t>
      </w:r>
      <w:r w:rsidRPr="009162A3">
        <w:t>overviews our categorisation of the story endings or resolutions.</w:t>
      </w:r>
    </w:p>
    <w:p w14:paraId="222AEA7A" w14:textId="2E0AC767" w:rsidR="008827DB" w:rsidRPr="009162A3" w:rsidRDefault="008827DB" w:rsidP="002B4DE6">
      <w:pPr>
        <w:pStyle w:val="Heading3"/>
      </w:pPr>
      <w:bookmarkStart w:id="59" w:name="_Toc205618191"/>
      <w:r w:rsidRPr="009162A3">
        <w:t xml:space="preserve">Table </w:t>
      </w:r>
      <w:r w:rsidR="00B97FEC" w:rsidRPr="009162A3">
        <w:t>SM</w:t>
      </w:r>
      <w:r w:rsidR="00B97FEC">
        <w:t>3</w:t>
      </w:r>
      <w:r w:rsidRPr="009162A3">
        <w:t>: Story endings/resolutions</w:t>
      </w:r>
      <w:bookmarkEnd w:id="59"/>
    </w:p>
    <w:tbl>
      <w:tblPr>
        <w:tblStyle w:val="TableGrid"/>
        <w:tblW w:w="0" w:type="auto"/>
        <w:tblLook w:val="04A0" w:firstRow="1" w:lastRow="0" w:firstColumn="1" w:lastColumn="0" w:noHBand="0" w:noVBand="1"/>
      </w:tblPr>
      <w:tblGrid>
        <w:gridCol w:w="4815"/>
        <w:gridCol w:w="567"/>
        <w:gridCol w:w="633"/>
      </w:tblGrid>
      <w:tr w:rsidR="008827DB" w:rsidRPr="009162A3" w14:paraId="2F09D98B" w14:textId="77777777" w:rsidTr="00E24A5E">
        <w:tc>
          <w:tcPr>
            <w:tcW w:w="4815" w:type="dxa"/>
          </w:tcPr>
          <w:p w14:paraId="63720CEE" w14:textId="77777777" w:rsidR="008827DB" w:rsidRPr="009162A3" w:rsidRDefault="008827DB" w:rsidP="00CD7E24">
            <w:pPr>
              <w:spacing w:after="0"/>
              <w:rPr>
                <w:b/>
                <w:bCs/>
                <w:i/>
                <w:iCs/>
              </w:rPr>
            </w:pPr>
            <w:r w:rsidRPr="009162A3">
              <w:rPr>
                <w:b/>
                <w:bCs/>
                <w:i/>
                <w:iCs/>
              </w:rPr>
              <w:t>Endings</w:t>
            </w:r>
          </w:p>
        </w:tc>
        <w:tc>
          <w:tcPr>
            <w:tcW w:w="567" w:type="dxa"/>
          </w:tcPr>
          <w:p w14:paraId="2966F2A9" w14:textId="77777777" w:rsidR="008827DB" w:rsidRPr="009162A3" w:rsidRDefault="008827DB" w:rsidP="00CD7E24">
            <w:pPr>
              <w:spacing w:after="0"/>
              <w:rPr>
                <w:b/>
                <w:bCs/>
                <w:i/>
                <w:iCs/>
              </w:rPr>
            </w:pPr>
            <w:r w:rsidRPr="009162A3">
              <w:rPr>
                <w:b/>
                <w:bCs/>
                <w:i/>
                <w:iCs/>
              </w:rPr>
              <w:t>N</w:t>
            </w:r>
          </w:p>
        </w:tc>
        <w:tc>
          <w:tcPr>
            <w:tcW w:w="633" w:type="dxa"/>
          </w:tcPr>
          <w:p w14:paraId="6D77FBF5" w14:textId="77777777" w:rsidR="008827DB" w:rsidRPr="009162A3" w:rsidRDefault="008827DB" w:rsidP="00CD7E24">
            <w:pPr>
              <w:spacing w:after="0"/>
              <w:rPr>
                <w:b/>
                <w:bCs/>
                <w:i/>
                <w:iCs/>
              </w:rPr>
            </w:pPr>
            <w:r w:rsidRPr="009162A3">
              <w:rPr>
                <w:b/>
                <w:bCs/>
                <w:i/>
                <w:iCs/>
              </w:rPr>
              <w:t>%</w:t>
            </w:r>
          </w:p>
        </w:tc>
      </w:tr>
      <w:tr w:rsidR="008827DB" w:rsidRPr="009162A3" w14:paraId="02930604" w14:textId="77777777" w:rsidTr="00E24A5E">
        <w:tc>
          <w:tcPr>
            <w:tcW w:w="4815" w:type="dxa"/>
          </w:tcPr>
          <w:p w14:paraId="27EB86EF" w14:textId="77777777" w:rsidR="008827DB" w:rsidRPr="009162A3" w:rsidRDefault="008827DB" w:rsidP="00CD7E24">
            <w:pPr>
              <w:spacing w:after="0"/>
            </w:pPr>
            <w:r w:rsidRPr="009162A3">
              <w:t>They have a future</w:t>
            </w:r>
          </w:p>
        </w:tc>
        <w:tc>
          <w:tcPr>
            <w:tcW w:w="567" w:type="dxa"/>
          </w:tcPr>
          <w:p w14:paraId="11A445B6" w14:textId="77777777" w:rsidR="008827DB" w:rsidRPr="009162A3" w:rsidRDefault="008827DB" w:rsidP="00CD7E24">
            <w:pPr>
              <w:spacing w:after="0"/>
            </w:pPr>
            <w:r w:rsidRPr="009162A3">
              <w:t>47</w:t>
            </w:r>
          </w:p>
        </w:tc>
        <w:tc>
          <w:tcPr>
            <w:tcW w:w="633" w:type="dxa"/>
          </w:tcPr>
          <w:p w14:paraId="66130426" w14:textId="77777777" w:rsidR="008827DB" w:rsidRPr="009162A3" w:rsidRDefault="008827DB" w:rsidP="00CD7E24">
            <w:pPr>
              <w:spacing w:after="0"/>
            </w:pPr>
            <w:r w:rsidRPr="009162A3">
              <w:t>43%</w:t>
            </w:r>
          </w:p>
        </w:tc>
      </w:tr>
      <w:tr w:rsidR="008827DB" w:rsidRPr="009162A3" w14:paraId="552C6211" w14:textId="77777777" w:rsidTr="00E24A5E">
        <w:tc>
          <w:tcPr>
            <w:tcW w:w="4815" w:type="dxa"/>
          </w:tcPr>
          <w:p w14:paraId="5D5A839E" w14:textId="77777777" w:rsidR="008827DB" w:rsidRPr="009162A3" w:rsidRDefault="008827DB" w:rsidP="00CD7E24">
            <w:pPr>
              <w:spacing w:after="0"/>
            </w:pPr>
            <w:r w:rsidRPr="009162A3">
              <w:t>Unclear ending</w:t>
            </w:r>
          </w:p>
        </w:tc>
        <w:tc>
          <w:tcPr>
            <w:tcW w:w="567" w:type="dxa"/>
          </w:tcPr>
          <w:p w14:paraId="74783F21" w14:textId="77777777" w:rsidR="008827DB" w:rsidRPr="009162A3" w:rsidRDefault="008827DB" w:rsidP="00CD7E24">
            <w:pPr>
              <w:spacing w:after="0"/>
            </w:pPr>
            <w:r w:rsidRPr="009162A3">
              <w:t>34</w:t>
            </w:r>
          </w:p>
        </w:tc>
        <w:tc>
          <w:tcPr>
            <w:tcW w:w="633" w:type="dxa"/>
          </w:tcPr>
          <w:p w14:paraId="441ADA10" w14:textId="77777777" w:rsidR="008827DB" w:rsidRPr="009162A3" w:rsidRDefault="008827DB" w:rsidP="00CD7E24">
            <w:pPr>
              <w:spacing w:after="0"/>
            </w:pPr>
            <w:r w:rsidRPr="009162A3">
              <w:t>31%</w:t>
            </w:r>
          </w:p>
        </w:tc>
      </w:tr>
      <w:tr w:rsidR="008827DB" w:rsidRPr="009162A3" w14:paraId="59084C49" w14:textId="77777777" w:rsidTr="00E24A5E">
        <w:tc>
          <w:tcPr>
            <w:tcW w:w="4815" w:type="dxa"/>
          </w:tcPr>
          <w:p w14:paraId="22BB003E" w14:textId="77777777" w:rsidR="008827DB" w:rsidRPr="009162A3" w:rsidRDefault="008827DB" w:rsidP="00CD7E24">
            <w:pPr>
              <w:spacing w:after="0"/>
            </w:pPr>
            <w:r w:rsidRPr="009162A3">
              <w:t>Positive ending but no concrete future</w:t>
            </w:r>
          </w:p>
        </w:tc>
        <w:tc>
          <w:tcPr>
            <w:tcW w:w="567" w:type="dxa"/>
          </w:tcPr>
          <w:p w14:paraId="7B050ABC" w14:textId="77777777" w:rsidR="008827DB" w:rsidRPr="009162A3" w:rsidRDefault="008827DB" w:rsidP="00CD7E24">
            <w:pPr>
              <w:spacing w:after="0"/>
            </w:pPr>
            <w:r w:rsidRPr="009162A3">
              <w:t>19</w:t>
            </w:r>
          </w:p>
        </w:tc>
        <w:tc>
          <w:tcPr>
            <w:tcW w:w="633" w:type="dxa"/>
          </w:tcPr>
          <w:p w14:paraId="0B79C1B1" w14:textId="77777777" w:rsidR="008827DB" w:rsidRPr="009162A3" w:rsidRDefault="008827DB" w:rsidP="00CD7E24">
            <w:pPr>
              <w:spacing w:after="0"/>
            </w:pPr>
            <w:r w:rsidRPr="009162A3">
              <w:t>17%</w:t>
            </w:r>
          </w:p>
        </w:tc>
      </w:tr>
      <w:tr w:rsidR="008827DB" w:rsidRPr="009162A3" w14:paraId="6F777080" w14:textId="77777777" w:rsidTr="00E24A5E">
        <w:tc>
          <w:tcPr>
            <w:tcW w:w="4815" w:type="dxa"/>
          </w:tcPr>
          <w:p w14:paraId="2E637412" w14:textId="77777777" w:rsidR="008827DB" w:rsidRPr="009162A3" w:rsidRDefault="008827DB" w:rsidP="00CD7E24">
            <w:pPr>
              <w:spacing w:after="0"/>
            </w:pPr>
            <w:r w:rsidRPr="009162A3">
              <w:t>The date ends badly/no future</w:t>
            </w:r>
          </w:p>
        </w:tc>
        <w:tc>
          <w:tcPr>
            <w:tcW w:w="567" w:type="dxa"/>
          </w:tcPr>
          <w:p w14:paraId="3868B16E" w14:textId="77777777" w:rsidR="008827DB" w:rsidRPr="009162A3" w:rsidRDefault="008827DB" w:rsidP="00CD7E24">
            <w:pPr>
              <w:spacing w:after="0"/>
            </w:pPr>
            <w:r w:rsidRPr="009162A3">
              <w:t>8</w:t>
            </w:r>
          </w:p>
        </w:tc>
        <w:tc>
          <w:tcPr>
            <w:tcW w:w="633" w:type="dxa"/>
          </w:tcPr>
          <w:p w14:paraId="236B891A" w14:textId="77777777" w:rsidR="008827DB" w:rsidRPr="009162A3" w:rsidRDefault="008827DB" w:rsidP="00CD7E24">
            <w:pPr>
              <w:spacing w:after="0"/>
            </w:pPr>
            <w:r w:rsidRPr="009162A3">
              <w:t>7%</w:t>
            </w:r>
          </w:p>
        </w:tc>
      </w:tr>
      <w:tr w:rsidR="008827DB" w:rsidRPr="009162A3" w14:paraId="436F67D0" w14:textId="77777777" w:rsidTr="00E24A5E">
        <w:tc>
          <w:tcPr>
            <w:tcW w:w="4815" w:type="dxa"/>
          </w:tcPr>
          <w:p w14:paraId="5423D855" w14:textId="77777777" w:rsidR="008827DB" w:rsidRPr="009162A3" w:rsidRDefault="008827DB" w:rsidP="00CD7E24">
            <w:pPr>
              <w:spacing w:after="0"/>
            </w:pPr>
            <w:r w:rsidRPr="009162A3">
              <w:t>Already in a relationship</w:t>
            </w:r>
          </w:p>
        </w:tc>
        <w:tc>
          <w:tcPr>
            <w:tcW w:w="567" w:type="dxa"/>
          </w:tcPr>
          <w:p w14:paraId="7E2F1C34" w14:textId="77777777" w:rsidR="008827DB" w:rsidRPr="009162A3" w:rsidRDefault="008827DB" w:rsidP="00CD7E24">
            <w:pPr>
              <w:spacing w:after="0"/>
            </w:pPr>
            <w:r w:rsidRPr="009162A3">
              <w:t>1</w:t>
            </w:r>
          </w:p>
        </w:tc>
        <w:tc>
          <w:tcPr>
            <w:tcW w:w="633" w:type="dxa"/>
          </w:tcPr>
          <w:p w14:paraId="7059E33C" w14:textId="77777777" w:rsidR="008827DB" w:rsidRPr="009162A3" w:rsidRDefault="008827DB" w:rsidP="00CD7E24">
            <w:pPr>
              <w:spacing w:after="0"/>
            </w:pPr>
            <w:r w:rsidRPr="009162A3">
              <w:t>1%</w:t>
            </w:r>
          </w:p>
        </w:tc>
      </w:tr>
    </w:tbl>
    <w:p w14:paraId="04B4A2A6" w14:textId="77777777" w:rsidR="00B97FEC" w:rsidRDefault="00B97FEC">
      <w:pPr>
        <w:spacing w:before="0" w:after="160" w:line="259" w:lineRule="auto"/>
        <w:rPr>
          <w:b/>
        </w:rPr>
      </w:pPr>
      <w:r>
        <w:br w:type="page"/>
      </w:r>
    </w:p>
    <w:p w14:paraId="449685FA" w14:textId="70C65B97" w:rsidR="00A96497" w:rsidRPr="00CD7E24" w:rsidRDefault="0032546A" w:rsidP="00120CDB">
      <w:pPr>
        <w:pStyle w:val="Heading1"/>
        <w:rPr>
          <w:sz w:val="24"/>
          <w:szCs w:val="24"/>
        </w:rPr>
      </w:pPr>
      <w:bookmarkStart w:id="60" w:name="_Toc205618192"/>
      <w:r w:rsidRPr="00CD7E24">
        <w:rPr>
          <w:sz w:val="24"/>
          <w:szCs w:val="24"/>
        </w:rPr>
        <w:lastRenderedPageBreak/>
        <w:t>References</w:t>
      </w:r>
      <w:bookmarkEnd w:id="60"/>
    </w:p>
    <w:p w14:paraId="5D9EB1FE" w14:textId="6CC6E065" w:rsidR="00B0753F" w:rsidRPr="009162A3" w:rsidRDefault="00B0753F" w:rsidP="00120CDB">
      <w:pPr>
        <w:spacing w:before="0"/>
        <w:ind w:left="567" w:hanging="567"/>
        <w:rPr>
          <w:rFonts w:cstheme="minorHAnsi"/>
        </w:rPr>
      </w:pPr>
      <w:r w:rsidRPr="009162A3">
        <w:rPr>
          <w:rFonts w:cstheme="minorHAnsi"/>
        </w:rPr>
        <w:t xml:space="preserve">Beres, M. A., Senn, C. Y., &amp; McCaw, J. (2014). Navigating ambivalence: How heterosexual young adults make sense of desire differences. </w:t>
      </w:r>
      <w:r w:rsidRPr="009162A3">
        <w:rPr>
          <w:rFonts w:cstheme="minorHAnsi"/>
          <w:i/>
        </w:rPr>
        <w:t>The Journal of Sex Research</w:t>
      </w:r>
      <w:r w:rsidRPr="009162A3">
        <w:rPr>
          <w:rFonts w:cstheme="minorHAnsi"/>
        </w:rPr>
        <w:t xml:space="preserve">, </w:t>
      </w:r>
      <w:r w:rsidRPr="009162A3">
        <w:rPr>
          <w:rFonts w:cstheme="minorHAnsi"/>
          <w:i/>
        </w:rPr>
        <w:t>51</w:t>
      </w:r>
      <w:r w:rsidRPr="009162A3">
        <w:rPr>
          <w:rFonts w:cstheme="minorHAnsi"/>
        </w:rPr>
        <w:t>(7), 765-776.</w:t>
      </w:r>
      <w:r w:rsidR="00120CDB" w:rsidRPr="009162A3">
        <w:rPr>
          <w:rFonts w:cstheme="minorHAnsi"/>
        </w:rPr>
        <w:t xml:space="preserve"> </w:t>
      </w:r>
      <w:hyperlink r:id="rId12" w:history="1">
        <w:r w:rsidR="00C9743D" w:rsidRPr="00896D6C">
          <w:rPr>
            <w:rStyle w:val="Hyperlink"/>
            <w:rFonts w:cstheme="minorHAnsi"/>
            <w:shd w:val="clear" w:color="auto" w:fill="FFFFFF"/>
          </w:rPr>
          <w:t>https://doi.org/10.1080/00224499.2013.792327</w:t>
        </w:r>
      </w:hyperlink>
      <w:r w:rsidR="00C9743D">
        <w:rPr>
          <w:rFonts w:cstheme="minorHAnsi"/>
          <w:shd w:val="clear" w:color="auto" w:fill="FFFFFF"/>
        </w:rPr>
        <w:t xml:space="preserve"> </w:t>
      </w:r>
    </w:p>
    <w:p w14:paraId="2C1F45E0" w14:textId="11E8D416" w:rsidR="00B0753F" w:rsidRPr="009162A3" w:rsidRDefault="00B0753F" w:rsidP="00120CDB">
      <w:pPr>
        <w:spacing w:before="0"/>
        <w:ind w:left="567" w:hanging="567"/>
        <w:rPr>
          <w:rFonts w:cstheme="minorHAnsi"/>
        </w:rPr>
      </w:pPr>
      <w:r w:rsidRPr="009162A3">
        <w:rPr>
          <w:rFonts w:cstheme="minorHAnsi"/>
        </w:rPr>
        <w:t xml:space="preserve">Beres, M. A., Terry, G., Senn, C. Y., &amp; Ross, L. K. (2017). Accounting for men’s refusal of heterosex: A story-completion study with young adults. </w:t>
      </w:r>
      <w:r w:rsidRPr="009162A3">
        <w:rPr>
          <w:rFonts w:cstheme="minorHAnsi"/>
          <w:i/>
        </w:rPr>
        <w:t>The Journal of Sex Research</w:t>
      </w:r>
      <w:r w:rsidRPr="009162A3">
        <w:rPr>
          <w:rFonts w:cstheme="minorHAnsi"/>
        </w:rPr>
        <w:t xml:space="preserve">, </w:t>
      </w:r>
      <w:r w:rsidRPr="009162A3">
        <w:rPr>
          <w:rFonts w:cstheme="minorHAnsi"/>
          <w:i/>
        </w:rPr>
        <w:t>56</w:t>
      </w:r>
      <w:r w:rsidRPr="009162A3">
        <w:rPr>
          <w:rFonts w:cstheme="minorHAnsi"/>
        </w:rPr>
        <w:t>(1), 127-136.</w:t>
      </w:r>
      <w:r w:rsidR="00120CDB" w:rsidRPr="009162A3">
        <w:rPr>
          <w:rFonts w:cstheme="minorHAnsi"/>
        </w:rPr>
        <w:t xml:space="preserve"> </w:t>
      </w:r>
      <w:hyperlink r:id="rId13" w:history="1">
        <w:r w:rsidR="00C9743D" w:rsidRPr="00896D6C">
          <w:rPr>
            <w:rStyle w:val="Hyperlink"/>
            <w:rFonts w:cstheme="minorHAnsi"/>
            <w:shd w:val="clear" w:color="auto" w:fill="FFFFFF"/>
          </w:rPr>
          <w:t>https://doi.org/10.1080/00224499.2017.1399978</w:t>
        </w:r>
      </w:hyperlink>
      <w:r w:rsidR="00C9743D">
        <w:rPr>
          <w:rFonts w:cstheme="minorHAnsi"/>
          <w:shd w:val="clear" w:color="auto" w:fill="FFFFFF"/>
        </w:rPr>
        <w:t xml:space="preserve"> </w:t>
      </w:r>
    </w:p>
    <w:p w14:paraId="46C86BBB" w14:textId="77777777" w:rsidR="002E7879" w:rsidRPr="009162A3" w:rsidRDefault="002E7879" w:rsidP="00AD2DC6">
      <w:pPr>
        <w:spacing w:before="0"/>
        <w:ind w:left="567" w:hanging="567"/>
        <w:rPr>
          <w:rFonts w:cstheme="minorHAnsi"/>
        </w:rPr>
      </w:pPr>
      <w:r w:rsidRPr="009162A3">
        <w:rPr>
          <w:rFonts w:cstheme="minorHAnsi"/>
        </w:rPr>
        <w:t xml:space="preserve">Braun, V., &amp; Clarke, V. (2013). </w:t>
      </w:r>
      <w:r w:rsidRPr="009162A3">
        <w:rPr>
          <w:rFonts w:cstheme="minorHAnsi"/>
          <w:i/>
          <w:iCs/>
        </w:rPr>
        <w:t>Successful qualitative research: A practical guide for beginners</w:t>
      </w:r>
      <w:r w:rsidRPr="009162A3">
        <w:rPr>
          <w:rFonts w:cstheme="minorHAnsi"/>
        </w:rPr>
        <w:t>. Sage.</w:t>
      </w:r>
    </w:p>
    <w:p w14:paraId="0AEE303C" w14:textId="381696AE" w:rsidR="00AD2DC6" w:rsidRPr="009162A3" w:rsidRDefault="00AD2DC6" w:rsidP="00120CDB">
      <w:pPr>
        <w:spacing w:before="0"/>
        <w:ind w:left="567" w:hanging="567"/>
        <w:rPr>
          <w:rFonts w:cstheme="minorHAnsi"/>
        </w:rPr>
      </w:pPr>
      <w:r w:rsidRPr="009162A3">
        <w:rPr>
          <w:rFonts w:cstheme="minorHAnsi"/>
        </w:rPr>
        <w:t>Braun, V. &amp; Clarke, V. (2021). Imagining the unimaginable? Exploring dating, sex and physical disability using story completion. Paper presented at</w:t>
      </w:r>
      <w:r w:rsidR="00D96777" w:rsidRPr="009162A3">
        <w:rPr>
          <w:rFonts w:cstheme="minorHAnsi"/>
        </w:rPr>
        <w:t xml:space="preserve"> the</w:t>
      </w:r>
      <w:r w:rsidRPr="009162A3">
        <w:rPr>
          <w:rFonts w:cstheme="minorHAnsi"/>
        </w:rPr>
        <w:t xml:space="preserve"> </w:t>
      </w:r>
      <w:r w:rsidRPr="009162A3">
        <w:rPr>
          <w:rFonts w:cstheme="minorHAnsi"/>
          <w:i/>
          <w:iCs/>
        </w:rPr>
        <w:t xml:space="preserve">ISCHP </w:t>
      </w:r>
      <w:r w:rsidR="00D96777" w:rsidRPr="009162A3">
        <w:rPr>
          <w:rFonts w:cstheme="minorHAnsi"/>
          <w:i/>
          <w:iCs/>
        </w:rPr>
        <w:t>12</w:t>
      </w:r>
      <w:r w:rsidR="00D96777" w:rsidRPr="009162A3">
        <w:rPr>
          <w:rFonts w:cstheme="minorHAnsi"/>
          <w:i/>
          <w:iCs/>
          <w:vertAlign w:val="superscript"/>
        </w:rPr>
        <w:t>th</w:t>
      </w:r>
      <w:r w:rsidR="00D96777" w:rsidRPr="009162A3">
        <w:rPr>
          <w:rFonts w:cstheme="minorHAnsi"/>
          <w:i/>
          <w:iCs/>
        </w:rPr>
        <w:t xml:space="preserve"> Biennial Conference</w:t>
      </w:r>
      <w:r w:rsidR="00D96777" w:rsidRPr="009162A3">
        <w:rPr>
          <w:rFonts w:cstheme="minorHAnsi"/>
        </w:rPr>
        <w:t xml:space="preserve">, Wellington, </w:t>
      </w:r>
      <w:r w:rsidR="00BC0D89" w:rsidRPr="009162A3">
        <w:rPr>
          <w:rFonts w:cstheme="minorHAnsi"/>
        </w:rPr>
        <w:t xml:space="preserve">Aotearoa </w:t>
      </w:r>
      <w:r w:rsidR="00D96777" w:rsidRPr="009162A3">
        <w:rPr>
          <w:rFonts w:cstheme="minorHAnsi"/>
        </w:rPr>
        <w:t>New Zealand, 22-25 August.</w:t>
      </w:r>
    </w:p>
    <w:p w14:paraId="295D3FE3" w14:textId="0262374D" w:rsidR="00A84062" w:rsidRPr="009162A3" w:rsidRDefault="00A84062" w:rsidP="00120CDB">
      <w:pPr>
        <w:pStyle w:val="dx-doi"/>
        <w:spacing w:before="0" w:beforeAutospacing="0" w:after="120" w:afterAutospacing="0" w:line="276" w:lineRule="auto"/>
        <w:ind w:left="567" w:hanging="567"/>
        <w:rPr>
          <w:rStyle w:val="Hyperlink"/>
          <w:rFonts w:ascii="Aptos" w:eastAsiaTheme="minorHAnsi" w:hAnsi="Aptos" w:cstheme="minorHAnsi"/>
          <w:color w:val="auto"/>
          <w:sz w:val="22"/>
          <w:szCs w:val="22"/>
          <w:lang w:eastAsia="en-US"/>
        </w:rPr>
      </w:pPr>
      <w:r w:rsidRPr="009162A3">
        <w:rPr>
          <w:rFonts w:ascii="Aptos" w:hAnsi="Aptos" w:cstheme="minorHAnsi"/>
          <w:sz w:val="22"/>
          <w:szCs w:val="22"/>
        </w:rPr>
        <w:t xml:space="preserve">Braun, V., &amp; Clarke, V. (2023a). Is thematic analysis used well in health psychology? A critical review of published research, with recommendations for quality practice and reporting. </w:t>
      </w:r>
      <w:r w:rsidRPr="009162A3">
        <w:rPr>
          <w:rFonts w:ascii="Aptos" w:hAnsi="Aptos" w:cstheme="minorHAnsi"/>
          <w:i/>
          <w:sz w:val="22"/>
          <w:szCs w:val="22"/>
        </w:rPr>
        <w:t>Health Psychology Review</w:t>
      </w:r>
      <w:r w:rsidR="008327A8" w:rsidRPr="009162A3">
        <w:rPr>
          <w:rFonts w:ascii="Aptos" w:hAnsi="Aptos" w:cstheme="minorHAnsi"/>
          <w:sz w:val="22"/>
          <w:szCs w:val="22"/>
        </w:rPr>
        <w:t xml:space="preserve">, </w:t>
      </w:r>
      <w:r w:rsidR="008327A8" w:rsidRPr="009162A3">
        <w:rPr>
          <w:rFonts w:ascii="Aptos" w:hAnsi="Aptos" w:cstheme="minorHAnsi"/>
          <w:i/>
          <w:iCs/>
          <w:sz w:val="22"/>
          <w:szCs w:val="22"/>
        </w:rPr>
        <w:t>17</w:t>
      </w:r>
      <w:r w:rsidR="008327A8" w:rsidRPr="009162A3">
        <w:rPr>
          <w:rFonts w:ascii="Aptos" w:hAnsi="Aptos" w:cstheme="minorHAnsi"/>
          <w:sz w:val="22"/>
          <w:szCs w:val="22"/>
        </w:rPr>
        <w:t>(4), 695–718</w:t>
      </w:r>
      <w:r w:rsidRPr="009162A3">
        <w:rPr>
          <w:rFonts w:ascii="Aptos" w:hAnsi="Aptos" w:cstheme="minorHAnsi"/>
          <w:sz w:val="22"/>
          <w:szCs w:val="22"/>
        </w:rPr>
        <w:t xml:space="preserve">. </w:t>
      </w:r>
      <w:hyperlink r:id="rId14" w:history="1">
        <w:r w:rsidR="00C9743D" w:rsidRPr="00CD7E24">
          <w:rPr>
            <w:rStyle w:val="Hyperlink"/>
            <w:rFonts w:ascii="Aptos" w:eastAsiaTheme="minorHAnsi" w:hAnsi="Aptos" w:cstheme="minorHAnsi"/>
            <w:sz w:val="22"/>
            <w:szCs w:val="22"/>
          </w:rPr>
          <w:t>https://doi.org/10.1080/17437199.2022.2161594</w:t>
        </w:r>
      </w:hyperlink>
      <w:r w:rsidR="00C9743D">
        <w:rPr>
          <w:rFonts w:ascii="Aptos" w:eastAsiaTheme="minorHAnsi" w:hAnsi="Aptos" w:cstheme="minorHAnsi"/>
          <w:sz w:val="22"/>
          <w:szCs w:val="22"/>
        </w:rPr>
        <w:t xml:space="preserve"> </w:t>
      </w:r>
      <w:r w:rsidR="00C9743D">
        <w:t xml:space="preserve"> </w:t>
      </w:r>
    </w:p>
    <w:p w14:paraId="7968A248" w14:textId="77777777" w:rsidR="00A84062" w:rsidRPr="009162A3" w:rsidRDefault="00A84062" w:rsidP="00120CDB">
      <w:pPr>
        <w:pStyle w:val="NormalWeb"/>
        <w:spacing w:before="0" w:beforeAutospacing="0" w:after="120" w:afterAutospacing="0" w:line="276" w:lineRule="auto"/>
        <w:ind w:left="567" w:hanging="567"/>
        <w:rPr>
          <w:rFonts w:ascii="Aptos" w:hAnsi="Aptos" w:cstheme="minorHAnsi"/>
          <w:sz w:val="22"/>
          <w:szCs w:val="22"/>
        </w:rPr>
      </w:pPr>
      <w:r w:rsidRPr="009162A3">
        <w:rPr>
          <w:rFonts w:ascii="Aptos" w:hAnsi="Aptos" w:cstheme="minorHAnsi"/>
          <w:sz w:val="22"/>
          <w:szCs w:val="22"/>
        </w:rPr>
        <w:t xml:space="preserve">Braun, V., &amp; Clarke, V. (2023b). Thematic analysis. In </w:t>
      </w:r>
      <w:r w:rsidRPr="009162A3">
        <w:rPr>
          <w:rFonts w:ascii="Aptos" w:hAnsi="Aptos" w:cstheme="minorHAnsi"/>
          <w:sz w:val="22"/>
          <w:szCs w:val="22"/>
          <w:bdr w:val="none" w:sz="0" w:space="0" w:color="auto" w:frame="1"/>
        </w:rPr>
        <w:t xml:space="preserve">N. Denzin, Y. Lincoln, G. Cannella &amp; M. </w:t>
      </w:r>
      <w:proofErr w:type="spellStart"/>
      <w:r w:rsidRPr="009162A3">
        <w:rPr>
          <w:rFonts w:ascii="Aptos" w:hAnsi="Aptos" w:cstheme="minorHAnsi"/>
          <w:sz w:val="22"/>
          <w:szCs w:val="22"/>
          <w:bdr w:val="none" w:sz="0" w:space="0" w:color="auto" w:frame="1"/>
        </w:rPr>
        <w:t>Giardina</w:t>
      </w:r>
      <w:proofErr w:type="spellEnd"/>
      <w:r w:rsidRPr="009162A3">
        <w:rPr>
          <w:rFonts w:ascii="Aptos" w:hAnsi="Aptos" w:cstheme="minorHAnsi"/>
          <w:sz w:val="22"/>
          <w:szCs w:val="22"/>
        </w:rPr>
        <w:t xml:space="preserve"> (Eds.), </w:t>
      </w:r>
      <w:r w:rsidRPr="009162A3">
        <w:rPr>
          <w:rFonts w:ascii="Aptos" w:hAnsi="Aptos" w:cstheme="minorHAnsi"/>
          <w:i/>
          <w:sz w:val="22"/>
          <w:szCs w:val="22"/>
        </w:rPr>
        <w:t xml:space="preserve">The Sage handbook of qualitative inquiry </w:t>
      </w:r>
      <w:r w:rsidRPr="009162A3">
        <w:rPr>
          <w:rFonts w:ascii="Aptos" w:hAnsi="Aptos" w:cstheme="minorHAnsi"/>
          <w:sz w:val="22"/>
          <w:szCs w:val="22"/>
        </w:rPr>
        <w:t>(6</w:t>
      </w:r>
      <w:r w:rsidRPr="009162A3">
        <w:rPr>
          <w:rFonts w:ascii="Aptos" w:hAnsi="Aptos" w:cstheme="minorHAnsi"/>
          <w:sz w:val="22"/>
          <w:szCs w:val="22"/>
          <w:vertAlign w:val="superscript"/>
        </w:rPr>
        <w:t>th</w:t>
      </w:r>
      <w:r w:rsidRPr="009162A3">
        <w:rPr>
          <w:rFonts w:ascii="Aptos" w:hAnsi="Aptos" w:cstheme="minorHAnsi"/>
          <w:sz w:val="22"/>
          <w:szCs w:val="22"/>
        </w:rPr>
        <w:t xml:space="preserve"> ed.). Sage.</w:t>
      </w:r>
    </w:p>
    <w:p w14:paraId="11D9B81B" w14:textId="0BBA878F" w:rsidR="003A2470" w:rsidRPr="009162A3" w:rsidRDefault="003A2470" w:rsidP="00120CDB">
      <w:pPr>
        <w:pStyle w:val="NormalWeb"/>
        <w:spacing w:before="0" w:beforeAutospacing="0" w:after="120" w:afterAutospacing="0" w:line="276" w:lineRule="auto"/>
        <w:ind w:left="567" w:hanging="567"/>
        <w:rPr>
          <w:rFonts w:ascii="Aptos" w:hAnsi="Aptos" w:cstheme="minorHAnsi"/>
          <w:sz w:val="22"/>
          <w:szCs w:val="22"/>
        </w:rPr>
      </w:pPr>
      <w:r w:rsidRPr="009162A3">
        <w:rPr>
          <w:rFonts w:ascii="Aptos" w:hAnsi="Aptos" w:cstheme="minorHAnsi"/>
          <w:sz w:val="22"/>
          <w:szCs w:val="22"/>
        </w:rPr>
        <w:t xml:space="preserve">Braun, V., Clarke, V., Frith, H., Hayfield, N., Malson, H., Moller, N., &amp; Shah-Beckley, I. (2019). Qualitative story completion: Possibilities and potential pitfalls. </w:t>
      </w:r>
      <w:r w:rsidRPr="009162A3">
        <w:rPr>
          <w:rFonts w:ascii="Aptos" w:hAnsi="Aptos" w:cstheme="minorHAnsi"/>
          <w:i/>
          <w:sz w:val="22"/>
          <w:szCs w:val="22"/>
        </w:rPr>
        <w:t>Qualitative Research in Psychology</w:t>
      </w:r>
      <w:r w:rsidRPr="009162A3">
        <w:rPr>
          <w:rFonts w:ascii="Aptos" w:hAnsi="Aptos" w:cstheme="minorHAnsi"/>
          <w:sz w:val="22"/>
          <w:szCs w:val="22"/>
        </w:rPr>
        <w:t xml:space="preserve">, </w:t>
      </w:r>
      <w:r w:rsidRPr="009162A3">
        <w:rPr>
          <w:rFonts w:ascii="Aptos" w:hAnsi="Aptos" w:cstheme="minorHAnsi"/>
          <w:i/>
          <w:sz w:val="22"/>
          <w:szCs w:val="22"/>
        </w:rPr>
        <w:t>16</w:t>
      </w:r>
      <w:r w:rsidRPr="009162A3">
        <w:rPr>
          <w:rFonts w:ascii="Aptos" w:hAnsi="Aptos" w:cstheme="minorHAnsi"/>
          <w:sz w:val="22"/>
          <w:szCs w:val="22"/>
        </w:rPr>
        <w:t>(1), 136-155.</w:t>
      </w:r>
      <w:r w:rsidR="008327A8" w:rsidRPr="009162A3">
        <w:rPr>
          <w:rFonts w:ascii="Aptos" w:hAnsi="Aptos" w:cstheme="minorHAnsi"/>
          <w:sz w:val="22"/>
          <w:szCs w:val="22"/>
        </w:rPr>
        <w:t xml:space="preserve"> </w:t>
      </w:r>
      <w:hyperlink r:id="rId15" w:history="1">
        <w:r w:rsidR="00C9743D" w:rsidRPr="00896D6C">
          <w:rPr>
            <w:rStyle w:val="Hyperlink"/>
            <w:rFonts w:ascii="Aptos" w:hAnsi="Aptos" w:cstheme="minorHAnsi"/>
            <w:sz w:val="22"/>
            <w:szCs w:val="22"/>
          </w:rPr>
          <w:t>https://doi.org/10.1080/14780887.2018.1536395</w:t>
        </w:r>
      </w:hyperlink>
      <w:r w:rsidR="00C9743D">
        <w:rPr>
          <w:rFonts w:ascii="Aptos" w:hAnsi="Aptos" w:cstheme="minorHAnsi"/>
          <w:sz w:val="22"/>
          <w:szCs w:val="22"/>
        </w:rPr>
        <w:t xml:space="preserve"> </w:t>
      </w:r>
    </w:p>
    <w:p w14:paraId="070B4A97" w14:textId="109486B4" w:rsidR="00A84062" w:rsidRPr="009162A3" w:rsidRDefault="00A84062" w:rsidP="00574D58">
      <w:pPr>
        <w:spacing w:before="0"/>
        <w:ind w:left="567" w:hanging="567"/>
        <w:rPr>
          <w:rFonts w:cstheme="minorHAnsi"/>
          <w:shd w:val="clear" w:color="auto" w:fill="FFFFFF"/>
        </w:rPr>
      </w:pPr>
      <w:r w:rsidRPr="009162A3">
        <w:rPr>
          <w:rFonts w:cstheme="minorHAnsi"/>
        </w:rPr>
        <w:t>Braun, V., Clarke, V., Frith, H., &amp; Moller, N. (</w:t>
      </w:r>
      <w:r w:rsidR="00DA79E3" w:rsidRPr="009162A3">
        <w:rPr>
          <w:rFonts w:cstheme="minorHAnsi"/>
        </w:rPr>
        <w:t>2025</w:t>
      </w:r>
      <w:r w:rsidRPr="009162A3">
        <w:rPr>
          <w:rFonts w:cstheme="minorHAnsi"/>
        </w:rPr>
        <w:t>). S</w:t>
      </w:r>
      <w:r w:rsidRPr="009162A3">
        <w:rPr>
          <w:rStyle w:val="il"/>
          <w:rFonts w:cstheme="minorHAnsi"/>
          <w:shd w:val="clear" w:color="auto" w:fill="FFFFFF"/>
        </w:rPr>
        <w:t xml:space="preserve">tory </w:t>
      </w:r>
      <w:r w:rsidRPr="009162A3">
        <w:rPr>
          <w:rFonts w:cstheme="minorHAnsi"/>
          <w:shd w:val="clear" w:color="auto" w:fill="FFFFFF"/>
        </w:rPr>
        <w:t xml:space="preserve">completion methods in qualitative research. In K. </w:t>
      </w:r>
      <w:r w:rsidR="00574D58" w:rsidRPr="009162A3">
        <w:rPr>
          <w:rFonts w:cstheme="minorHAnsi"/>
          <w:shd w:val="clear" w:color="auto" w:fill="FFFFFF"/>
        </w:rPr>
        <w:t xml:space="preserve">R. </w:t>
      </w:r>
      <w:r w:rsidRPr="009162A3">
        <w:rPr>
          <w:rFonts w:cstheme="minorHAnsi"/>
          <w:shd w:val="clear" w:color="auto" w:fill="FFFFFF"/>
        </w:rPr>
        <w:t xml:space="preserve">Kelly (Ed.), </w:t>
      </w:r>
      <w:r w:rsidRPr="009162A3">
        <w:rPr>
          <w:rFonts w:cstheme="minorHAnsi"/>
          <w:i/>
          <w:shd w:val="clear" w:color="auto" w:fill="FFFFFF"/>
        </w:rPr>
        <w:t xml:space="preserve">Narrative </w:t>
      </w:r>
      <w:r w:rsidRPr="009162A3">
        <w:rPr>
          <w:rStyle w:val="il"/>
          <w:rFonts w:cstheme="minorHAnsi"/>
          <w:i/>
          <w:iCs/>
          <w:shd w:val="clear" w:color="auto" w:fill="FFFFFF"/>
        </w:rPr>
        <w:t>story</w:t>
      </w:r>
      <w:r w:rsidRPr="009162A3">
        <w:rPr>
          <w:rFonts w:cstheme="minorHAnsi"/>
          <w:i/>
          <w:shd w:val="clear" w:color="auto" w:fill="FFFFFF"/>
        </w:rPr>
        <w:t>-stem methodologies</w:t>
      </w:r>
      <w:r w:rsidR="00574D58" w:rsidRPr="009162A3">
        <w:rPr>
          <w:rFonts w:cstheme="minorHAnsi"/>
          <w:shd w:val="clear" w:color="auto" w:fill="FFFFFF"/>
        </w:rPr>
        <w:t xml:space="preserve"> (</w:t>
      </w:r>
      <w:bookmarkStart w:id="61" w:name="_Hlk188717656"/>
      <w:r w:rsidR="00574D58" w:rsidRPr="009162A3">
        <w:rPr>
          <w:rFonts w:cstheme="minorHAnsi"/>
          <w:shd w:val="clear" w:color="auto" w:fill="FFFFFF"/>
        </w:rPr>
        <w:t>pp. 42-65</w:t>
      </w:r>
      <w:bookmarkEnd w:id="61"/>
      <w:r w:rsidR="00574D58" w:rsidRPr="009162A3">
        <w:rPr>
          <w:rFonts w:cstheme="minorHAnsi"/>
          <w:shd w:val="clear" w:color="auto" w:fill="FFFFFF"/>
        </w:rPr>
        <w:t>)</w:t>
      </w:r>
      <w:r w:rsidRPr="009162A3">
        <w:rPr>
          <w:rFonts w:cstheme="minorHAnsi"/>
          <w:shd w:val="clear" w:color="auto" w:fill="FFFFFF"/>
        </w:rPr>
        <w:t>. Oxford University Press.</w:t>
      </w:r>
      <w:r w:rsidR="00574D58" w:rsidRPr="009162A3">
        <w:rPr>
          <w:rFonts w:cstheme="minorHAnsi"/>
          <w:shd w:val="clear" w:color="auto" w:fill="FFFFFF"/>
        </w:rPr>
        <w:t xml:space="preserve"> </w:t>
      </w:r>
      <w:hyperlink r:id="rId16" w:history="1">
        <w:r w:rsidR="00C9743D" w:rsidRPr="00896D6C">
          <w:rPr>
            <w:rStyle w:val="Hyperlink"/>
            <w:rFonts w:cstheme="minorHAnsi"/>
          </w:rPr>
          <w:t>https://doi.org/10.1093/oso/9780197681039.003.0003</w:t>
        </w:r>
      </w:hyperlink>
      <w:r w:rsidR="00C9743D">
        <w:rPr>
          <w:rFonts w:cstheme="minorHAnsi"/>
        </w:rPr>
        <w:t xml:space="preserve"> </w:t>
      </w:r>
    </w:p>
    <w:p w14:paraId="6C0F935A" w14:textId="55B06793" w:rsidR="00E25570" w:rsidRPr="009162A3" w:rsidRDefault="00E25570" w:rsidP="00574D58">
      <w:pPr>
        <w:spacing w:before="0"/>
        <w:ind w:left="567" w:hanging="567"/>
        <w:rPr>
          <w:rFonts w:cstheme="minorHAnsi"/>
        </w:rPr>
      </w:pPr>
      <w:r w:rsidRPr="009162A3">
        <w:rPr>
          <w:rFonts w:cstheme="minorHAnsi"/>
        </w:rPr>
        <w:t xml:space="preserve">Brown, H. (1994). ‘An ordinary sexual life?’: </w:t>
      </w:r>
      <w:r w:rsidR="00854C52" w:rsidRPr="009162A3">
        <w:rPr>
          <w:rFonts w:cstheme="minorHAnsi"/>
        </w:rPr>
        <w:t>A</w:t>
      </w:r>
      <w:r w:rsidRPr="009162A3">
        <w:rPr>
          <w:rFonts w:cstheme="minorHAnsi"/>
        </w:rPr>
        <w:t xml:space="preserve"> review of the normalisation principle as it applies to the sexual options of people with learning disabilities.</w:t>
      </w:r>
      <w:r w:rsidR="00574D58" w:rsidRPr="009162A3">
        <w:rPr>
          <w:rFonts w:cstheme="minorHAnsi"/>
        </w:rPr>
        <w:t xml:space="preserve"> </w:t>
      </w:r>
      <w:r w:rsidRPr="009162A3">
        <w:rPr>
          <w:rFonts w:cstheme="minorHAnsi"/>
          <w:i/>
          <w:iCs/>
        </w:rPr>
        <w:t>Disability &amp; Society</w:t>
      </w:r>
      <w:r w:rsidRPr="009162A3">
        <w:rPr>
          <w:rFonts w:cstheme="minorHAnsi"/>
        </w:rPr>
        <w:t>,</w:t>
      </w:r>
      <w:r w:rsidR="00854C52" w:rsidRPr="009162A3">
        <w:rPr>
          <w:rFonts w:cstheme="minorHAnsi"/>
        </w:rPr>
        <w:t xml:space="preserve"> </w:t>
      </w:r>
      <w:r w:rsidRPr="009162A3">
        <w:rPr>
          <w:rFonts w:cstheme="minorHAnsi"/>
          <w:i/>
          <w:iCs/>
        </w:rPr>
        <w:t>9</w:t>
      </w:r>
      <w:r w:rsidRPr="009162A3">
        <w:rPr>
          <w:rFonts w:cstheme="minorHAnsi"/>
        </w:rPr>
        <w:t>(2), 123-144.</w:t>
      </w:r>
      <w:r w:rsidR="00854C52" w:rsidRPr="009162A3">
        <w:rPr>
          <w:rFonts w:cstheme="minorHAnsi"/>
        </w:rPr>
        <w:t xml:space="preserve"> </w:t>
      </w:r>
      <w:hyperlink r:id="rId17" w:history="1">
        <w:r w:rsidR="00C9743D" w:rsidRPr="00896D6C">
          <w:rPr>
            <w:rStyle w:val="Hyperlink"/>
            <w:rFonts w:cstheme="minorHAnsi"/>
          </w:rPr>
          <w:t>https://doi.org/10.1080/09687599466780181</w:t>
        </w:r>
      </w:hyperlink>
      <w:r w:rsidR="00C9743D">
        <w:rPr>
          <w:rFonts w:cstheme="minorHAnsi"/>
        </w:rPr>
        <w:t xml:space="preserve"> </w:t>
      </w:r>
    </w:p>
    <w:p w14:paraId="11149783" w14:textId="0CF045F0" w:rsidR="00FE2C4A" w:rsidRPr="009162A3" w:rsidRDefault="00FE2C4A" w:rsidP="00574D58">
      <w:pPr>
        <w:spacing w:before="0"/>
        <w:ind w:left="567" w:hanging="567"/>
        <w:rPr>
          <w:rFonts w:cstheme="minorHAnsi"/>
        </w:rPr>
      </w:pPr>
      <w:proofErr w:type="spellStart"/>
      <w:r w:rsidRPr="009162A3">
        <w:rPr>
          <w:rFonts w:cstheme="minorHAnsi"/>
        </w:rPr>
        <w:t>Chenail</w:t>
      </w:r>
      <w:proofErr w:type="spellEnd"/>
      <w:r w:rsidRPr="009162A3">
        <w:rPr>
          <w:rFonts w:cstheme="minorHAnsi"/>
        </w:rPr>
        <w:t xml:space="preserve">, R. (1995). Presenting qualitative data. </w:t>
      </w:r>
      <w:r w:rsidRPr="009162A3">
        <w:rPr>
          <w:rFonts w:cstheme="minorHAnsi"/>
          <w:i/>
        </w:rPr>
        <w:t>The Qualitative Report</w:t>
      </w:r>
      <w:r w:rsidRPr="009162A3">
        <w:rPr>
          <w:rFonts w:cstheme="minorHAnsi"/>
        </w:rPr>
        <w:t xml:space="preserve">, </w:t>
      </w:r>
      <w:r w:rsidRPr="009162A3">
        <w:rPr>
          <w:rFonts w:cstheme="minorHAnsi"/>
          <w:i/>
        </w:rPr>
        <w:t>2</w:t>
      </w:r>
      <w:r w:rsidRPr="009162A3">
        <w:rPr>
          <w:rFonts w:cstheme="minorHAnsi"/>
        </w:rPr>
        <w:t xml:space="preserve">(3), 1-9. </w:t>
      </w:r>
      <w:hyperlink r:id="rId18" w:history="1">
        <w:r w:rsidR="00C9743D" w:rsidRPr="00CD7E24">
          <w:rPr>
            <w:rStyle w:val="Hyperlink"/>
            <w:rFonts w:cstheme="minorHAnsi"/>
            <w:bdr w:val="none" w:sz="0" w:space="0" w:color="auto" w:frame="1"/>
            <w:shd w:val="clear" w:color="auto" w:fill="FFFFFF"/>
          </w:rPr>
          <w:t>https://doi.org/10.46743/2160-3715/1995.2061</w:t>
        </w:r>
      </w:hyperlink>
      <w:r w:rsidR="00C9743D">
        <w:rPr>
          <w:rFonts w:cstheme="minorHAnsi"/>
          <w:bdr w:val="none" w:sz="0" w:space="0" w:color="auto" w:frame="1"/>
          <w:shd w:val="clear" w:color="auto" w:fill="FFFFFF"/>
        </w:rPr>
        <w:t xml:space="preserve"> </w:t>
      </w:r>
    </w:p>
    <w:p w14:paraId="5E0525B9" w14:textId="63507A14" w:rsidR="0084212A" w:rsidRPr="009162A3" w:rsidRDefault="0084212A" w:rsidP="00120CDB">
      <w:pPr>
        <w:spacing w:before="0"/>
        <w:ind w:left="567" w:hanging="567"/>
        <w:rPr>
          <w:rFonts w:cstheme="minorHAnsi"/>
        </w:rPr>
      </w:pPr>
      <w:r w:rsidRPr="009162A3">
        <w:rPr>
          <w:rFonts w:cstheme="minorHAnsi"/>
        </w:rPr>
        <w:t xml:space="preserve">Clarke, V., &amp; Braun, V. (2019). How can a heterosexual man remove his body hair and retain his masculinity? Mapping stories of male body hair depilation. </w:t>
      </w:r>
      <w:r w:rsidRPr="009162A3">
        <w:rPr>
          <w:rFonts w:cstheme="minorHAnsi"/>
          <w:i/>
        </w:rPr>
        <w:t>Qualitative Research in Psychology</w:t>
      </w:r>
      <w:r w:rsidRPr="009162A3">
        <w:rPr>
          <w:rFonts w:cstheme="minorHAnsi"/>
        </w:rPr>
        <w:t xml:space="preserve">, </w:t>
      </w:r>
      <w:r w:rsidRPr="009162A3">
        <w:rPr>
          <w:rFonts w:cstheme="minorHAnsi"/>
          <w:i/>
        </w:rPr>
        <w:t>16</w:t>
      </w:r>
      <w:r w:rsidRPr="009162A3">
        <w:rPr>
          <w:rFonts w:cstheme="minorHAnsi"/>
        </w:rPr>
        <w:t>(1), 96-114.</w:t>
      </w:r>
      <w:r w:rsidR="008327A8" w:rsidRPr="009162A3">
        <w:rPr>
          <w:rFonts w:cstheme="minorHAnsi"/>
        </w:rPr>
        <w:t xml:space="preserve"> </w:t>
      </w:r>
      <w:hyperlink r:id="rId19" w:history="1">
        <w:r w:rsidR="00C9743D" w:rsidRPr="00896D6C">
          <w:rPr>
            <w:rStyle w:val="Hyperlink"/>
            <w:rFonts w:cstheme="minorHAnsi"/>
          </w:rPr>
          <w:t>https://doi.org/10.1080/14780887.2018.1536388</w:t>
        </w:r>
      </w:hyperlink>
      <w:r w:rsidR="00C9743D">
        <w:rPr>
          <w:rFonts w:cstheme="minorHAnsi"/>
        </w:rPr>
        <w:t xml:space="preserve"> </w:t>
      </w:r>
    </w:p>
    <w:p w14:paraId="06851FB3" w14:textId="45B8DDA6" w:rsidR="0084212A" w:rsidRPr="009162A3" w:rsidRDefault="0084212A" w:rsidP="00120CDB">
      <w:pPr>
        <w:pStyle w:val="BodyText"/>
        <w:spacing w:before="0" w:after="120" w:line="276" w:lineRule="auto"/>
        <w:ind w:left="567" w:hanging="567"/>
        <w:rPr>
          <w:rFonts w:ascii="Aptos" w:hAnsi="Aptos" w:cstheme="minorHAnsi"/>
          <w:sz w:val="22"/>
          <w:szCs w:val="22"/>
        </w:rPr>
      </w:pPr>
      <w:r w:rsidRPr="009162A3">
        <w:rPr>
          <w:rFonts w:ascii="Aptos" w:hAnsi="Aptos" w:cstheme="minorHAnsi"/>
          <w:sz w:val="22"/>
          <w:szCs w:val="22"/>
        </w:rPr>
        <w:t xml:space="preserve">Clarke, V., &amp; Moller, N. (2023). Qualitative story completion: A creative novel method for psychotherapy and counselling psychology research. </w:t>
      </w:r>
      <w:r w:rsidRPr="009162A3">
        <w:rPr>
          <w:rFonts w:ascii="Aptos" w:hAnsi="Aptos" w:cstheme="minorHAnsi"/>
          <w:i/>
          <w:sz w:val="22"/>
          <w:szCs w:val="22"/>
        </w:rPr>
        <w:t>Qualitative Methods in Psychology Bulletin</w:t>
      </w:r>
      <w:r w:rsidR="008E5956" w:rsidRPr="009162A3">
        <w:rPr>
          <w:rFonts w:ascii="Aptos" w:hAnsi="Aptos" w:cstheme="minorHAnsi"/>
          <w:sz w:val="22"/>
          <w:szCs w:val="22"/>
        </w:rPr>
        <w:t>,</w:t>
      </w:r>
      <w:r w:rsidR="008E5956" w:rsidRPr="009162A3">
        <w:rPr>
          <w:rFonts w:ascii="Aptos" w:hAnsi="Aptos" w:cstheme="minorHAnsi"/>
          <w:i/>
          <w:sz w:val="22"/>
          <w:szCs w:val="22"/>
        </w:rPr>
        <w:t xml:space="preserve"> 35</w:t>
      </w:r>
      <w:r w:rsidR="008E5956" w:rsidRPr="009162A3">
        <w:rPr>
          <w:rFonts w:ascii="Aptos" w:hAnsi="Aptos" w:cstheme="minorHAnsi"/>
          <w:sz w:val="22"/>
          <w:szCs w:val="22"/>
        </w:rPr>
        <w:t>, 24-35.</w:t>
      </w:r>
    </w:p>
    <w:p w14:paraId="3C1DC24F" w14:textId="78B7CE2B" w:rsidR="00786E36" w:rsidRPr="009162A3" w:rsidRDefault="00786E36" w:rsidP="00120CDB">
      <w:pPr>
        <w:spacing w:before="0"/>
        <w:ind w:left="567" w:hanging="567"/>
        <w:rPr>
          <w:rStyle w:val="Hyperlink"/>
          <w:rFonts w:cstheme="minorHAnsi"/>
          <w:bCs/>
          <w:snapToGrid w:val="0"/>
          <w:color w:val="auto"/>
          <w:shd w:val="clear" w:color="auto" w:fill="FFFFFF"/>
        </w:rPr>
      </w:pPr>
      <w:r w:rsidRPr="009162A3">
        <w:rPr>
          <w:rFonts w:cstheme="minorHAnsi"/>
        </w:rPr>
        <w:t xml:space="preserve">Clarke, V., Braun, V., &amp; Wooles, K. (2015). Thou shalt not covet another man? Exploring constructions of same-sex and different-sex infidelity using story completion. </w:t>
      </w:r>
      <w:r w:rsidRPr="009162A3">
        <w:rPr>
          <w:rFonts w:cstheme="minorHAnsi"/>
          <w:i/>
        </w:rPr>
        <w:t>Journal of Community &amp; Applied Social Psychology</w:t>
      </w:r>
      <w:r w:rsidRPr="009162A3">
        <w:rPr>
          <w:rFonts w:cstheme="minorHAnsi"/>
        </w:rPr>
        <w:t xml:space="preserve">, </w:t>
      </w:r>
      <w:r w:rsidRPr="009162A3">
        <w:rPr>
          <w:rFonts w:cstheme="minorHAnsi"/>
          <w:i/>
        </w:rPr>
        <w:t>25</w:t>
      </w:r>
      <w:r w:rsidRPr="009162A3">
        <w:rPr>
          <w:rFonts w:cstheme="minorHAnsi"/>
        </w:rPr>
        <w:t xml:space="preserve">(2), 153-166. </w:t>
      </w:r>
      <w:hyperlink r:id="rId20" w:history="1">
        <w:r w:rsidR="00C9743D" w:rsidRPr="00CD7E24">
          <w:rPr>
            <w:rStyle w:val="Hyperlink"/>
            <w:rFonts w:cstheme="minorHAnsi"/>
            <w:bCs/>
            <w:shd w:val="clear" w:color="auto" w:fill="FFFFFF"/>
          </w:rPr>
          <w:t>https://doi.org/10.1002/casp.2204</w:t>
        </w:r>
      </w:hyperlink>
      <w:r w:rsidR="00C9743D">
        <w:rPr>
          <w:rFonts w:cstheme="minorHAnsi"/>
          <w:bCs/>
          <w:shd w:val="clear" w:color="auto" w:fill="FFFFFF"/>
        </w:rPr>
        <w:t xml:space="preserve"> </w:t>
      </w:r>
    </w:p>
    <w:p w14:paraId="7E467651" w14:textId="3E6D517B" w:rsidR="00C41513" w:rsidRPr="009162A3" w:rsidRDefault="00C41513" w:rsidP="008C1C95">
      <w:pPr>
        <w:pStyle w:val="reference"/>
        <w:spacing w:before="0" w:after="120" w:line="276" w:lineRule="auto"/>
        <w:rPr>
          <w:rFonts w:ascii="Aptos" w:hAnsi="Aptos" w:cstheme="minorHAnsi"/>
          <w:sz w:val="22"/>
          <w:szCs w:val="22"/>
        </w:rPr>
      </w:pPr>
      <w:bookmarkStart w:id="62" w:name="_Hlk188693100"/>
      <w:r w:rsidRPr="009162A3">
        <w:rPr>
          <w:rFonts w:ascii="Aptos" w:hAnsi="Aptos" w:cstheme="minorHAnsi"/>
          <w:sz w:val="22"/>
          <w:szCs w:val="22"/>
          <w:lang w:val="en-US"/>
        </w:rPr>
        <w:t xml:space="preserve">Clarke, V., Hayfield, N., Moller, N., Tischner, I., &amp; the Story Completion Research Group (2017). </w:t>
      </w:r>
      <w:r w:rsidRPr="009162A3">
        <w:rPr>
          <w:rFonts w:ascii="Aptos" w:eastAsia="Arial Unicode MS" w:hAnsi="Aptos" w:cstheme="minorHAnsi"/>
          <w:sz w:val="22"/>
          <w:szCs w:val="22"/>
        </w:rPr>
        <w:t>Once upon a time...: Qualitative story completion methods</w:t>
      </w:r>
      <w:r w:rsidRPr="009162A3">
        <w:rPr>
          <w:rFonts w:ascii="Aptos" w:hAnsi="Aptos" w:cstheme="minorHAnsi"/>
          <w:sz w:val="22"/>
          <w:szCs w:val="22"/>
          <w:lang w:val="en-US"/>
        </w:rPr>
        <w:t xml:space="preserve">. In V. Braun, V. Clarke &amp; D. Gray (Eds.), </w:t>
      </w:r>
      <w:r w:rsidRPr="009162A3">
        <w:rPr>
          <w:rFonts w:ascii="Aptos" w:hAnsi="Aptos" w:cstheme="minorHAnsi"/>
          <w:i/>
          <w:sz w:val="22"/>
          <w:szCs w:val="22"/>
        </w:rPr>
        <w:lastRenderedPageBreak/>
        <w:t>Collecting qualitative data: A practical guide to textual, media and virtual techniques</w:t>
      </w:r>
      <w:r w:rsidRPr="009162A3">
        <w:rPr>
          <w:rFonts w:ascii="Aptos" w:hAnsi="Aptos" w:cstheme="minorHAnsi"/>
          <w:sz w:val="22"/>
          <w:szCs w:val="22"/>
        </w:rPr>
        <w:t xml:space="preserve"> (pp. 45-70). Cambridge University Press. </w:t>
      </w:r>
      <w:hyperlink r:id="rId21" w:history="1">
        <w:r w:rsidR="00C9743D" w:rsidRPr="00CD7E24">
          <w:rPr>
            <w:rStyle w:val="Hyperlink"/>
            <w:rFonts w:ascii="Aptos" w:hAnsi="Aptos" w:cstheme="minorHAnsi"/>
            <w:sz w:val="22"/>
            <w:szCs w:val="22"/>
            <w:bdr w:val="none" w:sz="0" w:space="0" w:color="auto" w:frame="1"/>
            <w:shd w:val="clear" w:color="auto" w:fill="FFFFFF"/>
          </w:rPr>
          <w:t>https://doi.org/10.1017/9781107295094</w:t>
        </w:r>
      </w:hyperlink>
      <w:r w:rsidR="00C9743D">
        <w:rPr>
          <w:rFonts w:ascii="Aptos" w:hAnsi="Aptos" w:cstheme="minorHAnsi"/>
          <w:sz w:val="22"/>
          <w:szCs w:val="22"/>
          <w:bdr w:val="none" w:sz="0" w:space="0" w:color="auto" w:frame="1"/>
          <w:shd w:val="clear" w:color="auto" w:fill="FFFFFF"/>
        </w:rPr>
        <w:t xml:space="preserve"> </w:t>
      </w:r>
    </w:p>
    <w:bookmarkEnd w:id="62"/>
    <w:p w14:paraId="3379BD1D" w14:textId="3496AB6A" w:rsidR="008E5956" w:rsidRPr="009162A3" w:rsidRDefault="00A561BF" w:rsidP="008E5956">
      <w:pPr>
        <w:ind w:left="567" w:hanging="567"/>
        <w:rPr>
          <w:rFonts w:eastAsia="Times New Roman" w:cstheme="minorHAnsi"/>
          <w:lang w:eastAsia="en-GB"/>
        </w:rPr>
      </w:pPr>
      <w:r w:rsidRPr="009162A3">
        <w:rPr>
          <w:rFonts w:cstheme="minorHAnsi"/>
        </w:rPr>
        <w:t xml:space="preserve">Clarke, V., Braun, V., Frith, H., &amp; Moller, N. (2019). Editorial introduction to the </w:t>
      </w:r>
      <w:r w:rsidR="008E5956" w:rsidRPr="009162A3">
        <w:rPr>
          <w:rFonts w:cstheme="minorHAnsi"/>
        </w:rPr>
        <w:t>S</w:t>
      </w:r>
      <w:r w:rsidRPr="009162A3">
        <w:rPr>
          <w:rFonts w:cstheme="minorHAnsi"/>
        </w:rPr>
        <w:t xml:space="preserve">pecial </w:t>
      </w:r>
      <w:r w:rsidR="008E5956" w:rsidRPr="009162A3">
        <w:rPr>
          <w:rFonts w:cstheme="minorHAnsi"/>
        </w:rPr>
        <w:t>I</w:t>
      </w:r>
      <w:r w:rsidRPr="009162A3">
        <w:rPr>
          <w:rFonts w:cstheme="minorHAnsi"/>
        </w:rPr>
        <w:t xml:space="preserve">ssue: Using story completion methods in qualitative research. </w:t>
      </w:r>
      <w:r w:rsidRPr="009162A3">
        <w:rPr>
          <w:rFonts w:cstheme="minorHAnsi"/>
          <w:i/>
        </w:rPr>
        <w:t>Qualitative Research in Psychology</w:t>
      </w:r>
      <w:r w:rsidRPr="009162A3">
        <w:rPr>
          <w:rFonts w:cstheme="minorHAnsi"/>
        </w:rPr>
        <w:t xml:space="preserve">, </w:t>
      </w:r>
      <w:r w:rsidRPr="009162A3">
        <w:rPr>
          <w:rFonts w:cstheme="minorHAnsi"/>
          <w:i/>
        </w:rPr>
        <w:t>16</w:t>
      </w:r>
      <w:r w:rsidRPr="009162A3">
        <w:rPr>
          <w:rFonts w:cstheme="minorHAnsi"/>
        </w:rPr>
        <w:t>(1), 1-20.</w:t>
      </w:r>
      <w:r w:rsidR="008E5956" w:rsidRPr="009162A3">
        <w:rPr>
          <w:rFonts w:cstheme="minorHAnsi"/>
        </w:rPr>
        <w:t xml:space="preserve"> </w:t>
      </w:r>
      <w:hyperlink r:id="rId22" w:history="1">
        <w:r w:rsidR="00C9743D" w:rsidRPr="00896D6C">
          <w:rPr>
            <w:rStyle w:val="Hyperlink"/>
            <w:rFonts w:eastAsia="Times New Roman" w:cstheme="minorHAnsi"/>
            <w:lang w:eastAsia="en-GB"/>
          </w:rPr>
          <w:t>https://doi.org/10.1080/14780887.2018.1536378</w:t>
        </w:r>
      </w:hyperlink>
      <w:r w:rsidR="00C9743D">
        <w:rPr>
          <w:rFonts w:eastAsia="Times New Roman" w:cstheme="minorHAnsi"/>
          <w:lang w:eastAsia="en-GB"/>
        </w:rPr>
        <w:t xml:space="preserve"> </w:t>
      </w:r>
    </w:p>
    <w:p w14:paraId="2CE3DFA8" w14:textId="0E05B1AD" w:rsidR="00B0753F" w:rsidRPr="009162A3" w:rsidRDefault="00B0753F" w:rsidP="00120CDB">
      <w:pPr>
        <w:pStyle w:val="PlainText"/>
        <w:spacing w:before="0" w:after="120" w:line="276" w:lineRule="auto"/>
        <w:ind w:left="567" w:hanging="567"/>
        <w:rPr>
          <w:rFonts w:ascii="Aptos" w:eastAsiaTheme="minorHAnsi" w:hAnsi="Aptos" w:cstheme="minorHAnsi"/>
          <w:sz w:val="22"/>
          <w:szCs w:val="22"/>
        </w:rPr>
      </w:pPr>
      <w:r w:rsidRPr="009162A3">
        <w:rPr>
          <w:rFonts w:ascii="Aptos" w:eastAsiaTheme="minorHAnsi" w:hAnsi="Aptos" w:cstheme="minorHAnsi"/>
          <w:sz w:val="22"/>
          <w:szCs w:val="22"/>
        </w:rPr>
        <w:t xml:space="preserve">Cravens, J. D., &amp; Whiting, J. B. (2016). Fooling around on Facebook: The perceptions of infidelity </w:t>
      </w:r>
      <w:proofErr w:type="spellStart"/>
      <w:r w:rsidRPr="009162A3">
        <w:rPr>
          <w:rFonts w:ascii="Aptos" w:eastAsiaTheme="minorHAnsi" w:hAnsi="Aptos" w:cstheme="minorHAnsi"/>
          <w:sz w:val="22"/>
          <w:szCs w:val="22"/>
        </w:rPr>
        <w:t>behavior</w:t>
      </w:r>
      <w:proofErr w:type="spellEnd"/>
      <w:r w:rsidRPr="009162A3">
        <w:rPr>
          <w:rFonts w:ascii="Aptos" w:eastAsiaTheme="minorHAnsi" w:hAnsi="Aptos" w:cstheme="minorHAnsi"/>
          <w:sz w:val="22"/>
          <w:szCs w:val="22"/>
        </w:rPr>
        <w:t xml:space="preserve"> on social networking sites. </w:t>
      </w:r>
      <w:r w:rsidRPr="009162A3">
        <w:rPr>
          <w:rFonts w:ascii="Aptos" w:eastAsiaTheme="minorHAnsi" w:hAnsi="Aptos" w:cstheme="minorHAnsi"/>
          <w:i/>
          <w:sz w:val="22"/>
          <w:szCs w:val="22"/>
        </w:rPr>
        <w:t>Journal of Couple &amp; Relationship Therapy</w:t>
      </w:r>
      <w:r w:rsidRPr="009162A3">
        <w:rPr>
          <w:rFonts w:ascii="Aptos" w:eastAsiaTheme="minorHAnsi" w:hAnsi="Aptos" w:cstheme="minorHAnsi"/>
          <w:sz w:val="22"/>
          <w:szCs w:val="22"/>
        </w:rPr>
        <w:t xml:space="preserve">, </w:t>
      </w:r>
      <w:r w:rsidRPr="009162A3">
        <w:rPr>
          <w:rFonts w:ascii="Aptos" w:eastAsiaTheme="minorHAnsi" w:hAnsi="Aptos" w:cstheme="minorHAnsi"/>
          <w:i/>
          <w:sz w:val="22"/>
          <w:szCs w:val="22"/>
        </w:rPr>
        <w:t>15</w:t>
      </w:r>
      <w:r w:rsidRPr="009162A3">
        <w:rPr>
          <w:rFonts w:ascii="Aptos" w:eastAsiaTheme="minorHAnsi" w:hAnsi="Aptos" w:cstheme="minorHAnsi"/>
          <w:sz w:val="22"/>
          <w:szCs w:val="22"/>
        </w:rPr>
        <w:t xml:space="preserve">(3), 213-231. </w:t>
      </w:r>
      <w:hyperlink r:id="rId23" w:history="1">
        <w:r w:rsidR="00C9743D" w:rsidRPr="00CD7E24">
          <w:rPr>
            <w:rStyle w:val="Hyperlink"/>
            <w:rFonts w:ascii="Aptos" w:eastAsiaTheme="minorHAnsi" w:hAnsi="Aptos" w:cstheme="minorHAnsi"/>
            <w:sz w:val="22"/>
            <w:szCs w:val="22"/>
            <w:lang w:eastAsia="en-US"/>
          </w:rPr>
          <w:t>https://doi.org/10.1080/15332691.2014.1003670</w:t>
        </w:r>
      </w:hyperlink>
      <w:r w:rsidR="00C9743D">
        <w:rPr>
          <w:rFonts w:ascii="Aptos" w:eastAsiaTheme="minorHAnsi" w:hAnsi="Aptos" w:cstheme="minorHAnsi"/>
          <w:sz w:val="22"/>
          <w:szCs w:val="22"/>
          <w:lang w:eastAsia="en-US"/>
        </w:rPr>
        <w:t xml:space="preserve"> </w:t>
      </w:r>
    </w:p>
    <w:p w14:paraId="3D07F497" w14:textId="625D365E" w:rsidR="00B0753F" w:rsidRPr="009162A3" w:rsidRDefault="00B0753F" w:rsidP="00120CDB">
      <w:pPr>
        <w:spacing w:before="0"/>
        <w:ind w:left="567" w:hanging="567"/>
        <w:rPr>
          <w:rStyle w:val="Hyperlink"/>
          <w:rFonts w:cstheme="minorHAnsi"/>
          <w:b/>
          <w:bCs/>
          <w:color w:val="auto"/>
          <w:shd w:val="clear" w:color="auto" w:fill="FFFFFF"/>
        </w:rPr>
      </w:pPr>
      <w:r w:rsidRPr="009162A3">
        <w:rPr>
          <w:rFonts w:cstheme="minorHAnsi"/>
        </w:rPr>
        <w:t>Crossman, J. R. (2022). Forgiveness as a reinforcer for serial sexual infidelity: A qualitative story-completion study</w:t>
      </w:r>
      <w:r w:rsidR="00DF0573">
        <w:rPr>
          <w:rFonts w:cstheme="minorHAnsi"/>
        </w:rPr>
        <w:t xml:space="preserve"> [</w:t>
      </w:r>
      <w:r w:rsidRPr="009162A3">
        <w:rPr>
          <w:rFonts w:cstheme="minorHAnsi"/>
        </w:rPr>
        <w:t xml:space="preserve">Unpublished </w:t>
      </w:r>
      <w:r w:rsidR="00DF0573">
        <w:rPr>
          <w:rFonts w:cstheme="minorHAnsi"/>
        </w:rPr>
        <w:t xml:space="preserve">doctoral </w:t>
      </w:r>
      <w:r w:rsidRPr="009162A3">
        <w:rPr>
          <w:rFonts w:cstheme="minorHAnsi"/>
        </w:rPr>
        <w:t>dissertation</w:t>
      </w:r>
      <w:r w:rsidR="00DF0573">
        <w:rPr>
          <w:rFonts w:cstheme="minorHAnsi"/>
        </w:rPr>
        <w:t>].</w:t>
      </w:r>
      <w:r w:rsidRPr="009162A3">
        <w:rPr>
          <w:rFonts w:cstheme="minorHAnsi"/>
        </w:rPr>
        <w:t xml:space="preserve"> </w:t>
      </w:r>
      <w:r w:rsidRPr="00DF0573">
        <w:rPr>
          <w:rStyle w:val="titleauthoretc"/>
          <w:rFonts w:cstheme="minorHAnsi"/>
        </w:rPr>
        <w:t>Regent University.</w:t>
      </w:r>
    </w:p>
    <w:p w14:paraId="28676B64" w14:textId="666AFDF8" w:rsidR="00B57516" w:rsidRPr="009162A3" w:rsidRDefault="00B57516" w:rsidP="00120CDB">
      <w:pPr>
        <w:spacing w:before="0"/>
        <w:ind w:left="567" w:hanging="567"/>
        <w:rPr>
          <w:rFonts w:cstheme="minorHAnsi"/>
        </w:rPr>
      </w:pPr>
      <w:proofErr w:type="spellStart"/>
      <w:r w:rsidRPr="009162A3">
        <w:rPr>
          <w:rFonts w:cstheme="minorHAnsi"/>
        </w:rPr>
        <w:t>Diniz</w:t>
      </w:r>
      <w:proofErr w:type="spellEnd"/>
      <w:r w:rsidRPr="009162A3">
        <w:rPr>
          <w:rFonts w:cstheme="minorHAnsi"/>
        </w:rPr>
        <w:t xml:space="preserve">, E., Castro, P., </w:t>
      </w:r>
      <w:proofErr w:type="spellStart"/>
      <w:r w:rsidRPr="009162A3">
        <w:rPr>
          <w:rFonts w:cstheme="minorHAnsi"/>
        </w:rPr>
        <w:t>Bousfield</w:t>
      </w:r>
      <w:proofErr w:type="spellEnd"/>
      <w:r w:rsidRPr="009162A3">
        <w:rPr>
          <w:rFonts w:cstheme="minorHAnsi"/>
        </w:rPr>
        <w:t xml:space="preserve">, A. &amp; </w:t>
      </w:r>
      <w:proofErr w:type="spellStart"/>
      <w:r w:rsidRPr="009162A3">
        <w:rPr>
          <w:rFonts w:cstheme="minorHAnsi"/>
        </w:rPr>
        <w:t>Bernardes</w:t>
      </w:r>
      <w:proofErr w:type="spellEnd"/>
      <w:r w:rsidRPr="009162A3">
        <w:rPr>
          <w:rFonts w:cstheme="minorHAnsi"/>
        </w:rPr>
        <w:t xml:space="preserve">, S. F. (2020). Classism and dehumanization in chronic pain: A qualitative study of nurses’ inferences about women of different socio-economic status. </w:t>
      </w:r>
      <w:r w:rsidRPr="009162A3">
        <w:rPr>
          <w:rFonts w:cstheme="minorHAnsi"/>
          <w:i/>
          <w:iCs/>
        </w:rPr>
        <w:t>British Journal of Health Psychology</w:t>
      </w:r>
      <w:r w:rsidRPr="009162A3">
        <w:rPr>
          <w:rFonts w:cstheme="minorHAnsi"/>
        </w:rPr>
        <w:t xml:space="preserve">, </w:t>
      </w:r>
      <w:r w:rsidRPr="009162A3">
        <w:rPr>
          <w:rFonts w:cstheme="minorHAnsi"/>
          <w:i/>
          <w:iCs/>
        </w:rPr>
        <w:t>25</w:t>
      </w:r>
      <w:r w:rsidRPr="009162A3">
        <w:rPr>
          <w:rFonts w:cstheme="minorHAnsi"/>
        </w:rPr>
        <w:t>, 152-170.</w:t>
      </w:r>
      <w:r w:rsidR="008E5956" w:rsidRPr="009162A3">
        <w:rPr>
          <w:rFonts w:cstheme="minorHAnsi"/>
        </w:rPr>
        <w:t xml:space="preserve"> </w:t>
      </w:r>
      <w:hyperlink r:id="rId24" w:history="1">
        <w:r w:rsidR="00C9743D" w:rsidRPr="00896D6C">
          <w:rPr>
            <w:rStyle w:val="Hyperlink"/>
            <w:rFonts w:cstheme="minorHAnsi"/>
            <w:shd w:val="clear" w:color="auto" w:fill="FFFFFF"/>
          </w:rPr>
          <w:t>https://doi.org/10.1111/bjhp.12399</w:t>
        </w:r>
      </w:hyperlink>
      <w:r w:rsidR="00C9743D">
        <w:rPr>
          <w:rFonts w:cstheme="minorHAnsi"/>
          <w:shd w:val="clear" w:color="auto" w:fill="FFFFFF"/>
        </w:rPr>
        <w:t xml:space="preserve"> </w:t>
      </w:r>
    </w:p>
    <w:p w14:paraId="1ED5B787" w14:textId="69A883F2" w:rsidR="007E7A2E" w:rsidRPr="009162A3" w:rsidRDefault="007E7A2E" w:rsidP="00120CDB">
      <w:pPr>
        <w:spacing w:before="0"/>
        <w:ind w:left="567" w:hanging="567"/>
        <w:rPr>
          <w:rFonts w:cstheme="minorHAnsi"/>
        </w:rPr>
      </w:pPr>
      <w:proofErr w:type="spellStart"/>
      <w:r w:rsidRPr="009162A3">
        <w:rPr>
          <w:rFonts w:cstheme="minorHAnsi"/>
          <w:shd w:val="clear" w:color="auto" w:fill="FFFFFF"/>
        </w:rPr>
        <w:t>Dinwoodie</w:t>
      </w:r>
      <w:proofErr w:type="spellEnd"/>
      <w:r w:rsidRPr="009162A3">
        <w:rPr>
          <w:rFonts w:cstheme="minorHAnsi"/>
          <w:shd w:val="clear" w:color="auto" w:fill="FFFFFF"/>
        </w:rPr>
        <w:t xml:space="preserve">, R., Greenhill, B., &amp; Cookson, A. (2020). 'Them two things are what collide together': Understanding the sexual identity experiences of lesbian, gay, bisexual and trans people labelled with intellectual disability. </w:t>
      </w:r>
      <w:r w:rsidRPr="009162A3">
        <w:rPr>
          <w:rFonts w:cstheme="minorHAnsi"/>
          <w:i/>
          <w:iCs/>
          <w:shd w:val="clear" w:color="auto" w:fill="FFFFFF"/>
        </w:rPr>
        <w:t>Journal of Applied Research in Intellectual Disabilities: JARID</w:t>
      </w:r>
      <w:r w:rsidRPr="009162A3">
        <w:rPr>
          <w:rFonts w:cstheme="minorHAnsi"/>
          <w:shd w:val="clear" w:color="auto" w:fill="FFFFFF"/>
        </w:rPr>
        <w:t xml:space="preserve">, </w:t>
      </w:r>
      <w:r w:rsidRPr="009162A3">
        <w:rPr>
          <w:rFonts w:cstheme="minorHAnsi"/>
          <w:i/>
          <w:iCs/>
          <w:shd w:val="clear" w:color="auto" w:fill="FFFFFF"/>
        </w:rPr>
        <w:t>33</w:t>
      </w:r>
      <w:r w:rsidRPr="009162A3">
        <w:rPr>
          <w:rFonts w:cstheme="minorHAnsi"/>
          <w:shd w:val="clear" w:color="auto" w:fill="FFFFFF"/>
        </w:rPr>
        <w:t xml:space="preserve">(1), 3–16. </w:t>
      </w:r>
      <w:hyperlink r:id="rId25" w:history="1">
        <w:r w:rsidR="00C9743D" w:rsidRPr="00896D6C">
          <w:rPr>
            <w:rStyle w:val="Hyperlink"/>
            <w:rFonts w:cstheme="minorHAnsi"/>
            <w:shd w:val="clear" w:color="auto" w:fill="FFFFFF"/>
          </w:rPr>
          <w:t>https://doi.org/10.1111/jar.12252</w:t>
        </w:r>
      </w:hyperlink>
      <w:r w:rsidR="00C9743D">
        <w:rPr>
          <w:rFonts w:cstheme="minorHAnsi"/>
          <w:shd w:val="clear" w:color="auto" w:fill="FFFFFF"/>
        </w:rPr>
        <w:t xml:space="preserve"> </w:t>
      </w:r>
    </w:p>
    <w:p w14:paraId="753F2669" w14:textId="6B50D0C1" w:rsidR="00B0753F" w:rsidRPr="009162A3" w:rsidRDefault="00B0753F" w:rsidP="00120CDB">
      <w:pPr>
        <w:spacing w:before="0"/>
        <w:ind w:left="567" w:hanging="567"/>
        <w:rPr>
          <w:rFonts w:cstheme="minorHAnsi"/>
        </w:rPr>
      </w:pPr>
      <w:bookmarkStart w:id="63" w:name="_Hlk136023909"/>
      <w:r w:rsidRPr="009162A3">
        <w:rPr>
          <w:rFonts w:cstheme="minorHAnsi"/>
        </w:rPr>
        <w:t xml:space="preserve">Frith, H. (2013). Accounting for orgasmic absence: Exploring heterosex using story completion method. </w:t>
      </w:r>
      <w:r w:rsidRPr="009162A3">
        <w:rPr>
          <w:rFonts w:cstheme="minorHAnsi"/>
          <w:i/>
        </w:rPr>
        <w:t>Psychology &amp; Sexuality</w:t>
      </w:r>
      <w:r w:rsidRPr="009162A3">
        <w:rPr>
          <w:rFonts w:cstheme="minorHAnsi"/>
        </w:rPr>
        <w:t xml:space="preserve">, </w:t>
      </w:r>
      <w:r w:rsidRPr="009162A3">
        <w:rPr>
          <w:rFonts w:cstheme="minorHAnsi"/>
          <w:i/>
        </w:rPr>
        <w:t>4</w:t>
      </w:r>
      <w:r w:rsidRPr="009162A3">
        <w:rPr>
          <w:rFonts w:cstheme="minorHAnsi"/>
        </w:rPr>
        <w:t>(3), 1-12.</w:t>
      </w:r>
      <w:r w:rsidR="007748B5" w:rsidRPr="009162A3">
        <w:rPr>
          <w:rFonts w:cstheme="minorHAnsi"/>
        </w:rPr>
        <w:t xml:space="preserve"> </w:t>
      </w:r>
      <w:hyperlink r:id="rId26" w:history="1">
        <w:r w:rsidR="00C9743D" w:rsidRPr="00896D6C">
          <w:rPr>
            <w:rStyle w:val="Hyperlink"/>
            <w:rFonts w:cstheme="minorHAnsi"/>
          </w:rPr>
          <w:t>https://doi.org/10.1080/19419899.2012.760172</w:t>
        </w:r>
      </w:hyperlink>
      <w:r w:rsidR="00C9743D">
        <w:rPr>
          <w:rFonts w:cstheme="minorHAnsi"/>
        </w:rPr>
        <w:t xml:space="preserve"> </w:t>
      </w:r>
    </w:p>
    <w:p w14:paraId="657BACB2" w14:textId="6C0CE467" w:rsidR="007E7A2E" w:rsidRPr="009162A3" w:rsidRDefault="007E7A2E" w:rsidP="00120CDB">
      <w:pPr>
        <w:spacing w:before="0"/>
        <w:ind w:left="567" w:hanging="567"/>
        <w:rPr>
          <w:rFonts w:cstheme="minorHAnsi"/>
        </w:rPr>
      </w:pPr>
      <w:r w:rsidRPr="009162A3">
        <w:rPr>
          <w:rFonts w:cstheme="minorHAnsi"/>
        </w:rPr>
        <w:t xml:space="preserve">Horner, M. S. (1972). Toward an understanding of achievement-related conflicts in women. </w:t>
      </w:r>
      <w:r w:rsidRPr="009162A3">
        <w:rPr>
          <w:rFonts w:cstheme="minorHAnsi"/>
          <w:i/>
          <w:iCs/>
        </w:rPr>
        <w:t xml:space="preserve">Journal of Social Issues, 28, </w:t>
      </w:r>
      <w:r w:rsidRPr="009162A3">
        <w:rPr>
          <w:rFonts w:cstheme="minorHAnsi"/>
        </w:rPr>
        <w:t xml:space="preserve">157–175. </w:t>
      </w:r>
      <w:hyperlink r:id="rId27" w:history="1">
        <w:r w:rsidR="00C9743D" w:rsidRPr="00896D6C">
          <w:rPr>
            <w:rStyle w:val="Hyperlink"/>
            <w:rFonts w:cstheme="minorHAnsi"/>
          </w:rPr>
          <w:t>http://dx.doi.org/10.1111/j.1540-4560.1972.tb00023.x</w:t>
        </w:r>
      </w:hyperlink>
      <w:r w:rsidR="00C9743D">
        <w:rPr>
          <w:rFonts w:cstheme="minorHAnsi"/>
        </w:rPr>
        <w:t xml:space="preserve"> </w:t>
      </w:r>
    </w:p>
    <w:p w14:paraId="759433EE" w14:textId="44EF7480" w:rsidR="00B64B1D" w:rsidRPr="009162A3" w:rsidRDefault="00B64B1D" w:rsidP="00120CDB">
      <w:pPr>
        <w:spacing w:before="0"/>
        <w:ind w:left="567" w:hanging="567"/>
        <w:rPr>
          <w:rFonts w:cstheme="minorHAnsi"/>
        </w:rPr>
      </w:pPr>
      <w:r w:rsidRPr="009162A3">
        <w:rPr>
          <w:rFonts w:cstheme="minorHAnsi"/>
        </w:rPr>
        <w:t xml:space="preserve">Hunt, X., Swartz, L., Carew, M. T., Braathen, S. H., Chiwaula, M., &amp; Rohleder, P. (2018). Dating persons with physical disabilities: The perceptions of South Africans without disabilities. </w:t>
      </w:r>
      <w:r w:rsidRPr="009162A3">
        <w:rPr>
          <w:rFonts w:cstheme="minorHAnsi"/>
          <w:i/>
        </w:rPr>
        <w:t>Culture, Health &amp; Sexuality</w:t>
      </w:r>
      <w:r w:rsidRPr="009162A3">
        <w:rPr>
          <w:rFonts w:cstheme="minorHAnsi"/>
        </w:rPr>
        <w:t xml:space="preserve">, </w:t>
      </w:r>
      <w:r w:rsidRPr="009162A3">
        <w:rPr>
          <w:rFonts w:cstheme="minorHAnsi"/>
          <w:i/>
        </w:rPr>
        <w:t>20</w:t>
      </w:r>
      <w:r w:rsidRPr="009162A3">
        <w:rPr>
          <w:rFonts w:cstheme="minorHAnsi"/>
        </w:rPr>
        <w:t>(2), 141-155.</w:t>
      </w:r>
      <w:r w:rsidR="007748B5" w:rsidRPr="009162A3">
        <w:rPr>
          <w:rFonts w:cstheme="minorHAnsi"/>
        </w:rPr>
        <w:t xml:space="preserve"> </w:t>
      </w:r>
      <w:hyperlink r:id="rId28" w:history="1">
        <w:r w:rsidR="00C9743D" w:rsidRPr="00896D6C">
          <w:rPr>
            <w:rStyle w:val="Hyperlink"/>
            <w:rFonts w:cstheme="minorHAnsi"/>
            <w:shd w:val="clear" w:color="auto" w:fill="FFFFFF"/>
          </w:rPr>
          <w:t>https://doi.org/10.1080/13691058.2017.1334964</w:t>
        </w:r>
      </w:hyperlink>
      <w:r w:rsidR="00C9743D">
        <w:rPr>
          <w:rFonts w:cstheme="minorHAnsi"/>
          <w:shd w:val="clear" w:color="auto" w:fill="FFFFFF"/>
        </w:rPr>
        <w:t xml:space="preserve"> </w:t>
      </w:r>
    </w:p>
    <w:bookmarkEnd w:id="63"/>
    <w:p w14:paraId="6EFD5792" w14:textId="31669785" w:rsidR="0032546A" w:rsidRPr="009162A3" w:rsidRDefault="0032546A" w:rsidP="00120CDB">
      <w:pPr>
        <w:spacing w:before="0"/>
        <w:ind w:left="567" w:hanging="567"/>
        <w:rPr>
          <w:rStyle w:val="fontstyle01"/>
          <w:rFonts w:ascii="Aptos" w:hAnsi="Aptos" w:cstheme="minorHAnsi"/>
          <w:color w:val="auto"/>
          <w:sz w:val="22"/>
          <w:szCs w:val="22"/>
        </w:rPr>
      </w:pPr>
      <w:r w:rsidRPr="00DF0573">
        <w:rPr>
          <w:rStyle w:val="fontstyle01"/>
          <w:rFonts w:ascii="Aptos" w:hAnsi="Aptos" w:cstheme="minorHAnsi"/>
          <w:color w:val="auto"/>
          <w:sz w:val="22"/>
          <w:szCs w:val="22"/>
        </w:rPr>
        <w:t>Ingraham, C</w:t>
      </w:r>
      <w:r w:rsidR="0084212A" w:rsidRPr="00DF0573">
        <w:rPr>
          <w:rStyle w:val="fontstyle01"/>
          <w:rFonts w:ascii="Aptos" w:hAnsi="Aptos" w:cstheme="minorHAnsi"/>
          <w:color w:val="auto"/>
          <w:sz w:val="22"/>
          <w:szCs w:val="22"/>
        </w:rPr>
        <w:t xml:space="preserve">. (1994). </w:t>
      </w:r>
      <w:r w:rsidRPr="00DF0573">
        <w:rPr>
          <w:rStyle w:val="fontstyle01"/>
          <w:rFonts w:ascii="Aptos" w:hAnsi="Aptos" w:cstheme="minorHAnsi"/>
          <w:color w:val="auto"/>
          <w:sz w:val="22"/>
          <w:szCs w:val="22"/>
        </w:rPr>
        <w:t xml:space="preserve">The heterosexual imaginary: </w:t>
      </w:r>
      <w:r w:rsidR="0084212A" w:rsidRPr="00DF0573">
        <w:rPr>
          <w:rStyle w:val="fontstyle01"/>
          <w:rFonts w:ascii="Aptos" w:hAnsi="Aptos" w:cstheme="minorHAnsi"/>
          <w:color w:val="auto"/>
          <w:sz w:val="22"/>
          <w:szCs w:val="22"/>
        </w:rPr>
        <w:t>F</w:t>
      </w:r>
      <w:r w:rsidRPr="00DF0573">
        <w:rPr>
          <w:rStyle w:val="fontstyle01"/>
          <w:rFonts w:ascii="Aptos" w:hAnsi="Aptos" w:cstheme="minorHAnsi"/>
          <w:color w:val="auto"/>
          <w:sz w:val="22"/>
          <w:szCs w:val="22"/>
        </w:rPr>
        <w:t>eminist sociology and theories of gender</w:t>
      </w:r>
      <w:r w:rsidR="004B1434" w:rsidRPr="00DF0573">
        <w:rPr>
          <w:rStyle w:val="fontstyle01"/>
          <w:rFonts w:ascii="Aptos" w:hAnsi="Aptos" w:cstheme="minorHAnsi"/>
          <w:color w:val="auto"/>
          <w:sz w:val="22"/>
          <w:szCs w:val="22"/>
        </w:rPr>
        <w:t xml:space="preserve">. </w:t>
      </w:r>
      <w:r w:rsidRPr="00DF0573">
        <w:rPr>
          <w:rStyle w:val="fontstyle31"/>
          <w:rFonts w:ascii="Aptos" w:hAnsi="Aptos" w:cstheme="minorHAnsi"/>
          <w:i/>
          <w:color w:val="auto"/>
          <w:sz w:val="22"/>
          <w:szCs w:val="22"/>
        </w:rPr>
        <w:t>Sociological Theory</w:t>
      </w:r>
      <w:r w:rsidRPr="00DF0573">
        <w:rPr>
          <w:rStyle w:val="fontstyle01"/>
          <w:rFonts w:ascii="Aptos" w:hAnsi="Aptos" w:cstheme="minorHAnsi"/>
          <w:color w:val="auto"/>
          <w:sz w:val="22"/>
          <w:szCs w:val="22"/>
        </w:rPr>
        <w:t xml:space="preserve">, </w:t>
      </w:r>
      <w:r w:rsidRPr="00DF0573">
        <w:rPr>
          <w:rStyle w:val="fontstyle01"/>
          <w:rFonts w:ascii="Aptos" w:hAnsi="Aptos" w:cstheme="minorHAnsi"/>
          <w:i/>
          <w:color w:val="auto"/>
          <w:sz w:val="22"/>
          <w:szCs w:val="22"/>
        </w:rPr>
        <w:t>12</w:t>
      </w:r>
      <w:r w:rsidRPr="00DF0573">
        <w:rPr>
          <w:rStyle w:val="fontstyle01"/>
          <w:rFonts w:ascii="Aptos" w:hAnsi="Aptos" w:cstheme="minorHAnsi"/>
          <w:color w:val="auto"/>
          <w:sz w:val="22"/>
          <w:szCs w:val="22"/>
        </w:rPr>
        <w:t>, 203</w:t>
      </w:r>
      <w:r w:rsidRPr="00DF0573">
        <w:rPr>
          <w:rStyle w:val="fontstyle21"/>
          <w:rFonts w:ascii="Aptos" w:hAnsi="Aptos" w:cstheme="minorHAnsi"/>
          <w:color w:val="auto"/>
          <w:sz w:val="22"/>
          <w:szCs w:val="22"/>
        </w:rPr>
        <w:t>–</w:t>
      </w:r>
      <w:r w:rsidR="00C9743D" w:rsidRPr="00DF0573">
        <w:rPr>
          <w:rStyle w:val="fontstyle21"/>
          <w:rFonts w:ascii="Aptos" w:hAnsi="Aptos" w:cstheme="minorHAnsi"/>
          <w:color w:val="auto"/>
          <w:sz w:val="22"/>
          <w:szCs w:val="22"/>
        </w:rPr>
        <w:t>2</w:t>
      </w:r>
      <w:r w:rsidRPr="00DF0573">
        <w:rPr>
          <w:rStyle w:val="fontstyle01"/>
          <w:rFonts w:ascii="Aptos" w:hAnsi="Aptos" w:cstheme="minorHAnsi"/>
          <w:color w:val="auto"/>
          <w:sz w:val="22"/>
          <w:szCs w:val="22"/>
        </w:rPr>
        <w:t>19.</w:t>
      </w:r>
      <w:r w:rsidR="00DF0573" w:rsidRPr="00DF0573">
        <w:rPr>
          <w:rStyle w:val="fontstyle01"/>
          <w:rFonts w:ascii="Aptos" w:hAnsi="Aptos" w:cstheme="minorHAnsi"/>
          <w:color w:val="auto"/>
          <w:sz w:val="22"/>
          <w:szCs w:val="22"/>
        </w:rPr>
        <w:t xml:space="preserve"> </w:t>
      </w:r>
      <w:r w:rsidR="00DF0573" w:rsidRPr="00DF0573">
        <w:rPr>
          <w:rFonts w:asciiTheme="minorHAnsi" w:hAnsiTheme="minorHAnsi" w:cstheme="minorHAnsi"/>
          <w:color w:val="000000"/>
          <w:spacing w:val="-5"/>
          <w:u w:val="single"/>
        </w:rPr>
        <w:t>https://doi.org/10.2307/201865</w:t>
      </w:r>
    </w:p>
    <w:p w14:paraId="36ABDD8E" w14:textId="2E0B3FCD" w:rsidR="001802C2" w:rsidRPr="009162A3" w:rsidRDefault="001802C2" w:rsidP="00120CDB">
      <w:pPr>
        <w:spacing w:before="0"/>
        <w:ind w:left="567" w:hanging="567"/>
        <w:rPr>
          <w:rFonts w:cstheme="minorHAnsi"/>
        </w:rPr>
      </w:pPr>
      <w:r w:rsidRPr="009162A3">
        <w:rPr>
          <w:rFonts w:cstheme="minorHAnsi"/>
        </w:rPr>
        <w:t xml:space="preserve">Jacobs, A. M., </w:t>
      </w:r>
      <w:proofErr w:type="spellStart"/>
      <w:r w:rsidRPr="009162A3">
        <w:rPr>
          <w:rFonts w:cstheme="minorHAnsi"/>
        </w:rPr>
        <w:t>Buthe</w:t>
      </w:r>
      <w:proofErr w:type="spellEnd"/>
      <w:r w:rsidRPr="009162A3">
        <w:rPr>
          <w:rFonts w:cstheme="minorHAnsi"/>
        </w:rPr>
        <w:t>, T.</w:t>
      </w:r>
      <w:r w:rsidR="00DF0573">
        <w:rPr>
          <w:rFonts w:cstheme="minorHAnsi"/>
        </w:rPr>
        <w:t>,</w:t>
      </w:r>
      <w:r w:rsidRPr="009162A3">
        <w:rPr>
          <w:rFonts w:cstheme="minorHAnsi"/>
        </w:rPr>
        <w:t xml:space="preserve"> </w:t>
      </w:r>
      <w:proofErr w:type="spellStart"/>
      <w:r w:rsidRPr="009162A3">
        <w:rPr>
          <w:rFonts w:cstheme="minorHAnsi"/>
        </w:rPr>
        <w:t>Aronja</w:t>
      </w:r>
      <w:proofErr w:type="spellEnd"/>
      <w:r w:rsidRPr="009162A3">
        <w:rPr>
          <w:rFonts w:cstheme="minorHAnsi"/>
        </w:rPr>
        <w:t>, A., Arriola, L. A., Bellin, E.</w:t>
      </w:r>
      <w:r w:rsidR="00DF0573">
        <w:rPr>
          <w:rFonts w:cstheme="minorHAnsi"/>
        </w:rPr>
        <w:t xml:space="preserve">, Bennett, A., </w:t>
      </w:r>
      <w:proofErr w:type="spellStart"/>
      <w:r w:rsidR="00DF0573">
        <w:rPr>
          <w:rFonts w:cstheme="minorHAnsi"/>
        </w:rPr>
        <w:t>Bj</w:t>
      </w:r>
      <w:r w:rsidR="00DF0573">
        <w:rPr>
          <w:rFonts w:ascii="Calibri" w:hAnsi="Calibri" w:cs="Calibri"/>
        </w:rPr>
        <w:t>ö</w:t>
      </w:r>
      <w:r w:rsidR="00DF0573">
        <w:rPr>
          <w:rFonts w:cstheme="minorHAnsi"/>
        </w:rPr>
        <w:t>rkman</w:t>
      </w:r>
      <w:proofErr w:type="spellEnd"/>
      <w:r w:rsidR="00DF0573">
        <w:rPr>
          <w:rFonts w:cstheme="minorHAnsi"/>
        </w:rPr>
        <w:t xml:space="preserve">, L., Bleich, E., Elkins, Z., Fairfield, T., Gaikwad, N., </w:t>
      </w:r>
      <w:proofErr w:type="spellStart"/>
      <w:r w:rsidR="00DF0573">
        <w:rPr>
          <w:rFonts w:cstheme="minorHAnsi"/>
        </w:rPr>
        <w:t>Greitans</w:t>
      </w:r>
      <w:proofErr w:type="spellEnd"/>
      <w:r w:rsidR="00DF0573">
        <w:rPr>
          <w:rFonts w:cstheme="minorHAnsi"/>
        </w:rPr>
        <w:t xml:space="preserve">, S. C., </w:t>
      </w:r>
      <w:proofErr w:type="spellStart"/>
      <w:r w:rsidR="00DF0573">
        <w:rPr>
          <w:rFonts w:cstheme="minorHAnsi"/>
        </w:rPr>
        <w:t>Hawkesworth</w:t>
      </w:r>
      <w:proofErr w:type="spellEnd"/>
      <w:r w:rsidR="00DF0573">
        <w:rPr>
          <w:rFonts w:cstheme="minorHAnsi"/>
        </w:rPr>
        <w:t>, M.</w:t>
      </w:r>
      <w:r w:rsidR="008C6D9E">
        <w:rPr>
          <w:rFonts w:cstheme="minorHAnsi"/>
        </w:rPr>
        <w:t xml:space="preserve">, Herrera, V., Herrera, Y. M., Johnson, K. S., </w:t>
      </w:r>
      <w:proofErr w:type="spellStart"/>
      <w:r w:rsidR="008C6D9E">
        <w:rPr>
          <w:rFonts w:cstheme="minorHAnsi"/>
        </w:rPr>
        <w:t>Karakoc</w:t>
      </w:r>
      <w:proofErr w:type="spellEnd"/>
      <w:r w:rsidR="008C6D9E">
        <w:rPr>
          <w:rFonts w:cstheme="minorHAnsi"/>
        </w:rPr>
        <w:t>, E., Koivu, K., Kreuzer, M.</w:t>
      </w:r>
      <w:r w:rsidRPr="009162A3">
        <w:rPr>
          <w:rFonts w:cstheme="minorHAnsi"/>
        </w:rPr>
        <w:t xml:space="preserve"> … </w:t>
      </w:r>
      <w:r w:rsidR="00DF0573">
        <w:rPr>
          <w:rFonts w:cstheme="minorHAnsi"/>
        </w:rPr>
        <w:t>Yashar, D. J.</w:t>
      </w:r>
      <w:r w:rsidRPr="009162A3">
        <w:rPr>
          <w:rFonts w:cstheme="minorHAnsi"/>
        </w:rPr>
        <w:t xml:space="preserve"> (2021). The qualitative transparency deliberations: Insights and implications. </w:t>
      </w:r>
      <w:r w:rsidRPr="009162A3">
        <w:rPr>
          <w:rFonts w:cstheme="minorHAnsi"/>
          <w:i/>
        </w:rPr>
        <w:t>Perspectives on Politics</w:t>
      </w:r>
      <w:r w:rsidRPr="009162A3">
        <w:rPr>
          <w:rFonts w:cstheme="minorHAnsi"/>
        </w:rPr>
        <w:t xml:space="preserve">, </w:t>
      </w:r>
      <w:r w:rsidRPr="009162A3">
        <w:rPr>
          <w:rFonts w:cstheme="minorHAnsi"/>
          <w:i/>
        </w:rPr>
        <w:t>19</w:t>
      </w:r>
      <w:r w:rsidRPr="009162A3">
        <w:rPr>
          <w:rFonts w:cstheme="minorHAnsi"/>
        </w:rPr>
        <w:t>(1), 171-208.</w:t>
      </w:r>
      <w:r w:rsidR="00B0126C" w:rsidRPr="009162A3">
        <w:rPr>
          <w:rFonts w:cstheme="minorHAnsi"/>
        </w:rPr>
        <w:t xml:space="preserve"> </w:t>
      </w:r>
      <w:hyperlink r:id="rId29" w:history="1">
        <w:r w:rsidR="00C9743D" w:rsidRPr="00896D6C">
          <w:rPr>
            <w:rStyle w:val="Hyperlink"/>
            <w:rFonts w:cstheme="minorHAnsi"/>
          </w:rPr>
          <w:t>https://doi.org/10.1017/S1537592720001164</w:t>
        </w:r>
      </w:hyperlink>
      <w:r w:rsidR="00C9743D">
        <w:rPr>
          <w:rFonts w:cstheme="minorHAnsi"/>
        </w:rPr>
        <w:t xml:space="preserve"> </w:t>
      </w:r>
    </w:p>
    <w:p w14:paraId="5B3D9091" w14:textId="748F3EB8" w:rsidR="001464B8" w:rsidRPr="009162A3" w:rsidRDefault="001464B8" w:rsidP="001464B8">
      <w:pPr>
        <w:ind w:left="284" w:hanging="284"/>
      </w:pPr>
      <w:r w:rsidRPr="009162A3">
        <w:rPr>
          <w:color w:val="0D0D0D" w:themeColor="text1" w:themeTint="F2"/>
        </w:rPr>
        <w:t>Jennings, M., Braun, V., &amp; Clarke, V. (2019). Breaking gendered boundaries? Exploring constructions of counter-normative body hair practices in Aotearoa/New Zealand</w:t>
      </w:r>
      <w:r w:rsidRPr="009162A3" w:rsidDel="00313FBB">
        <w:rPr>
          <w:color w:val="0D0D0D" w:themeColor="text1" w:themeTint="F2"/>
        </w:rPr>
        <w:t xml:space="preserve"> </w:t>
      </w:r>
      <w:r w:rsidRPr="009162A3">
        <w:rPr>
          <w:color w:val="0D0D0D" w:themeColor="text1" w:themeTint="F2"/>
        </w:rPr>
        <w:t xml:space="preserve">using story completion. </w:t>
      </w:r>
      <w:r w:rsidRPr="009162A3">
        <w:rPr>
          <w:i/>
        </w:rPr>
        <w:t>Qualitative Research in Psychology</w:t>
      </w:r>
      <w:r w:rsidRPr="009162A3">
        <w:rPr>
          <w:iCs/>
        </w:rPr>
        <w:t xml:space="preserve">, </w:t>
      </w:r>
      <w:r w:rsidRPr="009162A3">
        <w:rPr>
          <w:i/>
        </w:rPr>
        <w:t>16</w:t>
      </w:r>
      <w:r w:rsidRPr="009162A3">
        <w:rPr>
          <w:iCs/>
        </w:rPr>
        <w:t>(1), 74-95</w:t>
      </w:r>
      <w:r w:rsidRPr="009162A3">
        <w:t xml:space="preserve">. </w:t>
      </w:r>
      <w:hyperlink r:id="rId30" w:history="1">
        <w:r w:rsidR="00C9743D" w:rsidRPr="00896D6C">
          <w:rPr>
            <w:rStyle w:val="Hyperlink"/>
            <w:rFonts w:cstheme="minorHAnsi"/>
          </w:rPr>
          <w:t>https://doi.org/10.1080/14780887.2018.1536386</w:t>
        </w:r>
      </w:hyperlink>
      <w:r w:rsidR="00C9743D">
        <w:rPr>
          <w:rFonts w:cstheme="minorHAnsi"/>
          <w:color w:val="333333"/>
        </w:rPr>
        <w:t xml:space="preserve"> </w:t>
      </w:r>
    </w:p>
    <w:p w14:paraId="3DEB98CC" w14:textId="593A7782" w:rsidR="007748B5" w:rsidRPr="009162A3" w:rsidRDefault="00BC7D3A" w:rsidP="00120CDB">
      <w:pPr>
        <w:spacing w:before="0"/>
        <w:ind w:left="567" w:hanging="567"/>
        <w:rPr>
          <w:rFonts w:cstheme="minorHAnsi"/>
        </w:rPr>
      </w:pPr>
      <w:r w:rsidRPr="009162A3">
        <w:rPr>
          <w:rFonts w:cstheme="minorHAnsi"/>
        </w:rPr>
        <w:t>Kim, E. (2011). Asexuality in disability narratives.</w:t>
      </w:r>
      <w:r w:rsidR="007748B5" w:rsidRPr="009162A3">
        <w:rPr>
          <w:rFonts w:cstheme="minorHAnsi"/>
        </w:rPr>
        <w:t xml:space="preserve"> </w:t>
      </w:r>
      <w:r w:rsidRPr="009162A3">
        <w:rPr>
          <w:rFonts w:cstheme="minorHAnsi"/>
          <w:i/>
          <w:iCs/>
        </w:rPr>
        <w:t>Sexualities</w:t>
      </w:r>
      <w:r w:rsidRPr="009162A3">
        <w:rPr>
          <w:rFonts w:cstheme="minorHAnsi"/>
        </w:rPr>
        <w:t>,</w:t>
      </w:r>
      <w:r w:rsidR="007748B5" w:rsidRPr="009162A3">
        <w:rPr>
          <w:rFonts w:cstheme="minorHAnsi"/>
        </w:rPr>
        <w:t xml:space="preserve"> </w:t>
      </w:r>
      <w:r w:rsidRPr="009162A3">
        <w:rPr>
          <w:rFonts w:cstheme="minorHAnsi"/>
          <w:i/>
          <w:iCs/>
        </w:rPr>
        <w:t>14</w:t>
      </w:r>
      <w:r w:rsidRPr="009162A3">
        <w:rPr>
          <w:rFonts w:cstheme="minorHAnsi"/>
        </w:rPr>
        <w:t>(4), 479-493.</w:t>
      </w:r>
      <w:r w:rsidR="00B0126C" w:rsidRPr="009162A3">
        <w:rPr>
          <w:rFonts w:cstheme="minorHAnsi"/>
        </w:rPr>
        <w:t xml:space="preserve"> </w:t>
      </w:r>
      <w:hyperlink r:id="rId31" w:history="1">
        <w:r w:rsidR="00C9743D" w:rsidRPr="00CD7E24">
          <w:rPr>
            <w:rStyle w:val="Hyperlink"/>
            <w:rFonts w:cstheme="minorHAnsi"/>
            <w:shd w:val="clear" w:color="auto" w:fill="FFFFFF"/>
          </w:rPr>
          <w:t>https://doi.org/10.1177/1363460711406463</w:t>
        </w:r>
      </w:hyperlink>
      <w:r w:rsidR="00C9743D">
        <w:rPr>
          <w:rFonts w:cstheme="minorHAnsi"/>
          <w:shd w:val="clear" w:color="auto" w:fill="FFFFFF"/>
        </w:rPr>
        <w:t xml:space="preserve"> </w:t>
      </w:r>
    </w:p>
    <w:p w14:paraId="7A5F5478" w14:textId="330788B9" w:rsidR="00B0753F" w:rsidRPr="009162A3" w:rsidRDefault="00B0753F" w:rsidP="00120CDB">
      <w:pPr>
        <w:spacing w:before="0"/>
        <w:ind w:left="567" w:hanging="567"/>
        <w:rPr>
          <w:rFonts w:cstheme="minorHAnsi"/>
        </w:rPr>
      </w:pPr>
      <w:r w:rsidRPr="009162A3">
        <w:rPr>
          <w:rFonts w:cstheme="minorHAnsi"/>
        </w:rPr>
        <w:t xml:space="preserve">Kitzinger, C., &amp; Powell, D. (1995). Engendering infidelity: Essentialist and social constructionist readings of a story completion task. </w:t>
      </w:r>
      <w:r w:rsidRPr="009162A3">
        <w:rPr>
          <w:rFonts w:cstheme="minorHAnsi"/>
          <w:i/>
        </w:rPr>
        <w:t>Feminism &amp; Psychology</w:t>
      </w:r>
      <w:r w:rsidRPr="009162A3">
        <w:rPr>
          <w:rFonts w:cstheme="minorHAnsi"/>
        </w:rPr>
        <w:t xml:space="preserve">, </w:t>
      </w:r>
      <w:r w:rsidRPr="009162A3">
        <w:rPr>
          <w:rFonts w:cstheme="minorHAnsi"/>
          <w:i/>
        </w:rPr>
        <w:t>5</w:t>
      </w:r>
      <w:r w:rsidRPr="009162A3">
        <w:rPr>
          <w:rFonts w:cstheme="minorHAnsi"/>
        </w:rPr>
        <w:t>(3), 345-372.</w:t>
      </w:r>
      <w:r w:rsidR="00B0126C" w:rsidRPr="009162A3">
        <w:rPr>
          <w:rFonts w:cstheme="minorHAnsi"/>
        </w:rPr>
        <w:t xml:space="preserve"> </w:t>
      </w:r>
      <w:hyperlink r:id="rId32" w:history="1">
        <w:r w:rsidR="00C9743D" w:rsidRPr="00CD7E24">
          <w:rPr>
            <w:rStyle w:val="Hyperlink"/>
            <w:rFonts w:cstheme="minorHAnsi"/>
            <w:shd w:val="clear" w:color="auto" w:fill="FFFFFF"/>
          </w:rPr>
          <w:t>https://doi.org/10.1177/0959353595053004</w:t>
        </w:r>
      </w:hyperlink>
      <w:r w:rsidR="00C9743D">
        <w:rPr>
          <w:rFonts w:cstheme="minorHAnsi"/>
          <w:shd w:val="clear" w:color="auto" w:fill="FFFFFF"/>
        </w:rPr>
        <w:t xml:space="preserve"> </w:t>
      </w:r>
    </w:p>
    <w:p w14:paraId="1C44BA3D" w14:textId="77777777" w:rsidR="007E7A2E" w:rsidRPr="009162A3" w:rsidRDefault="007E7A2E" w:rsidP="00120CDB">
      <w:pPr>
        <w:spacing w:before="0"/>
        <w:ind w:left="567" w:hanging="567"/>
        <w:rPr>
          <w:rFonts w:cstheme="minorHAnsi"/>
        </w:rPr>
      </w:pPr>
      <w:proofErr w:type="spellStart"/>
      <w:r w:rsidRPr="009162A3">
        <w:rPr>
          <w:rFonts w:cstheme="minorHAnsi"/>
        </w:rPr>
        <w:lastRenderedPageBreak/>
        <w:t>Lanksy</w:t>
      </w:r>
      <w:proofErr w:type="spellEnd"/>
      <w:r w:rsidRPr="009162A3">
        <w:rPr>
          <w:rFonts w:cstheme="minorHAnsi"/>
        </w:rPr>
        <w:t xml:space="preserve">, L. M. (1968). Story completion methods. In A. I. Rabin (Ed.), </w:t>
      </w:r>
      <w:r w:rsidRPr="009162A3">
        <w:rPr>
          <w:rFonts w:cstheme="minorHAnsi"/>
          <w:i/>
          <w:iCs/>
        </w:rPr>
        <w:t xml:space="preserve">Projective techniques in personality assessment: A modern introduction </w:t>
      </w:r>
      <w:r w:rsidRPr="009162A3">
        <w:rPr>
          <w:rFonts w:cstheme="minorHAnsi"/>
        </w:rPr>
        <w:t>(pp. 290–324). Springer.</w:t>
      </w:r>
    </w:p>
    <w:p w14:paraId="07B1897E" w14:textId="45EE643C" w:rsidR="006C4805" w:rsidRPr="009162A3" w:rsidRDefault="006C4805" w:rsidP="00120CDB">
      <w:pPr>
        <w:spacing w:before="0"/>
        <w:ind w:left="567" w:hanging="567"/>
        <w:rPr>
          <w:rFonts w:cstheme="minorHAnsi"/>
          <w:shd w:val="clear" w:color="auto" w:fill="FCFCFC"/>
        </w:rPr>
      </w:pPr>
      <w:r w:rsidRPr="009162A3">
        <w:rPr>
          <w:rFonts w:cstheme="minorHAnsi"/>
        </w:rPr>
        <w:t xml:space="preserve">Levine, A., &amp; </w:t>
      </w:r>
      <w:proofErr w:type="spellStart"/>
      <w:r w:rsidRPr="009162A3">
        <w:rPr>
          <w:rFonts w:cstheme="minorHAnsi"/>
        </w:rPr>
        <w:t>Crumrine</w:t>
      </w:r>
      <w:proofErr w:type="spellEnd"/>
      <w:r w:rsidRPr="009162A3">
        <w:rPr>
          <w:rFonts w:cstheme="minorHAnsi"/>
        </w:rPr>
        <w:t>, J. (1975). Women and the fear of success: A</w:t>
      </w:r>
      <w:r w:rsidR="0002693D" w:rsidRPr="009162A3">
        <w:rPr>
          <w:rFonts w:cstheme="minorHAnsi"/>
        </w:rPr>
        <w:t xml:space="preserve"> </w:t>
      </w:r>
      <w:r w:rsidRPr="009162A3">
        <w:rPr>
          <w:rFonts w:cstheme="minorHAnsi"/>
        </w:rPr>
        <w:t xml:space="preserve">problem in replication. </w:t>
      </w:r>
      <w:r w:rsidRPr="009162A3">
        <w:rPr>
          <w:rFonts w:cstheme="minorHAnsi"/>
          <w:i/>
          <w:iCs/>
        </w:rPr>
        <w:t xml:space="preserve">American Journal of Sociology, 80, </w:t>
      </w:r>
      <w:r w:rsidRPr="009162A3">
        <w:rPr>
          <w:rFonts w:cstheme="minorHAnsi"/>
        </w:rPr>
        <w:t>964–974.</w:t>
      </w:r>
      <w:r w:rsidR="0002693D" w:rsidRPr="009162A3">
        <w:rPr>
          <w:rFonts w:cstheme="minorHAnsi"/>
        </w:rPr>
        <w:t xml:space="preserve"> </w:t>
      </w:r>
      <w:hyperlink r:id="rId33" w:history="1">
        <w:r w:rsidR="00C9743D" w:rsidRPr="00896D6C">
          <w:rPr>
            <w:rStyle w:val="Hyperlink"/>
            <w:rFonts w:cstheme="minorHAnsi"/>
          </w:rPr>
          <w:t>http://dx.doi.org/10.1086/225902</w:t>
        </w:r>
      </w:hyperlink>
      <w:r w:rsidR="00C9743D">
        <w:rPr>
          <w:rFonts w:cstheme="minorHAnsi"/>
        </w:rPr>
        <w:t xml:space="preserve"> </w:t>
      </w:r>
    </w:p>
    <w:p w14:paraId="2E0D6391" w14:textId="4314FA86" w:rsidR="001802C2" w:rsidRPr="009162A3" w:rsidRDefault="001802C2" w:rsidP="00120CDB">
      <w:pPr>
        <w:spacing w:before="0"/>
        <w:ind w:left="567" w:hanging="567"/>
        <w:rPr>
          <w:rStyle w:val="Hyperlink"/>
          <w:rFonts w:cstheme="minorHAnsi"/>
          <w:color w:val="auto"/>
        </w:rPr>
      </w:pPr>
      <w:r w:rsidRPr="009162A3">
        <w:rPr>
          <w:rFonts w:cstheme="minorHAnsi"/>
        </w:rPr>
        <w:t xml:space="preserve">Levitt, H. M., Bamberg, M., Creswell, J. W., Frost, D. M., Josselson, R., &amp; Suárez-Orozco, C. (2018). Journal article reporting standards for qualitative primary, qualitative meta-analytic, and mixed methods research in psychology: The APA publications and communications task force report. </w:t>
      </w:r>
      <w:r w:rsidRPr="009162A3">
        <w:rPr>
          <w:rFonts w:cstheme="minorHAnsi"/>
          <w:i/>
        </w:rPr>
        <w:t>American Psychologist</w:t>
      </w:r>
      <w:r w:rsidRPr="009162A3">
        <w:rPr>
          <w:rFonts w:cstheme="minorHAnsi"/>
        </w:rPr>
        <w:t xml:space="preserve">, </w:t>
      </w:r>
      <w:r w:rsidRPr="009162A3">
        <w:rPr>
          <w:rFonts w:cstheme="minorHAnsi"/>
          <w:i/>
        </w:rPr>
        <w:t>73</w:t>
      </w:r>
      <w:r w:rsidRPr="009162A3">
        <w:rPr>
          <w:rFonts w:cstheme="minorHAnsi"/>
        </w:rPr>
        <w:t xml:space="preserve">(1), 26-46. </w:t>
      </w:r>
      <w:hyperlink r:id="rId34" w:history="1">
        <w:r w:rsidR="00C9743D" w:rsidRPr="00CD7E24">
          <w:rPr>
            <w:rStyle w:val="Hyperlink"/>
            <w:rFonts w:cstheme="minorHAnsi"/>
          </w:rPr>
          <w:t>http://dx.doi.org/10.1037/amp0000151</w:t>
        </w:r>
      </w:hyperlink>
      <w:r w:rsidR="00C9743D">
        <w:rPr>
          <w:rFonts w:cstheme="minorHAnsi"/>
        </w:rPr>
        <w:t xml:space="preserve"> </w:t>
      </w:r>
    </w:p>
    <w:p w14:paraId="45277B47" w14:textId="16DBADF0" w:rsidR="00B40A5E" w:rsidRPr="009162A3" w:rsidRDefault="00B40A5E" w:rsidP="00120CDB">
      <w:pPr>
        <w:spacing w:before="0"/>
        <w:ind w:left="567" w:hanging="567"/>
        <w:rPr>
          <w:rFonts w:cstheme="minorHAnsi"/>
        </w:rPr>
      </w:pPr>
      <w:r w:rsidRPr="009162A3">
        <w:rPr>
          <w:rFonts w:cstheme="minorHAnsi"/>
        </w:rPr>
        <w:t xml:space="preserve">McDonald, A., &amp; Braun, V. (2022). Right, yet impossible? Constructions of healthy eating. </w:t>
      </w:r>
      <w:r w:rsidRPr="009162A3">
        <w:rPr>
          <w:rFonts w:cstheme="minorHAnsi"/>
          <w:i/>
        </w:rPr>
        <w:t>SSM - Qualitative Research in Health</w:t>
      </w:r>
      <w:r w:rsidRPr="009162A3">
        <w:rPr>
          <w:rFonts w:cstheme="minorHAnsi"/>
        </w:rPr>
        <w:t xml:space="preserve">, </w:t>
      </w:r>
      <w:r w:rsidRPr="009162A3">
        <w:rPr>
          <w:rFonts w:cstheme="minorHAnsi"/>
          <w:i/>
          <w:iCs/>
        </w:rPr>
        <w:t>2</w:t>
      </w:r>
      <w:r w:rsidRPr="009162A3">
        <w:rPr>
          <w:rFonts w:cstheme="minorHAnsi"/>
        </w:rPr>
        <w:t xml:space="preserve">. </w:t>
      </w:r>
      <w:hyperlink r:id="rId35" w:history="1">
        <w:r w:rsidR="00C9743D" w:rsidRPr="00CD7E24">
          <w:rPr>
            <w:rStyle w:val="Hyperlink"/>
            <w:rFonts w:cstheme="minorHAnsi"/>
          </w:rPr>
          <w:t>https://doi.org/10.1016/j.ssmqr.2022.100100</w:t>
        </w:r>
      </w:hyperlink>
      <w:r w:rsidR="00C9743D">
        <w:rPr>
          <w:rFonts w:cstheme="minorHAnsi"/>
        </w:rPr>
        <w:t xml:space="preserve"> </w:t>
      </w:r>
    </w:p>
    <w:p w14:paraId="2BB430B9" w14:textId="0C10F8DD" w:rsidR="00606D10" w:rsidRPr="009162A3" w:rsidRDefault="00606D10" w:rsidP="00120CDB">
      <w:pPr>
        <w:spacing w:before="0"/>
        <w:ind w:left="567" w:hanging="567"/>
        <w:rPr>
          <w:rFonts w:cstheme="minorHAnsi"/>
        </w:rPr>
      </w:pPr>
      <w:r w:rsidRPr="009162A3">
        <w:rPr>
          <w:rFonts w:cstheme="minorHAnsi"/>
        </w:rPr>
        <w:t xml:space="preserve">Michael, R. T. (2004). Sexual capital: An extension of Grossman’s concept of health capital. </w:t>
      </w:r>
      <w:r w:rsidRPr="009162A3">
        <w:rPr>
          <w:rFonts w:cstheme="minorHAnsi"/>
          <w:i/>
        </w:rPr>
        <w:t>Journal of Health Economics</w:t>
      </w:r>
      <w:r w:rsidRPr="009162A3">
        <w:rPr>
          <w:rFonts w:cstheme="minorHAnsi"/>
        </w:rPr>
        <w:t xml:space="preserve">, </w:t>
      </w:r>
      <w:r w:rsidRPr="009162A3">
        <w:rPr>
          <w:rFonts w:cstheme="minorHAnsi"/>
          <w:i/>
        </w:rPr>
        <w:t>23</w:t>
      </w:r>
      <w:r w:rsidRPr="009162A3">
        <w:rPr>
          <w:rFonts w:cstheme="minorHAnsi"/>
        </w:rPr>
        <w:t>, 643–652.</w:t>
      </w:r>
      <w:r w:rsidR="004820AA" w:rsidRPr="009162A3">
        <w:rPr>
          <w:rFonts w:cstheme="minorHAnsi"/>
        </w:rPr>
        <w:t xml:space="preserve"> </w:t>
      </w:r>
      <w:hyperlink r:id="rId36" w:history="1">
        <w:r w:rsidR="00C9743D" w:rsidRPr="00896D6C">
          <w:rPr>
            <w:rStyle w:val="Hyperlink"/>
            <w:rFonts w:cstheme="minorHAnsi"/>
          </w:rPr>
          <w:t>https://doi.org/10.1016/j.jhealeco.2004.04.003</w:t>
        </w:r>
      </w:hyperlink>
      <w:r w:rsidR="00C9743D">
        <w:rPr>
          <w:rFonts w:cstheme="minorHAnsi"/>
        </w:rPr>
        <w:t xml:space="preserve"> </w:t>
      </w:r>
    </w:p>
    <w:p w14:paraId="1C82AEB4" w14:textId="04ACA011" w:rsidR="00606D10" w:rsidRPr="009162A3" w:rsidRDefault="00606D10" w:rsidP="008C1C95">
      <w:pPr>
        <w:spacing w:before="0"/>
        <w:ind w:left="567" w:hanging="567"/>
        <w:rPr>
          <w:rStyle w:val="Hyperlink"/>
          <w:rFonts w:cstheme="minorHAnsi"/>
          <w:color w:val="auto"/>
          <w:spacing w:val="-5"/>
        </w:rPr>
      </w:pPr>
      <w:proofErr w:type="spellStart"/>
      <w:r w:rsidRPr="009162A3">
        <w:rPr>
          <w:rFonts w:cstheme="minorHAnsi"/>
        </w:rPr>
        <w:t>Milbrodt</w:t>
      </w:r>
      <w:proofErr w:type="spellEnd"/>
      <w:r w:rsidRPr="009162A3">
        <w:rPr>
          <w:rFonts w:cstheme="minorHAnsi"/>
        </w:rPr>
        <w:t xml:space="preserve">, T. (2019). Dating websites and disability identity: Presentations of the disabled self in online dating profiles. </w:t>
      </w:r>
      <w:r w:rsidRPr="009162A3">
        <w:rPr>
          <w:rFonts w:cstheme="minorHAnsi"/>
          <w:i/>
          <w:iCs/>
        </w:rPr>
        <w:t>Western Folklore</w:t>
      </w:r>
      <w:r w:rsidRPr="009162A3">
        <w:rPr>
          <w:rFonts w:cstheme="minorHAnsi"/>
        </w:rPr>
        <w:t xml:space="preserve">, </w:t>
      </w:r>
      <w:r w:rsidRPr="009162A3">
        <w:rPr>
          <w:rFonts w:cstheme="minorHAnsi"/>
          <w:i/>
          <w:iCs/>
        </w:rPr>
        <w:t>78</w:t>
      </w:r>
      <w:r w:rsidRPr="009162A3">
        <w:rPr>
          <w:rFonts w:cstheme="minorHAnsi"/>
        </w:rPr>
        <w:t xml:space="preserve">(1), 67–100. </w:t>
      </w:r>
      <w:hyperlink r:id="rId37" w:history="1">
        <w:r w:rsidR="00C9743D" w:rsidRPr="00CD7E24">
          <w:rPr>
            <w:rStyle w:val="Hyperlink"/>
            <w:rFonts w:cstheme="minorHAnsi"/>
            <w:spacing w:val="-5"/>
          </w:rPr>
          <w:t>https://www.jstor.org/stable/26864142</w:t>
        </w:r>
      </w:hyperlink>
      <w:r w:rsidR="00C9743D">
        <w:rPr>
          <w:rFonts w:cstheme="minorHAnsi"/>
          <w:spacing w:val="-5"/>
        </w:rPr>
        <w:t xml:space="preserve"> </w:t>
      </w:r>
    </w:p>
    <w:p w14:paraId="12560640" w14:textId="6D85516A" w:rsidR="00557DCC" w:rsidRPr="009162A3" w:rsidRDefault="00557DCC" w:rsidP="008C1C95">
      <w:pPr>
        <w:pStyle w:val="BodyText"/>
        <w:spacing w:before="0" w:after="120" w:line="276" w:lineRule="auto"/>
        <w:ind w:left="567" w:hanging="567"/>
        <w:rPr>
          <w:rFonts w:ascii="Aptos" w:hAnsi="Aptos" w:cstheme="minorHAnsi"/>
          <w:sz w:val="22"/>
          <w:szCs w:val="22"/>
          <w:shd w:val="clear" w:color="auto" w:fill="F5F5F5"/>
        </w:rPr>
      </w:pPr>
      <w:bookmarkStart w:id="64" w:name="_Hlk188693033"/>
      <w:r w:rsidRPr="009162A3">
        <w:rPr>
          <w:rFonts w:ascii="Aptos" w:hAnsi="Aptos" w:cstheme="minorHAnsi"/>
          <w:sz w:val="22"/>
          <w:szCs w:val="22"/>
        </w:rPr>
        <w:t xml:space="preserve">Moller, N., Clarke, V., Braun, V., Tischner, I., &amp; Vossler, A. (2021). Qualitative story completion for </w:t>
      </w:r>
      <w:proofErr w:type="spellStart"/>
      <w:r w:rsidRPr="009162A3">
        <w:rPr>
          <w:rFonts w:ascii="Aptos" w:hAnsi="Aptos" w:cstheme="minorHAnsi"/>
          <w:sz w:val="22"/>
          <w:szCs w:val="22"/>
        </w:rPr>
        <w:t>counseling</w:t>
      </w:r>
      <w:proofErr w:type="spellEnd"/>
      <w:r w:rsidRPr="009162A3">
        <w:rPr>
          <w:rFonts w:ascii="Aptos" w:hAnsi="Aptos" w:cstheme="minorHAnsi"/>
          <w:sz w:val="22"/>
          <w:szCs w:val="22"/>
        </w:rPr>
        <w:t xml:space="preserve"> psychology research: A creative method to interrogate dominant discourses. </w:t>
      </w:r>
      <w:r w:rsidRPr="009162A3">
        <w:rPr>
          <w:rFonts w:ascii="Aptos" w:hAnsi="Aptos" w:cstheme="minorHAnsi"/>
          <w:i/>
          <w:sz w:val="22"/>
          <w:szCs w:val="22"/>
        </w:rPr>
        <w:t>Journal of Counseling Psychology</w:t>
      </w:r>
      <w:r w:rsidRPr="009162A3">
        <w:rPr>
          <w:rFonts w:ascii="Aptos" w:hAnsi="Aptos" w:cstheme="minorHAnsi"/>
          <w:sz w:val="22"/>
          <w:szCs w:val="22"/>
          <w:shd w:val="clear" w:color="auto" w:fill="F5F5F5"/>
        </w:rPr>
        <w:t xml:space="preserve">, </w:t>
      </w:r>
      <w:r w:rsidRPr="009162A3">
        <w:rPr>
          <w:rStyle w:val="Emphasis"/>
          <w:rFonts w:ascii="Aptos" w:hAnsi="Aptos" w:cstheme="minorHAnsi"/>
          <w:sz w:val="22"/>
          <w:szCs w:val="22"/>
          <w:shd w:val="clear" w:color="auto" w:fill="FFFFFF"/>
        </w:rPr>
        <w:t>68</w:t>
      </w:r>
      <w:r w:rsidRPr="009162A3">
        <w:rPr>
          <w:rFonts w:ascii="Aptos" w:hAnsi="Aptos" w:cstheme="minorHAnsi"/>
          <w:sz w:val="22"/>
          <w:szCs w:val="22"/>
          <w:shd w:val="clear" w:color="auto" w:fill="FFFFFF"/>
        </w:rPr>
        <w:t xml:space="preserve">(3), 286–298. </w:t>
      </w:r>
      <w:hyperlink r:id="rId38" w:history="1">
        <w:r w:rsidR="00C9743D" w:rsidRPr="00CD7E24">
          <w:rPr>
            <w:rStyle w:val="Hyperlink"/>
            <w:rFonts w:ascii="Aptos" w:hAnsi="Aptos" w:cstheme="minorHAnsi"/>
            <w:sz w:val="22"/>
            <w:szCs w:val="22"/>
            <w:shd w:val="clear" w:color="auto" w:fill="FFFFFF"/>
          </w:rPr>
          <w:t>https://doi.org/10.1037/cou0000538</w:t>
        </w:r>
      </w:hyperlink>
      <w:r w:rsidR="00C9743D">
        <w:rPr>
          <w:rFonts w:ascii="Aptos" w:hAnsi="Aptos" w:cstheme="minorHAnsi"/>
          <w:sz w:val="22"/>
          <w:szCs w:val="22"/>
          <w:shd w:val="clear" w:color="auto" w:fill="FFFFFF"/>
        </w:rPr>
        <w:t xml:space="preserve"> </w:t>
      </w:r>
    </w:p>
    <w:bookmarkEnd w:id="64"/>
    <w:p w14:paraId="741EE700" w14:textId="61A8D005" w:rsidR="0032588F" w:rsidRPr="009162A3" w:rsidRDefault="0032588F" w:rsidP="008C1C95">
      <w:pPr>
        <w:spacing w:before="0"/>
        <w:ind w:left="567" w:hanging="567"/>
        <w:rPr>
          <w:rFonts w:cstheme="minorHAnsi"/>
        </w:rPr>
      </w:pPr>
      <w:r w:rsidRPr="009162A3">
        <w:rPr>
          <w:rFonts w:cstheme="minorHAnsi"/>
        </w:rPr>
        <w:t xml:space="preserve">Moller, N., &amp; Tischner, I. (2019). Young people’s perceptions of fat counsellors: “How can THAT help me?”. </w:t>
      </w:r>
      <w:r w:rsidRPr="009162A3">
        <w:rPr>
          <w:rFonts w:cstheme="minorHAnsi"/>
          <w:i/>
          <w:iCs/>
        </w:rPr>
        <w:t>Qualitative Research in Psychology</w:t>
      </w:r>
      <w:r w:rsidRPr="009162A3">
        <w:rPr>
          <w:rFonts w:cstheme="minorHAnsi"/>
        </w:rPr>
        <w:t>, 16(1), 34-53</w:t>
      </w:r>
      <w:r w:rsidR="004820AA" w:rsidRPr="009162A3">
        <w:rPr>
          <w:rFonts w:cstheme="minorHAnsi"/>
        </w:rPr>
        <w:t xml:space="preserve"> </w:t>
      </w:r>
      <w:hyperlink r:id="rId39" w:history="1">
        <w:r w:rsidR="00C9743D" w:rsidRPr="00CD7E24">
          <w:rPr>
            <w:rStyle w:val="Hyperlink"/>
            <w:rFonts w:cstheme="minorHAnsi"/>
            <w:shd w:val="clear" w:color="auto" w:fill="FFFFFF"/>
          </w:rPr>
          <w:t>https://doi.org/10.1080/14780887.2018.1536384</w:t>
        </w:r>
      </w:hyperlink>
      <w:r w:rsidR="00C9743D">
        <w:rPr>
          <w:rFonts w:cstheme="minorHAnsi"/>
          <w:shd w:val="clear" w:color="auto" w:fill="FFFFFF"/>
        </w:rPr>
        <w:t xml:space="preserve"> </w:t>
      </w:r>
    </w:p>
    <w:p w14:paraId="7E59C1F6" w14:textId="1EB0356F" w:rsidR="00B57516" w:rsidRPr="009162A3" w:rsidRDefault="00B57516" w:rsidP="00120CDB">
      <w:pPr>
        <w:spacing w:before="0"/>
        <w:ind w:left="567" w:hanging="567"/>
        <w:rPr>
          <w:rFonts w:cstheme="minorHAnsi"/>
          <w:shd w:val="clear" w:color="auto" w:fill="FFFFFF"/>
        </w:rPr>
      </w:pPr>
      <w:proofErr w:type="spellStart"/>
      <w:r w:rsidRPr="009162A3">
        <w:rPr>
          <w:rFonts w:cstheme="minorHAnsi"/>
          <w:shd w:val="clear" w:color="auto" w:fill="FFFFFF"/>
        </w:rPr>
        <w:t>Olstein</w:t>
      </w:r>
      <w:proofErr w:type="spellEnd"/>
      <w:r w:rsidRPr="009162A3">
        <w:rPr>
          <w:rFonts w:cstheme="minorHAnsi"/>
          <w:shd w:val="clear" w:color="auto" w:fill="FFFFFF"/>
        </w:rPr>
        <w:t xml:space="preserve">, J., &amp; Finn, M. D. (2022). Daring to speak its name: Perceptions of suicidal ideation among Australian gay men. </w:t>
      </w:r>
      <w:r w:rsidRPr="009162A3">
        <w:rPr>
          <w:rFonts w:cstheme="minorHAnsi"/>
          <w:i/>
          <w:iCs/>
          <w:shd w:val="clear" w:color="auto" w:fill="FFFFFF"/>
        </w:rPr>
        <w:t>Journal of Community Psychology</w:t>
      </w:r>
      <w:r w:rsidRPr="009162A3">
        <w:rPr>
          <w:rFonts w:cstheme="minorHAnsi"/>
          <w:shd w:val="clear" w:color="auto" w:fill="FFFFFF"/>
        </w:rPr>
        <w:t xml:space="preserve">, </w:t>
      </w:r>
      <w:r w:rsidRPr="009162A3">
        <w:rPr>
          <w:rFonts w:cstheme="minorHAnsi"/>
          <w:i/>
          <w:iCs/>
          <w:shd w:val="clear" w:color="auto" w:fill="FFFFFF"/>
        </w:rPr>
        <w:t>50</w:t>
      </w:r>
      <w:r w:rsidRPr="009162A3">
        <w:rPr>
          <w:rFonts w:cstheme="minorHAnsi"/>
          <w:shd w:val="clear" w:color="auto" w:fill="FFFFFF"/>
        </w:rPr>
        <w:t>(3), 1756–1767.</w:t>
      </w:r>
      <w:r w:rsidR="004820AA" w:rsidRPr="009162A3">
        <w:rPr>
          <w:rFonts w:cstheme="minorHAnsi"/>
          <w:shd w:val="clear" w:color="auto" w:fill="FFFFFF"/>
        </w:rPr>
        <w:t xml:space="preserve"> </w:t>
      </w:r>
      <w:hyperlink r:id="rId40" w:history="1">
        <w:r w:rsidR="00C9743D" w:rsidRPr="00896D6C">
          <w:rPr>
            <w:rStyle w:val="Hyperlink"/>
            <w:rFonts w:cstheme="minorHAnsi"/>
            <w:shd w:val="clear" w:color="auto" w:fill="FFFFFF"/>
          </w:rPr>
          <w:t>https://doi.org/10.1002/jcop.22753</w:t>
        </w:r>
      </w:hyperlink>
      <w:r w:rsidR="00C9743D">
        <w:rPr>
          <w:rFonts w:cstheme="minorHAnsi"/>
          <w:shd w:val="clear" w:color="auto" w:fill="FFFFFF"/>
        </w:rPr>
        <w:t xml:space="preserve"> </w:t>
      </w:r>
    </w:p>
    <w:p w14:paraId="6E8F75A4" w14:textId="244143F5" w:rsidR="007E7A2E" w:rsidRPr="009162A3" w:rsidRDefault="007E7A2E" w:rsidP="00120CDB">
      <w:pPr>
        <w:spacing w:before="0"/>
        <w:ind w:left="567" w:hanging="567"/>
        <w:rPr>
          <w:rFonts w:cstheme="minorHAnsi"/>
        </w:rPr>
      </w:pPr>
      <w:r w:rsidRPr="009162A3">
        <w:rPr>
          <w:rFonts w:cstheme="minorHAnsi"/>
        </w:rPr>
        <w:t xml:space="preserve">Rabin, A. I. (2001). Projective techniques at </w:t>
      </w:r>
      <w:proofErr w:type="spellStart"/>
      <w:r w:rsidRPr="009162A3">
        <w:rPr>
          <w:rFonts w:cstheme="minorHAnsi"/>
        </w:rPr>
        <w:t>midcentury</w:t>
      </w:r>
      <w:proofErr w:type="spellEnd"/>
      <w:r w:rsidRPr="009162A3">
        <w:rPr>
          <w:rFonts w:cstheme="minorHAnsi"/>
        </w:rPr>
        <w:t xml:space="preserve">: A retrospective review of </w:t>
      </w:r>
      <w:proofErr w:type="gramStart"/>
      <w:r w:rsidRPr="009162A3">
        <w:rPr>
          <w:rFonts w:cstheme="minorHAnsi"/>
          <w:i/>
          <w:iCs/>
        </w:rPr>
        <w:t>An</w:t>
      </w:r>
      <w:proofErr w:type="gramEnd"/>
      <w:r w:rsidRPr="009162A3">
        <w:rPr>
          <w:rFonts w:cstheme="minorHAnsi"/>
          <w:i/>
          <w:iCs/>
        </w:rPr>
        <w:t xml:space="preserve"> introduction to projective techniques </w:t>
      </w:r>
      <w:r w:rsidRPr="009162A3">
        <w:rPr>
          <w:rFonts w:cstheme="minorHAnsi"/>
        </w:rPr>
        <w:t xml:space="preserve">by Harold H. Anderson and Gladys L. Anderson. </w:t>
      </w:r>
      <w:r w:rsidRPr="009162A3">
        <w:rPr>
          <w:rFonts w:cstheme="minorHAnsi"/>
          <w:i/>
          <w:iCs/>
        </w:rPr>
        <w:t xml:space="preserve">Journal of Personality Assessment, 76, </w:t>
      </w:r>
      <w:r w:rsidRPr="009162A3">
        <w:rPr>
          <w:rFonts w:cstheme="minorHAnsi"/>
        </w:rPr>
        <w:t xml:space="preserve">353–367. </w:t>
      </w:r>
      <w:hyperlink r:id="rId41" w:history="1">
        <w:r w:rsidR="00C9743D" w:rsidRPr="00CD7E24">
          <w:rPr>
            <w:rStyle w:val="Hyperlink"/>
            <w:rFonts w:cstheme="minorHAnsi"/>
          </w:rPr>
          <w:t>http://dx.doi.org/10.1207/S15327752JPA7602_15</w:t>
        </w:r>
      </w:hyperlink>
      <w:r w:rsidR="00C9743D">
        <w:rPr>
          <w:rFonts w:cstheme="minorHAnsi"/>
        </w:rPr>
        <w:t xml:space="preserve"> </w:t>
      </w:r>
    </w:p>
    <w:p w14:paraId="6439A69C" w14:textId="17048903" w:rsidR="007E7A2E" w:rsidRPr="009162A3" w:rsidRDefault="007E7A2E" w:rsidP="00120CDB">
      <w:pPr>
        <w:spacing w:before="0"/>
        <w:ind w:left="567" w:hanging="567"/>
        <w:rPr>
          <w:rFonts w:cstheme="minorHAnsi"/>
          <w:shd w:val="clear" w:color="auto" w:fill="FFFFFF"/>
        </w:rPr>
      </w:pPr>
      <w:r w:rsidRPr="009162A3">
        <w:rPr>
          <w:rFonts w:cstheme="minorHAnsi"/>
        </w:rPr>
        <w:t xml:space="preserve">Rorschach, H., &amp; </w:t>
      </w:r>
      <w:proofErr w:type="spellStart"/>
      <w:r w:rsidRPr="009162A3">
        <w:rPr>
          <w:rFonts w:cstheme="minorHAnsi"/>
        </w:rPr>
        <w:t>Morgenthaler</w:t>
      </w:r>
      <w:proofErr w:type="spellEnd"/>
      <w:r w:rsidRPr="009162A3">
        <w:rPr>
          <w:rFonts w:cstheme="minorHAnsi"/>
        </w:rPr>
        <w:t>, W. (Eds.)</w:t>
      </w:r>
      <w:r w:rsidR="004820AA" w:rsidRPr="009162A3">
        <w:rPr>
          <w:rFonts w:cstheme="minorHAnsi"/>
        </w:rPr>
        <w:t>,</w:t>
      </w:r>
      <w:r w:rsidRPr="009162A3">
        <w:rPr>
          <w:rFonts w:cstheme="minorHAnsi"/>
        </w:rPr>
        <w:t xml:space="preserve"> (1942). </w:t>
      </w:r>
      <w:proofErr w:type="spellStart"/>
      <w:r w:rsidRPr="009162A3">
        <w:rPr>
          <w:rFonts w:cstheme="minorHAnsi"/>
          <w:i/>
          <w:iCs/>
        </w:rPr>
        <w:t>Psychodiagnostics</w:t>
      </w:r>
      <w:proofErr w:type="spellEnd"/>
      <w:r w:rsidRPr="009162A3">
        <w:rPr>
          <w:rFonts w:cstheme="minorHAnsi"/>
          <w:i/>
          <w:iCs/>
        </w:rPr>
        <w:t xml:space="preserve">: A diagnostic test based on perception, including the application of the form interpretation test </w:t>
      </w:r>
      <w:r w:rsidRPr="009162A3">
        <w:rPr>
          <w:rFonts w:cstheme="minorHAnsi"/>
        </w:rPr>
        <w:t xml:space="preserve">(3rd ed. rev. and enlarged; P. Lemkau &amp; B. Kronenberg, Trans.). Verlag: Hans Huber. (Original work published 1921). </w:t>
      </w:r>
      <w:hyperlink r:id="rId42" w:history="1">
        <w:r w:rsidR="00C9743D" w:rsidRPr="00896D6C">
          <w:rPr>
            <w:rStyle w:val="Hyperlink"/>
            <w:rFonts w:cstheme="minorHAnsi"/>
          </w:rPr>
          <w:t>http://dx.doi.org/10.1037/11537-000</w:t>
        </w:r>
      </w:hyperlink>
      <w:r w:rsidR="00C9743D">
        <w:rPr>
          <w:rFonts w:cstheme="minorHAnsi"/>
        </w:rPr>
        <w:t xml:space="preserve"> </w:t>
      </w:r>
    </w:p>
    <w:p w14:paraId="0EBE3273" w14:textId="76D8D64F" w:rsidR="00B0753F" w:rsidRPr="009162A3" w:rsidRDefault="00B0753F" w:rsidP="00120CDB">
      <w:pPr>
        <w:spacing w:before="0"/>
        <w:ind w:left="567" w:hanging="567"/>
        <w:rPr>
          <w:rFonts w:cstheme="minorHAnsi"/>
        </w:rPr>
      </w:pPr>
      <w:r w:rsidRPr="009162A3">
        <w:rPr>
          <w:rFonts w:cstheme="minorHAnsi"/>
        </w:rPr>
        <w:t xml:space="preserve">Schnarre, P., &amp; Adam, A. (2018). Parasocial romances as infidelity: Comparing perceptions of real-life, online, and parasocial extradyadic relationships. </w:t>
      </w:r>
      <w:r w:rsidRPr="009162A3">
        <w:rPr>
          <w:rFonts w:cstheme="minorHAnsi"/>
          <w:i/>
          <w:iCs/>
        </w:rPr>
        <w:t>Journal of the Indiana Academy of the Social Sciences</w:t>
      </w:r>
      <w:r w:rsidRPr="009162A3">
        <w:rPr>
          <w:rFonts w:cstheme="minorHAnsi"/>
        </w:rPr>
        <w:t xml:space="preserve">, </w:t>
      </w:r>
      <w:r w:rsidRPr="009162A3">
        <w:rPr>
          <w:rFonts w:cstheme="minorHAnsi"/>
          <w:i/>
          <w:iCs/>
        </w:rPr>
        <w:t>20</w:t>
      </w:r>
      <w:r w:rsidRPr="009162A3">
        <w:rPr>
          <w:rFonts w:cstheme="minorHAnsi"/>
        </w:rPr>
        <w:t xml:space="preserve">(1), Article 9. </w:t>
      </w:r>
      <w:hyperlink r:id="rId43" w:history="1">
        <w:r w:rsidR="00C9743D" w:rsidRPr="00CD7E24">
          <w:rPr>
            <w:rStyle w:val="Hyperlink"/>
            <w:rFonts w:cstheme="minorHAnsi"/>
          </w:rPr>
          <w:t>https://digitalcommons.butler.edu/jiass/vol20/iss1/9</w:t>
        </w:r>
      </w:hyperlink>
      <w:r w:rsidR="00C9743D">
        <w:rPr>
          <w:rFonts w:cstheme="minorHAnsi"/>
        </w:rPr>
        <w:t xml:space="preserve"> </w:t>
      </w:r>
    </w:p>
    <w:p w14:paraId="31A20EB0" w14:textId="1340D104" w:rsidR="001626C9" w:rsidRPr="009162A3" w:rsidRDefault="001626C9" w:rsidP="00120CDB">
      <w:pPr>
        <w:pStyle w:val="BodyText"/>
        <w:spacing w:before="0" w:after="120" w:line="276" w:lineRule="auto"/>
        <w:ind w:left="567" w:hanging="567"/>
        <w:rPr>
          <w:rFonts w:ascii="Aptos" w:hAnsi="Aptos" w:cstheme="minorHAnsi"/>
          <w:sz w:val="22"/>
          <w:szCs w:val="22"/>
        </w:rPr>
      </w:pPr>
      <w:bookmarkStart w:id="65" w:name="_Hlk136023756"/>
      <w:r w:rsidRPr="009162A3">
        <w:rPr>
          <w:rFonts w:ascii="Aptos" w:hAnsi="Aptos" w:cstheme="minorHAnsi"/>
          <w:sz w:val="22"/>
          <w:szCs w:val="22"/>
        </w:rPr>
        <w:t xml:space="preserve">Shah-Beckley, I. (2016). </w:t>
      </w:r>
      <w:r w:rsidRPr="009162A3">
        <w:rPr>
          <w:rFonts w:ascii="Aptos" w:eastAsiaTheme="minorHAnsi" w:hAnsi="Aptos" w:cstheme="minorHAnsi"/>
          <w:snapToGrid/>
          <w:sz w:val="22"/>
          <w:szCs w:val="22"/>
        </w:rPr>
        <w:t>Therapists’ and non-</w:t>
      </w:r>
      <w:proofErr w:type="gramStart"/>
      <w:r w:rsidRPr="009162A3">
        <w:rPr>
          <w:rFonts w:ascii="Aptos" w:eastAsiaTheme="minorHAnsi" w:hAnsi="Aptos" w:cstheme="minorHAnsi"/>
          <w:snapToGrid/>
          <w:sz w:val="22"/>
          <w:szCs w:val="22"/>
        </w:rPr>
        <w:t>therapists’</w:t>
      </w:r>
      <w:proofErr w:type="gramEnd"/>
      <w:r w:rsidRPr="009162A3">
        <w:rPr>
          <w:rFonts w:ascii="Aptos" w:eastAsiaTheme="minorHAnsi" w:hAnsi="Aptos" w:cstheme="minorHAnsi"/>
          <w:snapToGrid/>
          <w:sz w:val="22"/>
          <w:szCs w:val="22"/>
        </w:rPr>
        <w:t xml:space="preserve"> constructions of heterosex: A story completion study. Doctoral thesis. University of the West of England.</w:t>
      </w:r>
      <w:r w:rsidR="004820AA" w:rsidRPr="009162A3">
        <w:rPr>
          <w:rFonts w:ascii="Aptos" w:eastAsiaTheme="minorHAnsi" w:hAnsi="Aptos" w:cstheme="minorHAnsi"/>
          <w:snapToGrid/>
          <w:sz w:val="22"/>
          <w:szCs w:val="22"/>
        </w:rPr>
        <w:t xml:space="preserve"> </w:t>
      </w:r>
      <w:hyperlink r:id="rId44" w:history="1">
        <w:r w:rsidR="00C9743D" w:rsidRPr="00896D6C">
          <w:rPr>
            <w:rStyle w:val="Hyperlink"/>
            <w:rFonts w:ascii="Aptos" w:eastAsiaTheme="minorHAnsi" w:hAnsi="Aptos" w:cstheme="minorHAnsi"/>
            <w:snapToGrid/>
            <w:sz w:val="22"/>
            <w:szCs w:val="22"/>
          </w:rPr>
          <w:t>https://uwe-repository.worktribe.com/output/899220/therapists-and-non-therapists-constructions-of-heterosexa-story-completion-study</w:t>
        </w:r>
      </w:hyperlink>
      <w:r w:rsidR="00C9743D">
        <w:rPr>
          <w:rFonts w:ascii="Aptos" w:eastAsiaTheme="minorHAnsi" w:hAnsi="Aptos" w:cstheme="minorHAnsi"/>
          <w:snapToGrid/>
          <w:sz w:val="22"/>
          <w:szCs w:val="22"/>
        </w:rPr>
        <w:t xml:space="preserve"> </w:t>
      </w:r>
    </w:p>
    <w:bookmarkEnd w:id="65"/>
    <w:p w14:paraId="311A5685" w14:textId="42436055" w:rsidR="00786E36" w:rsidRPr="009162A3" w:rsidRDefault="00786E36" w:rsidP="00120CDB">
      <w:pPr>
        <w:pStyle w:val="BodyText"/>
        <w:spacing w:before="0" w:after="120" w:line="276" w:lineRule="auto"/>
        <w:ind w:left="567" w:hanging="567"/>
        <w:rPr>
          <w:rFonts w:ascii="Aptos" w:hAnsi="Aptos" w:cstheme="minorHAnsi"/>
          <w:sz w:val="22"/>
          <w:szCs w:val="22"/>
        </w:rPr>
      </w:pPr>
      <w:r w:rsidRPr="009162A3">
        <w:rPr>
          <w:rFonts w:ascii="Aptos" w:hAnsi="Aptos" w:cstheme="minorHAnsi"/>
          <w:sz w:val="22"/>
          <w:szCs w:val="22"/>
        </w:rPr>
        <w:t xml:space="preserve">Shah-Beckley, I., &amp; Clarke, V. (2021). Exploring constructions of sexual refusal in heterosexual relationships: A qualitative story completion study. </w:t>
      </w:r>
      <w:r w:rsidRPr="009162A3">
        <w:rPr>
          <w:rFonts w:ascii="Aptos" w:hAnsi="Aptos" w:cstheme="minorHAnsi"/>
          <w:i/>
          <w:iCs/>
          <w:sz w:val="22"/>
          <w:szCs w:val="22"/>
        </w:rPr>
        <w:t>Counselling &amp; Psychotherapy Research, 21</w:t>
      </w:r>
      <w:r w:rsidRPr="009162A3">
        <w:rPr>
          <w:rFonts w:ascii="Aptos" w:hAnsi="Aptos" w:cstheme="minorHAnsi"/>
          <w:iCs/>
          <w:sz w:val="22"/>
          <w:szCs w:val="22"/>
        </w:rPr>
        <w:t>(4), 946-956</w:t>
      </w:r>
      <w:r w:rsidRPr="009162A3">
        <w:rPr>
          <w:rFonts w:ascii="Aptos" w:hAnsi="Aptos" w:cstheme="minorHAnsi"/>
          <w:i/>
          <w:iCs/>
          <w:sz w:val="22"/>
          <w:szCs w:val="22"/>
        </w:rPr>
        <w:t>.</w:t>
      </w:r>
      <w:r w:rsidRPr="009162A3">
        <w:rPr>
          <w:rFonts w:ascii="Aptos" w:hAnsi="Aptos" w:cstheme="minorHAnsi"/>
          <w:sz w:val="22"/>
          <w:szCs w:val="22"/>
        </w:rPr>
        <w:t xml:space="preserve"> </w:t>
      </w:r>
      <w:hyperlink r:id="rId45" w:history="1">
        <w:r w:rsidR="00C9743D" w:rsidRPr="00CD7E24">
          <w:rPr>
            <w:rStyle w:val="Hyperlink"/>
            <w:rFonts w:ascii="Aptos" w:hAnsi="Aptos" w:cstheme="minorHAnsi"/>
            <w:bCs/>
            <w:sz w:val="22"/>
            <w:szCs w:val="22"/>
            <w:shd w:val="clear" w:color="auto" w:fill="FFFFFF"/>
          </w:rPr>
          <w:t>https://doi.org/10.1002/capr.12388</w:t>
        </w:r>
      </w:hyperlink>
      <w:r w:rsidR="00C9743D">
        <w:rPr>
          <w:rFonts w:ascii="Aptos" w:hAnsi="Aptos" w:cstheme="minorHAnsi"/>
          <w:bCs/>
          <w:sz w:val="22"/>
          <w:szCs w:val="22"/>
          <w:shd w:val="clear" w:color="auto" w:fill="FFFFFF"/>
        </w:rPr>
        <w:t xml:space="preserve"> </w:t>
      </w:r>
    </w:p>
    <w:p w14:paraId="5A760B53" w14:textId="2DD36E8D" w:rsidR="00786E36" w:rsidRPr="009162A3" w:rsidRDefault="00786E36" w:rsidP="00120CDB">
      <w:pPr>
        <w:spacing w:before="0"/>
        <w:ind w:left="567" w:hanging="567"/>
        <w:rPr>
          <w:rStyle w:val="Hyperlink"/>
          <w:rFonts w:cstheme="minorHAnsi"/>
          <w:snapToGrid w:val="0"/>
          <w:color w:val="auto"/>
        </w:rPr>
      </w:pPr>
      <w:r w:rsidRPr="009162A3">
        <w:rPr>
          <w:rFonts w:cstheme="minorHAnsi"/>
        </w:rPr>
        <w:lastRenderedPageBreak/>
        <w:t>Shah-Beckley, I., Clarke, V., &amp; Thomas, Z. (2020). Therapists' and non-</w:t>
      </w:r>
      <w:proofErr w:type="gramStart"/>
      <w:r w:rsidRPr="009162A3">
        <w:rPr>
          <w:rFonts w:cstheme="minorHAnsi"/>
        </w:rPr>
        <w:t>therapists'</w:t>
      </w:r>
      <w:proofErr w:type="gramEnd"/>
      <w:r w:rsidRPr="009162A3">
        <w:rPr>
          <w:rFonts w:cstheme="minorHAnsi"/>
        </w:rPr>
        <w:t xml:space="preserve"> constructions of heterosex: A qualitative story completion study. </w:t>
      </w:r>
      <w:r w:rsidRPr="009162A3">
        <w:rPr>
          <w:rFonts w:cstheme="minorHAnsi"/>
          <w:i/>
        </w:rPr>
        <w:t>Psychology and Psychotherapy: Theory, Research and Practice</w:t>
      </w:r>
      <w:r w:rsidRPr="009162A3">
        <w:rPr>
          <w:rFonts w:cstheme="minorHAnsi"/>
          <w:iCs/>
        </w:rPr>
        <w:t>, 93(2), 189-206</w:t>
      </w:r>
      <w:r w:rsidRPr="009162A3">
        <w:rPr>
          <w:rFonts w:cstheme="minorHAnsi"/>
        </w:rPr>
        <w:t xml:space="preserve">. </w:t>
      </w:r>
      <w:hyperlink r:id="rId46" w:history="1">
        <w:r w:rsidR="00C9743D" w:rsidRPr="00CD7E24">
          <w:rPr>
            <w:rStyle w:val="Hyperlink"/>
            <w:rFonts w:cstheme="minorHAnsi"/>
          </w:rPr>
          <w:t>https://doi.org/10.1111/papt.12203</w:t>
        </w:r>
      </w:hyperlink>
      <w:r w:rsidR="00C9743D">
        <w:rPr>
          <w:rFonts w:cstheme="minorHAnsi"/>
        </w:rPr>
        <w:t xml:space="preserve"> </w:t>
      </w:r>
    </w:p>
    <w:p w14:paraId="6E27727A" w14:textId="772EA0CD" w:rsidR="006C4805" w:rsidRPr="009162A3" w:rsidRDefault="006C4805" w:rsidP="00120CDB">
      <w:pPr>
        <w:spacing w:before="0"/>
        <w:ind w:left="567" w:hanging="567"/>
        <w:rPr>
          <w:rFonts w:cstheme="minorHAnsi"/>
        </w:rPr>
      </w:pPr>
      <w:proofErr w:type="spellStart"/>
      <w:r w:rsidRPr="009162A3">
        <w:rPr>
          <w:rFonts w:cstheme="minorHAnsi"/>
        </w:rPr>
        <w:t>Smeekens</w:t>
      </w:r>
      <w:proofErr w:type="spellEnd"/>
      <w:r w:rsidRPr="009162A3">
        <w:rPr>
          <w:rFonts w:cstheme="minorHAnsi"/>
        </w:rPr>
        <w:t>, S</w:t>
      </w:r>
      <w:r w:rsidR="00557DCC" w:rsidRPr="009162A3">
        <w:rPr>
          <w:rFonts w:cstheme="minorHAnsi"/>
        </w:rPr>
        <w:t>.</w:t>
      </w:r>
      <w:r w:rsidRPr="009162A3">
        <w:rPr>
          <w:rFonts w:cstheme="minorHAnsi"/>
        </w:rPr>
        <w:t xml:space="preserve">, </w:t>
      </w:r>
      <w:proofErr w:type="spellStart"/>
      <w:r w:rsidRPr="009162A3">
        <w:rPr>
          <w:rFonts w:cstheme="minorHAnsi"/>
        </w:rPr>
        <w:t>Riksen-Walraven</w:t>
      </w:r>
      <w:proofErr w:type="spellEnd"/>
      <w:r w:rsidRPr="009162A3">
        <w:rPr>
          <w:rFonts w:cstheme="minorHAnsi"/>
        </w:rPr>
        <w:t>, J</w:t>
      </w:r>
      <w:r w:rsidR="00557DCC" w:rsidRPr="009162A3">
        <w:rPr>
          <w:rFonts w:cstheme="minorHAnsi"/>
        </w:rPr>
        <w:t>.</w:t>
      </w:r>
      <w:r w:rsidRPr="009162A3">
        <w:rPr>
          <w:rFonts w:cstheme="minorHAnsi"/>
        </w:rPr>
        <w:t xml:space="preserve">, Van </w:t>
      </w:r>
      <w:proofErr w:type="spellStart"/>
      <w:r w:rsidRPr="009162A3">
        <w:rPr>
          <w:rFonts w:cstheme="minorHAnsi"/>
        </w:rPr>
        <w:t>Bakel</w:t>
      </w:r>
      <w:proofErr w:type="spellEnd"/>
      <w:r w:rsidRPr="009162A3">
        <w:rPr>
          <w:rFonts w:cstheme="minorHAnsi"/>
        </w:rPr>
        <w:t>, H</w:t>
      </w:r>
      <w:r w:rsidR="00557DCC" w:rsidRPr="009162A3">
        <w:rPr>
          <w:rFonts w:cstheme="minorHAnsi"/>
        </w:rPr>
        <w:t xml:space="preserve">. </w:t>
      </w:r>
      <w:r w:rsidRPr="009162A3">
        <w:rPr>
          <w:rFonts w:cstheme="minorHAnsi"/>
        </w:rPr>
        <w:t>J</w:t>
      </w:r>
      <w:r w:rsidR="00557DCC" w:rsidRPr="009162A3">
        <w:rPr>
          <w:rFonts w:cstheme="minorHAnsi"/>
        </w:rPr>
        <w:t xml:space="preserve">. </w:t>
      </w:r>
      <w:r w:rsidRPr="009162A3">
        <w:rPr>
          <w:rFonts w:cstheme="minorHAnsi"/>
        </w:rPr>
        <w:t>A</w:t>
      </w:r>
      <w:r w:rsidR="00557DCC" w:rsidRPr="009162A3">
        <w:rPr>
          <w:rFonts w:cstheme="minorHAnsi"/>
        </w:rPr>
        <w:t>.,</w:t>
      </w:r>
      <w:r w:rsidRPr="009162A3">
        <w:rPr>
          <w:rFonts w:cstheme="minorHAnsi"/>
        </w:rPr>
        <w:t xml:space="preserve"> &amp; De </w:t>
      </w:r>
      <w:proofErr w:type="spellStart"/>
      <w:r w:rsidRPr="009162A3">
        <w:rPr>
          <w:rFonts w:cstheme="minorHAnsi"/>
        </w:rPr>
        <w:t>Weeth</w:t>
      </w:r>
      <w:proofErr w:type="spellEnd"/>
      <w:r w:rsidRPr="009162A3">
        <w:rPr>
          <w:rFonts w:cstheme="minorHAnsi"/>
        </w:rPr>
        <w:t>, C</w:t>
      </w:r>
      <w:r w:rsidR="00557DCC" w:rsidRPr="009162A3">
        <w:rPr>
          <w:rFonts w:cstheme="minorHAnsi"/>
        </w:rPr>
        <w:t>. (</w:t>
      </w:r>
      <w:r w:rsidRPr="009162A3">
        <w:rPr>
          <w:rFonts w:cstheme="minorHAnsi"/>
        </w:rPr>
        <w:t>2010</w:t>
      </w:r>
      <w:r w:rsidR="00557DCC" w:rsidRPr="009162A3">
        <w:rPr>
          <w:rFonts w:cstheme="minorHAnsi"/>
        </w:rPr>
        <w:t xml:space="preserve">). </w:t>
      </w:r>
      <w:r w:rsidRPr="009162A3">
        <w:rPr>
          <w:rFonts w:cstheme="minorHAnsi"/>
        </w:rPr>
        <w:t>Five-year-olds’</w:t>
      </w:r>
      <w:r w:rsidR="00ED52E2" w:rsidRPr="009162A3">
        <w:rPr>
          <w:rFonts w:cstheme="minorHAnsi"/>
        </w:rPr>
        <w:t xml:space="preserve"> </w:t>
      </w:r>
      <w:r w:rsidRPr="009162A3">
        <w:rPr>
          <w:rFonts w:cstheme="minorHAnsi"/>
        </w:rPr>
        <w:t>cortisol reactions to an attachment story completion task</w:t>
      </w:r>
      <w:r w:rsidR="00557DCC" w:rsidRPr="009162A3">
        <w:rPr>
          <w:rFonts w:cstheme="minorHAnsi"/>
        </w:rPr>
        <w:t>.</w:t>
      </w:r>
      <w:r w:rsidRPr="009162A3">
        <w:rPr>
          <w:rFonts w:cstheme="minorHAnsi"/>
        </w:rPr>
        <w:t xml:space="preserve"> </w:t>
      </w:r>
      <w:proofErr w:type="spellStart"/>
      <w:r w:rsidRPr="009162A3">
        <w:rPr>
          <w:rFonts w:cstheme="minorHAnsi"/>
          <w:i/>
        </w:rPr>
        <w:t>Psychoneuroendocrinology</w:t>
      </w:r>
      <w:proofErr w:type="spellEnd"/>
      <w:r w:rsidRPr="009162A3">
        <w:rPr>
          <w:rFonts w:cstheme="minorHAnsi"/>
        </w:rPr>
        <w:t xml:space="preserve">, </w:t>
      </w:r>
      <w:r w:rsidRPr="009162A3">
        <w:rPr>
          <w:rFonts w:cstheme="minorHAnsi"/>
          <w:i/>
        </w:rPr>
        <w:t>35</w:t>
      </w:r>
      <w:r w:rsidRPr="009162A3">
        <w:rPr>
          <w:rFonts w:cstheme="minorHAnsi"/>
        </w:rPr>
        <w:t>, 858–</w:t>
      </w:r>
      <w:r w:rsidR="00557DCC" w:rsidRPr="009162A3">
        <w:rPr>
          <w:rFonts w:cstheme="minorHAnsi"/>
        </w:rPr>
        <w:t>8</w:t>
      </w:r>
      <w:r w:rsidRPr="009162A3">
        <w:rPr>
          <w:rFonts w:cstheme="minorHAnsi"/>
        </w:rPr>
        <w:t>65.</w:t>
      </w:r>
      <w:r w:rsidR="00193633" w:rsidRPr="009162A3">
        <w:rPr>
          <w:rFonts w:cstheme="minorHAnsi"/>
        </w:rPr>
        <w:t xml:space="preserve"> </w:t>
      </w:r>
      <w:hyperlink r:id="rId47" w:history="1">
        <w:r w:rsidR="00C9743D" w:rsidRPr="00896D6C">
          <w:rPr>
            <w:rStyle w:val="Hyperlink"/>
            <w:rFonts w:cstheme="minorHAnsi"/>
            <w:shd w:val="clear" w:color="auto" w:fill="FFFFFF"/>
          </w:rPr>
          <w:t>https://doi.org/10.1016/j.psyneuen.2009.11.010</w:t>
        </w:r>
      </w:hyperlink>
      <w:r w:rsidR="00C9743D">
        <w:rPr>
          <w:rFonts w:cstheme="minorHAnsi"/>
          <w:shd w:val="clear" w:color="auto" w:fill="FFFFFF"/>
        </w:rPr>
        <w:t xml:space="preserve"> </w:t>
      </w:r>
    </w:p>
    <w:p w14:paraId="7D9D5547" w14:textId="2344F09D" w:rsidR="00FE2C4A" w:rsidRPr="009162A3" w:rsidRDefault="00FE2C4A" w:rsidP="00120CDB">
      <w:pPr>
        <w:spacing w:before="0"/>
        <w:ind w:left="567" w:hanging="567"/>
        <w:rPr>
          <w:rFonts w:cstheme="minorHAnsi"/>
        </w:rPr>
      </w:pPr>
      <w:proofErr w:type="spellStart"/>
      <w:r w:rsidRPr="009162A3">
        <w:rPr>
          <w:rFonts w:cstheme="minorHAnsi"/>
        </w:rPr>
        <w:t>Tuval</w:t>
      </w:r>
      <w:proofErr w:type="spellEnd"/>
      <w:r w:rsidRPr="009162A3">
        <w:rPr>
          <w:rFonts w:cstheme="minorHAnsi"/>
        </w:rPr>
        <w:t xml:space="preserve">-Mashiach, R. (2017). Raising the curtain: The importance of transparency in qualitative research. </w:t>
      </w:r>
      <w:r w:rsidRPr="009162A3">
        <w:rPr>
          <w:rFonts w:cstheme="minorHAnsi"/>
          <w:i/>
        </w:rPr>
        <w:t>Qualitative Psychology</w:t>
      </w:r>
      <w:r w:rsidRPr="009162A3">
        <w:rPr>
          <w:rFonts w:cstheme="minorHAnsi"/>
        </w:rPr>
        <w:t xml:space="preserve">, </w:t>
      </w:r>
      <w:r w:rsidRPr="009162A3">
        <w:rPr>
          <w:rFonts w:cstheme="minorHAnsi"/>
          <w:i/>
        </w:rPr>
        <w:t>4</w:t>
      </w:r>
      <w:r w:rsidRPr="009162A3">
        <w:rPr>
          <w:rFonts w:cstheme="minorHAnsi"/>
        </w:rPr>
        <w:t xml:space="preserve">(2), 126-138. </w:t>
      </w:r>
      <w:hyperlink r:id="rId48" w:history="1">
        <w:r w:rsidR="00C9743D" w:rsidRPr="00CD7E24">
          <w:rPr>
            <w:rStyle w:val="Hyperlink"/>
            <w:rFonts w:cstheme="minorHAnsi"/>
          </w:rPr>
          <w:t>https://dx.doi.org/10.1037/qup0000062</w:t>
        </w:r>
      </w:hyperlink>
      <w:r w:rsidR="00C9743D">
        <w:rPr>
          <w:rFonts w:cstheme="minorHAnsi"/>
        </w:rPr>
        <w:t xml:space="preserve"> </w:t>
      </w:r>
    </w:p>
    <w:p w14:paraId="6AAA9A79" w14:textId="3F408FB2" w:rsidR="00B64B1D" w:rsidRPr="009162A3" w:rsidRDefault="00B64B1D" w:rsidP="00120CDB">
      <w:pPr>
        <w:spacing w:before="0"/>
        <w:ind w:left="567" w:hanging="567"/>
        <w:rPr>
          <w:rFonts w:cstheme="minorHAnsi"/>
          <w:iCs/>
          <w:noProof/>
        </w:rPr>
      </w:pPr>
      <w:r w:rsidRPr="008C6D9E">
        <w:rPr>
          <w:rFonts w:cstheme="minorHAnsi"/>
        </w:rPr>
        <w:t>Tyagi</w:t>
      </w:r>
      <w:r w:rsidR="00925050" w:rsidRPr="008C6D9E">
        <w:rPr>
          <w:rFonts w:cstheme="minorHAnsi"/>
        </w:rPr>
        <w:t xml:space="preserve">, S., Braun, V., &amp; Clarke, V. (forthcoming). </w:t>
      </w:r>
      <w:r w:rsidR="00E81805" w:rsidRPr="008C6D9E">
        <w:rPr>
          <w:rFonts w:cstheme="minorHAnsi"/>
          <w:lang w:val="en-NZ"/>
        </w:rPr>
        <w:t xml:space="preserve">UK University Students’ </w:t>
      </w:r>
      <w:r w:rsidR="00E81805" w:rsidRPr="008C6D9E">
        <w:rPr>
          <w:rFonts w:cstheme="minorHAnsi"/>
          <w:lang w:val="en-US"/>
        </w:rPr>
        <w:t>Meaning-Making around Anal Sex: A Story Completion Study</w:t>
      </w:r>
      <w:r w:rsidR="00925050" w:rsidRPr="008C6D9E">
        <w:rPr>
          <w:rFonts w:cstheme="minorHAnsi"/>
        </w:rPr>
        <w:t xml:space="preserve">. Manuscript </w:t>
      </w:r>
      <w:r w:rsidR="00C9743D" w:rsidRPr="008C6D9E">
        <w:rPr>
          <w:rFonts w:cstheme="minorHAnsi"/>
        </w:rPr>
        <w:t>under review</w:t>
      </w:r>
      <w:r w:rsidR="00925050" w:rsidRPr="008C6D9E">
        <w:rPr>
          <w:rFonts w:cstheme="minorHAnsi"/>
        </w:rPr>
        <w:t>.</w:t>
      </w:r>
      <w:r w:rsidR="00925050" w:rsidRPr="009162A3">
        <w:rPr>
          <w:rStyle w:val="CommentReference"/>
          <w:sz w:val="22"/>
          <w:szCs w:val="22"/>
        </w:rPr>
        <w:t xml:space="preserve"> </w:t>
      </w:r>
    </w:p>
    <w:p w14:paraId="5989398E" w14:textId="2AD5808D" w:rsidR="00B0753F" w:rsidRPr="009162A3" w:rsidRDefault="00B0753F" w:rsidP="00120CDB">
      <w:pPr>
        <w:spacing w:before="0"/>
        <w:ind w:left="567" w:hanging="567"/>
        <w:rPr>
          <w:rFonts w:cstheme="minorHAnsi"/>
        </w:rPr>
      </w:pPr>
      <w:r w:rsidRPr="009162A3">
        <w:rPr>
          <w:rFonts w:cstheme="minorHAnsi"/>
        </w:rPr>
        <w:t xml:space="preserve">Whitty, M. T. (2005). The realness of cybercheating: Men’s and women’s representations of unfaithful internet relationships. </w:t>
      </w:r>
      <w:r w:rsidRPr="009162A3">
        <w:rPr>
          <w:rFonts w:cstheme="minorHAnsi"/>
          <w:i/>
        </w:rPr>
        <w:t>Social Science Computer Review</w:t>
      </w:r>
      <w:r w:rsidRPr="009162A3">
        <w:rPr>
          <w:rFonts w:cstheme="minorHAnsi"/>
        </w:rPr>
        <w:t xml:space="preserve">, </w:t>
      </w:r>
      <w:r w:rsidRPr="009162A3">
        <w:rPr>
          <w:rFonts w:cstheme="minorHAnsi"/>
          <w:i/>
        </w:rPr>
        <w:t>23</w:t>
      </w:r>
      <w:r w:rsidRPr="009162A3">
        <w:rPr>
          <w:rFonts w:cstheme="minorHAnsi"/>
        </w:rPr>
        <w:t>(1), 57-67.</w:t>
      </w:r>
      <w:r w:rsidR="00193633" w:rsidRPr="009162A3">
        <w:rPr>
          <w:rFonts w:cstheme="minorHAnsi"/>
        </w:rPr>
        <w:t xml:space="preserve"> </w:t>
      </w:r>
      <w:hyperlink r:id="rId49" w:history="1">
        <w:r w:rsidR="00C9743D" w:rsidRPr="00CD7E24">
          <w:rPr>
            <w:rStyle w:val="Hyperlink"/>
            <w:rFonts w:cstheme="minorHAnsi"/>
            <w:shd w:val="clear" w:color="auto" w:fill="FFFFFF"/>
          </w:rPr>
          <w:t>https://doi.org/10.1177/0894439304271536</w:t>
        </w:r>
      </w:hyperlink>
      <w:r w:rsidR="00C9743D">
        <w:rPr>
          <w:rFonts w:cstheme="minorHAnsi"/>
          <w:shd w:val="clear" w:color="auto" w:fill="FFFFFF"/>
        </w:rPr>
        <w:t xml:space="preserve"> </w:t>
      </w:r>
    </w:p>
    <w:p w14:paraId="0071E45E" w14:textId="1E78B719" w:rsidR="00B0753F" w:rsidRPr="009162A3" w:rsidRDefault="00B0753F" w:rsidP="00120CDB">
      <w:pPr>
        <w:spacing w:before="0"/>
        <w:ind w:left="567" w:hanging="567"/>
        <w:rPr>
          <w:rFonts w:cstheme="minorHAnsi"/>
        </w:rPr>
      </w:pPr>
      <w:r w:rsidRPr="009162A3">
        <w:rPr>
          <w:rFonts w:cstheme="minorHAnsi"/>
        </w:rPr>
        <w:t>Williams, T. L., Lozano-</w:t>
      </w:r>
      <w:proofErr w:type="spellStart"/>
      <w:r w:rsidRPr="009162A3">
        <w:rPr>
          <w:rFonts w:cstheme="minorHAnsi"/>
        </w:rPr>
        <w:t>Sufrategui</w:t>
      </w:r>
      <w:proofErr w:type="spellEnd"/>
      <w:r w:rsidRPr="009162A3">
        <w:rPr>
          <w:rFonts w:cstheme="minorHAnsi"/>
        </w:rPr>
        <w:t xml:space="preserve">, L., &amp; </w:t>
      </w:r>
      <w:proofErr w:type="spellStart"/>
      <w:r w:rsidRPr="009162A3">
        <w:rPr>
          <w:rFonts w:cstheme="minorHAnsi"/>
        </w:rPr>
        <w:t>Tomasone</w:t>
      </w:r>
      <w:proofErr w:type="spellEnd"/>
      <w:r w:rsidRPr="009162A3">
        <w:rPr>
          <w:rFonts w:cstheme="minorHAnsi"/>
        </w:rPr>
        <w:t>, J. R. (202</w:t>
      </w:r>
      <w:r w:rsidR="00193633" w:rsidRPr="009162A3">
        <w:rPr>
          <w:rFonts w:cstheme="minorHAnsi"/>
        </w:rPr>
        <w:t>2</w:t>
      </w:r>
      <w:r w:rsidRPr="009162A3">
        <w:rPr>
          <w:rFonts w:cstheme="minorHAnsi"/>
        </w:rPr>
        <w:t xml:space="preserve">). Stories of physical activity and disability: Exploring sport and exercise students’ narrative imagination through story completion. </w:t>
      </w:r>
      <w:r w:rsidRPr="009162A3">
        <w:rPr>
          <w:rFonts w:cstheme="minorHAnsi"/>
          <w:i/>
        </w:rPr>
        <w:t>Qualitative Research in Sport, Exercise and Health</w:t>
      </w:r>
      <w:r w:rsidR="00193633" w:rsidRPr="009162A3">
        <w:rPr>
          <w:rFonts w:cstheme="minorHAnsi"/>
        </w:rPr>
        <w:t xml:space="preserve">, </w:t>
      </w:r>
      <w:r w:rsidR="00193633" w:rsidRPr="009162A3">
        <w:rPr>
          <w:rFonts w:cstheme="minorHAnsi"/>
          <w:i/>
          <w:iCs/>
        </w:rPr>
        <w:t>14</w:t>
      </w:r>
      <w:r w:rsidR="00193633" w:rsidRPr="009162A3">
        <w:rPr>
          <w:rFonts w:cstheme="minorHAnsi"/>
        </w:rPr>
        <w:t xml:space="preserve">(5), 687–705. </w:t>
      </w:r>
      <w:hyperlink r:id="rId50" w:history="1">
        <w:r w:rsidR="00C9743D" w:rsidRPr="00896D6C">
          <w:rPr>
            <w:rStyle w:val="Hyperlink"/>
            <w:rFonts w:cstheme="minorHAnsi"/>
          </w:rPr>
          <w:t>https://doi.org/10.1080/2159676X.2021.2001031</w:t>
        </w:r>
      </w:hyperlink>
      <w:r w:rsidR="00C9743D">
        <w:rPr>
          <w:rFonts w:cstheme="minorHAnsi"/>
        </w:rPr>
        <w:t xml:space="preserve"> </w:t>
      </w:r>
    </w:p>
    <w:sectPr w:rsidR="00B0753F" w:rsidRPr="009162A3" w:rsidSect="0032546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B866B" w14:textId="77777777" w:rsidR="00AB77B8" w:rsidRDefault="00AB77B8" w:rsidP="00CD7E24">
      <w:r>
        <w:separator/>
      </w:r>
    </w:p>
  </w:endnote>
  <w:endnote w:type="continuationSeparator" w:id="0">
    <w:p w14:paraId="168E9FC6" w14:textId="77777777" w:rsidR="00AB77B8" w:rsidRDefault="00AB77B8" w:rsidP="00CD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vOT1ef757c0">
    <w:altName w:val="Cambria"/>
    <w:panose1 w:val="00000000000000000000"/>
    <w:charset w:val="00"/>
    <w:family w:val="roman"/>
    <w:notTrueType/>
    <w:pitch w:val="default"/>
  </w:font>
  <w:font w:name="AdvOT1ef757c0+20">
    <w:altName w:val="Cambria"/>
    <w:panose1 w:val="00000000000000000000"/>
    <w:charset w:val="00"/>
    <w:family w:val="roman"/>
    <w:notTrueType/>
    <w:pitch w:val="default"/>
  </w:font>
  <w:font w:name="AdvOT7d6df7ab.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0E0F7" w14:textId="77777777" w:rsidR="00AB77B8" w:rsidRDefault="00AB77B8" w:rsidP="0021511E">
      <w:r>
        <w:separator/>
      </w:r>
    </w:p>
  </w:footnote>
  <w:footnote w:type="continuationSeparator" w:id="0">
    <w:p w14:paraId="3738FFEC" w14:textId="77777777" w:rsidR="00AB77B8" w:rsidRDefault="00AB77B8" w:rsidP="00CD7E24">
      <w:r>
        <w:continuationSeparator/>
      </w:r>
    </w:p>
  </w:footnote>
  <w:footnote w:id="1">
    <w:p w14:paraId="39CBD905" w14:textId="77F8518B" w:rsidR="00DF0573" w:rsidRPr="00D00960" w:rsidRDefault="00DF0573" w:rsidP="00A12914">
      <w:pPr>
        <w:pStyle w:val="FootnoteText"/>
        <w:rPr>
          <w:sz w:val="22"/>
          <w:szCs w:val="22"/>
        </w:rPr>
      </w:pPr>
      <w:r w:rsidRPr="00D00960">
        <w:rPr>
          <w:rStyle w:val="FootnoteReference"/>
          <w:sz w:val="22"/>
          <w:szCs w:val="22"/>
        </w:rPr>
        <w:footnoteRef/>
      </w:r>
      <w:r w:rsidRPr="00D00960">
        <w:rPr>
          <w:sz w:val="22"/>
          <w:szCs w:val="22"/>
        </w:rPr>
        <w:t xml:space="preserve"> We use “straight relationships” to refer to relationships between women and men, and “gay relationships” to refer to relationships between two men.</w:t>
      </w:r>
    </w:p>
  </w:footnote>
  <w:footnote w:id="2">
    <w:p w14:paraId="5C517AB8" w14:textId="0721AAD5" w:rsidR="00DF0573" w:rsidRPr="0029563A" w:rsidRDefault="00DF0573" w:rsidP="00A12914">
      <w:pPr>
        <w:pStyle w:val="FootnoteText"/>
        <w:rPr>
          <w:sz w:val="22"/>
          <w:szCs w:val="22"/>
        </w:rPr>
      </w:pPr>
      <w:r w:rsidRPr="0029563A">
        <w:rPr>
          <w:rStyle w:val="FootnoteReference"/>
          <w:sz w:val="22"/>
          <w:szCs w:val="22"/>
        </w:rPr>
        <w:footnoteRef/>
      </w:r>
      <w:r w:rsidRPr="0029563A">
        <w:rPr>
          <w:sz w:val="22"/>
          <w:szCs w:val="22"/>
        </w:rPr>
        <w:t xml:space="preserve"> The only other SC study on disability explores sport and exercise students’ narratives around physical activity and disability (Williams et al., 2022). </w:t>
      </w:r>
    </w:p>
  </w:footnote>
  <w:footnote w:id="3">
    <w:p w14:paraId="357FC130" w14:textId="77777777" w:rsidR="00DF0573" w:rsidRPr="0029563A" w:rsidRDefault="00DF0573" w:rsidP="000834ED">
      <w:pPr>
        <w:pStyle w:val="FootnoteText"/>
        <w:rPr>
          <w:sz w:val="22"/>
          <w:szCs w:val="22"/>
        </w:rPr>
      </w:pPr>
      <w:r w:rsidRPr="0029563A">
        <w:rPr>
          <w:rStyle w:val="FootnoteReference"/>
          <w:sz w:val="22"/>
          <w:szCs w:val="22"/>
        </w:rPr>
        <w:footnoteRef/>
      </w:r>
      <w:r w:rsidRPr="0029563A">
        <w:rPr>
          <w:sz w:val="22"/>
          <w:szCs w:val="22"/>
        </w:rPr>
        <w:t xml:space="preserve"> For practical reasons, we didn't pilot the stems in this instance - we conducted the study during the period of the COVID-19 pandemic when there were restrictions on conducting research, with all contact with potential participants online. Our two recruitment avenues didn't easily allow for piloting/contained recruitment. This experience has only reinforced for us the importance of piloting!</w:t>
      </w:r>
    </w:p>
  </w:footnote>
  <w:footnote w:id="4">
    <w:p w14:paraId="27A9F5E3" w14:textId="77777777" w:rsidR="00DF0573" w:rsidRPr="00692F1D" w:rsidRDefault="00DF0573" w:rsidP="006231B3">
      <w:pPr>
        <w:pStyle w:val="FootnoteText"/>
        <w:rPr>
          <w:sz w:val="22"/>
          <w:szCs w:val="22"/>
        </w:rPr>
      </w:pPr>
      <w:r w:rsidRPr="00692F1D">
        <w:rPr>
          <w:rStyle w:val="FootnoteReference"/>
          <w:sz w:val="22"/>
          <w:szCs w:val="22"/>
        </w:rPr>
        <w:footnoteRef/>
      </w:r>
      <w:r w:rsidRPr="00692F1D">
        <w:rPr>
          <w:sz w:val="22"/>
          <w:szCs w:val="22"/>
        </w:rPr>
        <w:t xml:space="preserve"> We ultimately decided against using this dataset for that chapter as it felt too complex and inaccessible for a ‘worked example’ in a pedagogical ‘how to’ chapter.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318336367"/>
      <w:docPartObj>
        <w:docPartGallery w:val="Page Numbers (Top of Page)"/>
        <w:docPartUnique/>
      </w:docPartObj>
    </w:sdtPr>
    <w:sdtContent>
      <w:p w14:paraId="0C349957" w14:textId="77777777" w:rsidR="00DF0573" w:rsidRPr="00B60154" w:rsidRDefault="00DF0573">
        <w:pPr>
          <w:pStyle w:val="Header"/>
          <w:jc w:val="right"/>
          <w:rPr>
            <w:sz w:val="20"/>
            <w:szCs w:val="20"/>
          </w:rPr>
        </w:pPr>
        <w:r w:rsidRPr="00B60154">
          <w:rPr>
            <w:sz w:val="20"/>
            <w:szCs w:val="20"/>
          </w:rPr>
          <w:t xml:space="preserve">Page </w:t>
        </w:r>
        <w:r w:rsidRPr="00B60154">
          <w:rPr>
            <w:sz w:val="20"/>
            <w:szCs w:val="20"/>
          </w:rPr>
          <w:fldChar w:fldCharType="begin"/>
        </w:r>
        <w:r w:rsidRPr="00B60154">
          <w:rPr>
            <w:sz w:val="20"/>
            <w:szCs w:val="20"/>
          </w:rPr>
          <w:instrText xml:space="preserve"> PAGE </w:instrText>
        </w:r>
        <w:r w:rsidRPr="00B60154">
          <w:rPr>
            <w:sz w:val="20"/>
            <w:szCs w:val="20"/>
          </w:rPr>
          <w:fldChar w:fldCharType="separate"/>
        </w:r>
        <w:r w:rsidRPr="00B60154">
          <w:rPr>
            <w:noProof/>
            <w:sz w:val="20"/>
            <w:szCs w:val="20"/>
          </w:rPr>
          <w:t>2</w:t>
        </w:r>
        <w:r w:rsidRPr="00B60154">
          <w:rPr>
            <w:sz w:val="20"/>
            <w:szCs w:val="20"/>
          </w:rPr>
          <w:fldChar w:fldCharType="end"/>
        </w:r>
        <w:r w:rsidRPr="00B60154">
          <w:rPr>
            <w:sz w:val="20"/>
            <w:szCs w:val="20"/>
          </w:rPr>
          <w:t xml:space="preserve"> of </w:t>
        </w:r>
        <w:r w:rsidRPr="00B60154">
          <w:rPr>
            <w:sz w:val="20"/>
            <w:szCs w:val="20"/>
          </w:rPr>
          <w:fldChar w:fldCharType="begin"/>
        </w:r>
        <w:r w:rsidRPr="00B60154">
          <w:rPr>
            <w:sz w:val="20"/>
            <w:szCs w:val="20"/>
          </w:rPr>
          <w:instrText xml:space="preserve"> NUMPAGES  </w:instrText>
        </w:r>
        <w:r w:rsidRPr="00B60154">
          <w:rPr>
            <w:sz w:val="20"/>
            <w:szCs w:val="20"/>
          </w:rPr>
          <w:fldChar w:fldCharType="separate"/>
        </w:r>
        <w:r w:rsidRPr="00B60154">
          <w:rPr>
            <w:noProof/>
            <w:sz w:val="20"/>
            <w:szCs w:val="20"/>
          </w:rPr>
          <w:t>2</w:t>
        </w:r>
        <w:r w:rsidRPr="00B60154">
          <w:rPr>
            <w:sz w:val="20"/>
            <w:szCs w:val="20"/>
          </w:rPr>
          <w:fldChar w:fldCharType="end"/>
        </w:r>
      </w:p>
    </w:sdtContent>
  </w:sdt>
  <w:p w14:paraId="318C53D5" w14:textId="77777777" w:rsidR="00DF0573" w:rsidRDefault="00DF0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04A1F"/>
    <w:multiLevelType w:val="multilevel"/>
    <w:tmpl w:val="A37A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1A72B5"/>
    <w:multiLevelType w:val="hybridMultilevel"/>
    <w:tmpl w:val="67C8E4B2"/>
    <w:lvl w:ilvl="0" w:tplc="19C2683C">
      <w:start w:val="1"/>
      <w:numFmt w:val="bullet"/>
      <w:pStyle w:val="ListParagraph"/>
      <w:lvlText w:val=""/>
      <w:lvlJc w:val="left"/>
      <w:pPr>
        <w:tabs>
          <w:tab w:val="num" w:pos="144"/>
        </w:tabs>
        <w:ind w:left="288" w:hanging="288"/>
      </w:pPr>
      <w:rPr>
        <w:rFonts w:ascii="Symbol" w:hAnsi="Symbol" w:hint="default"/>
        <w:sz w:val="16"/>
        <w:szCs w:val="16"/>
      </w:rPr>
    </w:lvl>
    <w:lvl w:ilvl="1" w:tplc="04090003" w:tentative="1">
      <w:start w:val="1"/>
      <w:numFmt w:val="bullet"/>
      <w:lvlText w:val="o"/>
      <w:lvlJc w:val="left"/>
      <w:pPr>
        <w:tabs>
          <w:tab w:val="num" w:pos="1296"/>
        </w:tabs>
        <w:ind w:left="1296" w:hanging="360"/>
      </w:pPr>
      <w:rPr>
        <w:rFonts w:ascii="Courier New" w:hAnsi="Courier New" w:cs="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cs="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cs="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2" w15:restartNumberingAfterBreak="0">
    <w:nsid w:val="435C5DB4"/>
    <w:multiLevelType w:val="hybridMultilevel"/>
    <w:tmpl w:val="FBA8FC4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D6F65D4"/>
    <w:multiLevelType w:val="hybridMultilevel"/>
    <w:tmpl w:val="69F080D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59FA1E4C"/>
    <w:multiLevelType w:val="hybridMultilevel"/>
    <w:tmpl w:val="FE2A46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672417A9"/>
    <w:multiLevelType w:val="hybridMultilevel"/>
    <w:tmpl w:val="ACC47F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D674F33"/>
    <w:multiLevelType w:val="hybridMultilevel"/>
    <w:tmpl w:val="6B60C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F4F573D"/>
    <w:multiLevelType w:val="hybridMultilevel"/>
    <w:tmpl w:val="210C1C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0DA8980-6DA3-4E25-8CAD-307DC50C4210}"/>
    <w:docVar w:name="dgnword-eventsink" w:val="186704688"/>
  </w:docVars>
  <w:rsids>
    <w:rsidRoot w:val="00A96497"/>
    <w:rsid w:val="00003AC4"/>
    <w:rsid w:val="0001055F"/>
    <w:rsid w:val="00012162"/>
    <w:rsid w:val="0001296C"/>
    <w:rsid w:val="00013A75"/>
    <w:rsid w:val="00013D3B"/>
    <w:rsid w:val="00016775"/>
    <w:rsid w:val="0002693D"/>
    <w:rsid w:val="00034D1F"/>
    <w:rsid w:val="00053EC6"/>
    <w:rsid w:val="00061E40"/>
    <w:rsid w:val="0006388A"/>
    <w:rsid w:val="0006579B"/>
    <w:rsid w:val="000720A5"/>
    <w:rsid w:val="00081BD9"/>
    <w:rsid w:val="00082617"/>
    <w:rsid w:val="00083337"/>
    <w:rsid w:val="000834ED"/>
    <w:rsid w:val="0008444F"/>
    <w:rsid w:val="000859A5"/>
    <w:rsid w:val="000943E7"/>
    <w:rsid w:val="000945FD"/>
    <w:rsid w:val="00097666"/>
    <w:rsid w:val="00097922"/>
    <w:rsid w:val="000A48F7"/>
    <w:rsid w:val="000A648C"/>
    <w:rsid w:val="000B1D2A"/>
    <w:rsid w:val="000B3104"/>
    <w:rsid w:val="000B568A"/>
    <w:rsid w:val="000C3DF9"/>
    <w:rsid w:val="000D449E"/>
    <w:rsid w:val="000D623E"/>
    <w:rsid w:val="000E1A24"/>
    <w:rsid w:val="000E60D5"/>
    <w:rsid w:val="00102990"/>
    <w:rsid w:val="00104E66"/>
    <w:rsid w:val="00120CDB"/>
    <w:rsid w:val="00121AA0"/>
    <w:rsid w:val="0012205F"/>
    <w:rsid w:val="00122856"/>
    <w:rsid w:val="001257F6"/>
    <w:rsid w:val="001275CB"/>
    <w:rsid w:val="00136C54"/>
    <w:rsid w:val="00142A1A"/>
    <w:rsid w:val="00143A74"/>
    <w:rsid w:val="001464B8"/>
    <w:rsid w:val="001478F0"/>
    <w:rsid w:val="001626C9"/>
    <w:rsid w:val="001643A5"/>
    <w:rsid w:val="00164AD1"/>
    <w:rsid w:val="001736E4"/>
    <w:rsid w:val="00176921"/>
    <w:rsid w:val="001802C2"/>
    <w:rsid w:val="001819FD"/>
    <w:rsid w:val="001921EA"/>
    <w:rsid w:val="00192552"/>
    <w:rsid w:val="00193633"/>
    <w:rsid w:val="0019457E"/>
    <w:rsid w:val="00197FDE"/>
    <w:rsid w:val="001A42A2"/>
    <w:rsid w:val="001A4670"/>
    <w:rsid w:val="001B0A75"/>
    <w:rsid w:val="001C34A0"/>
    <w:rsid w:val="001C3D5F"/>
    <w:rsid w:val="001C4318"/>
    <w:rsid w:val="001C6922"/>
    <w:rsid w:val="001D20A6"/>
    <w:rsid w:val="001D636A"/>
    <w:rsid w:val="001D694B"/>
    <w:rsid w:val="001E43F6"/>
    <w:rsid w:val="001E6060"/>
    <w:rsid w:val="001E6263"/>
    <w:rsid w:val="001E763F"/>
    <w:rsid w:val="001F004F"/>
    <w:rsid w:val="001F1E00"/>
    <w:rsid w:val="001F45C8"/>
    <w:rsid w:val="001F5BBB"/>
    <w:rsid w:val="00202C1D"/>
    <w:rsid w:val="00205ABC"/>
    <w:rsid w:val="002069E2"/>
    <w:rsid w:val="0021511E"/>
    <w:rsid w:val="002236EC"/>
    <w:rsid w:val="00225194"/>
    <w:rsid w:val="002260A8"/>
    <w:rsid w:val="00226EB1"/>
    <w:rsid w:val="00234F21"/>
    <w:rsid w:val="0024537B"/>
    <w:rsid w:val="00260332"/>
    <w:rsid w:val="0026551C"/>
    <w:rsid w:val="0027347F"/>
    <w:rsid w:val="0027521B"/>
    <w:rsid w:val="00275E4C"/>
    <w:rsid w:val="00282A8E"/>
    <w:rsid w:val="00285E75"/>
    <w:rsid w:val="00290247"/>
    <w:rsid w:val="00295167"/>
    <w:rsid w:val="0029563A"/>
    <w:rsid w:val="0029760F"/>
    <w:rsid w:val="002A1A73"/>
    <w:rsid w:val="002A1D6A"/>
    <w:rsid w:val="002A39A0"/>
    <w:rsid w:val="002B301C"/>
    <w:rsid w:val="002B4DE6"/>
    <w:rsid w:val="002B668D"/>
    <w:rsid w:val="002B6F1F"/>
    <w:rsid w:val="002C0C9C"/>
    <w:rsid w:val="002C226D"/>
    <w:rsid w:val="002C3766"/>
    <w:rsid w:val="002D6F34"/>
    <w:rsid w:val="002E49BD"/>
    <w:rsid w:val="002E69D2"/>
    <w:rsid w:val="002E7879"/>
    <w:rsid w:val="002F0041"/>
    <w:rsid w:val="002F0DDC"/>
    <w:rsid w:val="002F1761"/>
    <w:rsid w:val="002F7A8B"/>
    <w:rsid w:val="00301A13"/>
    <w:rsid w:val="00303EE9"/>
    <w:rsid w:val="0030578D"/>
    <w:rsid w:val="003063DF"/>
    <w:rsid w:val="0031590D"/>
    <w:rsid w:val="00316BBA"/>
    <w:rsid w:val="00324BA6"/>
    <w:rsid w:val="003251A1"/>
    <w:rsid w:val="0032546A"/>
    <w:rsid w:val="0032588F"/>
    <w:rsid w:val="00330D5C"/>
    <w:rsid w:val="00343915"/>
    <w:rsid w:val="00343CCF"/>
    <w:rsid w:val="003445D7"/>
    <w:rsid w:val="00344B90"/>
    <w:rsid w:val="00352CAB"/>
    <w:rsid w:val="00353CBE"/>
    <w:rsid w:val="00356D4E"/>
    <w:rsid w:val="003574F1"/>
    <w:rsid w:val="00360A66"/>
    <w:rsid w:val="00361D65"/>
    <w:rsid w:val="00362BFE"/>
    <w:rsid w:val="0037056F"/>
    <w:rsid w:val="00373C5F"/>
    <w:rsid w:val="00374697"/>
    <w:rsid w:val="003753AB"/>
    <w:rsid w:val="00385496"/>
    <w:rsid w:val="0039194E"/>
    <w:rsid w:val="00394BDD"/>
    <w:rsid w:val="003955DB"/>
    <w:rsid w:val="003968BD"/>
    <w:rsid w:val="003A02CF"/>
    <w:rsid w:val="003A2470"/>
    <w:rsid w:val="003A4C2A"/>
    <w:rsid w:val="003A5594"/>
    <w:rsid w:val="003B0342"/>
    <w:rsid w:val="003B562E"/>
    <w:rsid w:val="003B6B3B"/>
    <w:rsid w:val="003C339D"/>
    <w:rsid w:val="003C3523"/>
    <w:rsid w:val="003C73B0"/>
    <w:rsid w:val="003D26CA"/>
    <w:rsid w:val="003E13E8"/>
    <w:rsid w:val="003E4604"/>
    <w:rsid w:val="003F4347"/>
    <w:rsid w:val="004002A3"/>
    <w:rsid w:val="00400F39"/>
    <w:rsid w:val="00403EE4"/>
    <w:rsid w:val="00403FB5"/>
    <w:rsid w:val="00404C42"/>
    <w:rsid w:val="00411806"/>
    <w:rsid w:val="0041497A"/>
    <w:rsid w:val="004172E2"/>
    <w:rsid w:val="004179E6"/>
    <w:rsid w:val="004221A8"/>
    <w:rsid w:val="00422C9A"/>
    <w:rsid w:val="00426542"/>
    <w:rsid w:val="004277E4"/>
    <w:rsid w:val="00432D85"/>
    <w:rsid w:val="0045025F"/>
    <w:rsid w:val="00450628"/>
    <w:rsid w:val="0045205D"/>
    <w:rsid w:val="00456849"/>
    <w:rsid w:val="00461F72"/>
    <w:rsid w:val="0046287D"/>
    <w:rsid w:val="00470C7F"/>
    <w:rsid w:val="00472C0C"/>
    <w:rsid w:val="00473566"/>
    <w:rsid w:val="00474513"/>
    <w:rsid w:val="00476C1B"/>
    <w:rsid w:val="004820AA"/>
    <w:rsid w:val="004855D5"/>
    <w:rsid w:val="00490038"/>
    <w:rsid w:val="0049141F"/>
    <w:rsid w:val="00492B9C"/>
    <w:rsid w:val="004935BB"/>
    <w:rsid w:val="00493DEB"/>
    <w:rsid w:val="004A592E"/>
    <w:rsid w:val="004A70DA"/>
    <w:rsid w:val="004A76A6"/>
    <w:rsid w:val="004A7FD4"/>
    <w:rsid w:val="004B1434"/>
    <w:rsid w:val="004B6172"/>
    <w:rsid w:val="004C18DE"/>
    <w:rsid w:val="004D6974"/>
    <w:rsid w:val="004E10A3"/>
    <w:rsid w:val="004E7ED6"/>
    <w:rsid w:val="004F0A92"/>
    <w:rsid w:val="004F18E6"/>
    <w:rsid w:val="004F4144"/>
    <w:rsid w:val="004F4C73"/>
    <w:rsid w:val="00501586"/>
    <w:rsid w:val="00502343"/>
    <w:rsid w:val="005127C9"/>
    <w:rsid w:val="00520F23"/>
    <w:rsid w:val="0052255D"/>
    <w:rsid w:val="005226A4"/>
    <w:rsid w:val="00533F56"/>
    <w:rsid w:val="00536039"/>
    <w:rsid w:val="00541B1A"/>
    <w:rsid w:val="005425C7"/>
    <w:rsid w:val="005430E6"/>
    <w:rsid w:val="00543E98"/>
    <w:rsid w:val="00544BA9"/>
    <w:rsid w:val="00546BF6"/>
    <w:rsid w:val="00553CDF"/>
    <w:rsid w:val="00556719"/>
    <w:rsid w:val="00556F2F"/>
    <w:rsid w:val="00557DCC"/>
    <w:rsid w:val="00560507"/>
    <w:rsid w:val="00560754"/>
    <w:rsid w:val="00565B61"/>
    <w:rsid w:val="00574D58"/>
    <w:rsid w:val="00580317"/>
    <w:rsid w:val="005814BA"/>
    <w:rsid w:val="00583161"/>
    <w:rsid w:val="005856B5"/>
    <w:rsid w:val="00586714"/>
    <w:rsid w:val="005910CD"/>
    <w:rsid w:val="0059300B"/>
    <w:rsid w:val="00594017"/>
    <w:rsid w:val="00595275"/>
    <w:rsid w:val="005A0CCC"/>
    <w:rsid w:val="005A291D"/>
    <w:rsid w:val="005B7425"/>
    <w:rsid w:val="005C24F3"/>
    <w:rsid w:val="005D6162"/>
    <w:rsid w:val="005E0300"/>
    <w:rsid w:val="005E04EB"/>
    <w:rsid w:val="005E0962"/>
    <w:rsid w:val="005E11EC"/>
    <w:rsid w:val="005F32BE"/>
    <w:rsid w:val="005F33E1"/>
    <w:rsid w:val="00603D9D"/>
    <w:rsid w:val="00606D10"/>
    <w:rsid w:val="00611160"/>
    <w:rsid w:val="00614A24"/>
    <w:rsid w:val="006231B3"/>
    <w:rsid w:val="00623836"/>
    <w:rsid w:val="00624303"/>
    <w:rsid w:val="00625125"/>
    <w:rsid w:val="00627849"/>
    <w:rsid w:val="00627B52"/>
    <w:rsid w:val="00634B0F"/>
    <w:rsid w:val="00636072"/>
    <w:rsid w:val="006379D6"/>
    <w:rsid w:val="00637B3B"/>
    <w:rsid w:val="00642A36"/>
    <w:rsid w:val="006543F3"/>
    <w:rsid w:val="006544E1"/>
    <w:rsid w:val="00664717"/>
    <w:rsid w:val="0066558D"/>
    <w:rsid w:val="00671561"/>
    <w:rsid w:val="00673BAD"/>
    <w:rsid w:val="00675197"/>
    <w:rsid w:val="00677058"/>
    <w:rsid w:val="006802D3"/>
    <w:rsid w:val="00681D77"/>
    <w:rsid w:val="00686420"/>
    <w:rsid w:val="00686F54"/>
    <w:rsid w:val="00692F1D"/>
    <w:rsid w:val="0069536D"/>
    <w:rsid w:val="006A2B77"/>
    <w:rsid w:val="006A4671"/>
    <w:rsid w:val="006A62DC"/>
    <w:rsid w:val="006A7E45"/>
    <w:rsid w:val="006C2EB4"/>
    <w:rsid w:val="006C4805"/>
    <w:rsid w:val="006D072C"/>
    <w:rsid w:val="006D3BED"/>
    <w:rsid w:val="006D407A"/>
    <w:rsid w:val="006E42A4"/>
    <w:rsid w:val="006E7DB1"/>
    <w:rsid w:val="006E7F56"/>
    <w:rsid w:val="006F131C"/>
    <w:rsid w:val="006F6F98"/>
    <w:rsid w:val="0070181C"/>
    <w:rsid w:val="0070258D"/>
    <w:rsid w:val="00706E5B"/>
    <w:rsid w:val="007136A1"/>
    <w:rsid w:val="00722814"/>
    <w:rsid w:val="007241E5"/>
    <w:rsid w:val="00727455"/>
    <w:rsid w:val="00730709"/>
    <w:rsid w:val="00732CBC"/>
    <w:rsid w:val="0074005A"/>
    <w:rsid w:val="0074073D"/>
    <w:rsid w:val="007577EA"/>
    <w:rsid w:val="00765547"/>
    <w:rsid w:val="007704A7"/>
    <w:rsid w:val="007715DA"/>
    <w:rsid w:val="00771A27"/>
    <w:rsid w:val="00774452"/>
    <w:rsid w:val="007748B5"/>
    <w:rsid w:val="00777111"/>
    <w:rsid w:val="00781956"/>
    <w:rsid w:val="00784D04"/>
    <w:rsid w:val="00786E36"/>
    <w:rsid w:val="00793D48"/>
    <w:rsid w:val="00794211"/>
    <w:rsid w:val="007A0D0F"/>
    <w:rsid w:val="007A515B"/>
    <w:rsid w:val="007B7155"/>
    <w:rsid w:val="007B7FE2"/>
    <w:rsid w:val="007B7FF8"/>
    <w:rsid w:val="007C538C"/>
    <w:rsid w:val="007C5557"/>
    <w:rsid w:val="007C75F3"/>
    <w:rsid w:val="007D3B19"/>
    <w:rsid w:val="007D5614"/>
    <w:rsid w:val="007D5B38"/>
    <w:rsid w:val="007D6EEA"/>
    <w:rsid w:val="007E55D8"/>
    <w:rsid w:val="007E7A2E"/>
    <w:rsid w:val="007F26E1"/>
    <w:rsid w:val="007F28CC"/>
    <w:rsid w:val="00801623"/>
    <w:rsid w:val="00811BD3"/>
    <w:rsid w:val="008130AA"/>
    <w:rsid w:val="00816288"/>
    <w:rsid w:val="00830DEA"/>
    <w:rsid w:val="008319A1"/>
    <w:rsid w:val="008327A8"/>
    <w:rsid w:val="008331A4"/>
    <w:rsid w:val="0084212A"/>
    <w:rsid w:val="00844F17"/>
    <w:rsid w:val="00846F78"/>
    <w:rsid w:val="00854C52"/>
    <w:rsid w:val="00856B7C"/>
    <w:rsid w:val="00862B09"/>
    <w:rsid w:val="00867DDC"/>
    <w:rsid w:val="008827DB"/>
    <w:rsid w:val="008830C5"/>
    <w:rsid w:val="008877A3"/>
    <w:rsid w:val="008945A9"/>
    <w:rsid w:val="00895824"/>
    <w:rsid w:val="008A1993"/>
    <w:rsid w:val="008A1C3C"/>
    <w:rsid w:val="008A448B"/>
    <w:rsid w:val="008A6CD2"/>
    <w:rsid w:val="008A78E9"/>
    <w:rsid w:val="008B181B"/>
    <w:rsid w:val="008B51C6"/>
    <w:rsid w:val="008B6ACA"/>
    <w:rsid w:val="008C03AA"/>
    <w:rsid w:val="008C072C"/>
    <w:rsid w:val="008C1C95"/>
    <w:rsid w:val="008C6D9E"/>
    <w:rsid w:val="008C77D3"/>
    <w:rsid w:val="008D228D"/>
    <w:rsid w:val="008D54CB"/>
    <w:rsid w:val="008D5B36"/>
    <w:rsid w:val="008E176D"/>
    <w:rsid w:val="008E4434"/>
    <w:rsid w:val="008E561A"/>
    <w:rsid w:val="008E5956"/>
    <w:rsid w:val="009027B2"/>
    <w:rsid w:val="0090312C"/>
    <w:rsid w:val="009123C9"/>
    <w:rsid w:val="0091269D"/>
    <w:rsid w:val="009162A3"/>
    <w:rsid w:val="00925050"/>
    <w:rsid w:val="00934220"/>
    <w:rsid w:val="0093702A"/>
    <w:rsid w:val="009407F5"/>
    <w:rsid w:val="00947CE5"/>
    <w:rsid w:val="009506D6"/>
    <w:rsid w:val="0095124E"/>
    <w:rsid w:val="00956FBC"/>
    <w:rsid w:val="00961E5F"/>
    <w:rsid w:val="0096677F"/>
    <w:rsid w:val="009675FB"/>
    <w:rsid w:val="00967BBD"/>
    <w:rsid w:val="009716E9"/>
    <w:rsid w:val="00977AE3"/>
    <w:rsid w:val="009954DD"/>
    <w:rsid w:val="0099626F"/>
    <w:rsid w:val="009A1388"/>
    <w:rsid w:val="009B58CD"/>
    <w:rsid w:val="009C1B17"/>
    <w:rsid w:val="009C2EB6"/>
    <w:rsid w:val="009C45A6"/>
    <w:rsid w:val="009C4B29"/>
    <w:rsid w:val="009C557A"/>
    <w:rsid w:val="009D22B1"/>
    <w:rsid w:val="009D3CC1"/>
    <w:rsid w:val="009D3D92"/>
    <w:rsid w:val="009D6C67"/>
    <w:rsid w:val="009D79D3"/>
    <w:rsid w:val="009E0FDF"/>
    <w:rsid w:val="009E12A1"/>
    <w:rsid w:val="009E143C"/>
    <w:rsid w:val="009E5CA8"/>
    <w:rsid w:val="009E68E1"/>
    <w:rsid w:val="009F20D2"/>
    <w:rsid w:val="009F3833"/>
    <w:rsid w:val="009F7C1E"/>
    <w:rsid w:val="00A1250A"/>
    <w:rsid w:val="00A12914"/>
    <w:rsid w:val="00A13FC9"/>
    <w:rsid w:val="00A14047"/>
    <w:rsid w:val="00A15DCB"/>
    <w:rsid w:val="00A17478"/>
    <w:rsid w:val="00A223DF"/>
    <w:rsid w:val="00A35D55"/>
    <w:rsid w:val="00A451D3"/>
    <w:rsid w:val="00A46742"/>
    <w:rsid w:val="00A47779"/>
    <w:rsid w:val="00A47792"/>
    <w:rsid w:val="00A508FD"/>
    <w:rsid w:val="00A53383"/>
    <w:rsid w:val="00A54DE8"/>
    <w:rsid w:val="00A561BF"/>
    <w:rsid w:val="00A56869"/>
    <w:rsid w:val="00A60534"/>
    <w:rsid w:val="00A74A09"/>
    <w:rsid w:val="00A7535E"/>
    <w:rsid w:val="00A77A3A"/>
    <w:rsid w:val="00A80C26"/>
    <w:rsid w:val="00A8218B"/>
    <w:rsid w:val="00A82C94"/>
    <w:rsid w:val="00A84062"/>
    <w:rsid w:val="00A90047"/>
    <w:rsid w:val="00A93547"/>
    <w:rsid w:val="00A96497"/>
    <w:rsid w:val="00A97136"/>
    <w:rsid w:val="00AB2180"/>
    <w:rsid w:val="00AB77B8"/>
    <w:rsid w:val="00AC0A3B"/>
    <w:rsid w:val="00AC3BEC"/>
    <w:rsid w:val="00AC4004"/>
    <w:rsid w:val="00AC6FE8"/>
    <w:rsid w:val="00AD2DC6"/>
    <w:rsid w:val="00AD3814"/>
    <w:rsid w:val="00AE1E1B"/>
    <w:rsid w:val="00AE3123"/>
    <w:rsid w:val="00AE60C9"/>
    <w:rsid w:val="00AF6E7D"/>
    <w:rsid w:val="00AF70F9"/>
    <w:rsid w:val="00B0126C"/>
    <w:rsid w:val="00B06762"/>
    <w:rsid w:val="00B06A62"/>
    <w:rsid w:val="00B0753F"/>
    <w:rsid w:val="00B10E87"/>
    <w:rsid w:val="00B129C2"/>
    <w:rsid w:val="00B134C3"/>
    <w:rsid w:val="00B1357F"/>
    <w:rsid w:val="00B14B7C"/>
    <w:rsid w:val="00B20AE1"/>
    <w:rsid w:val="00B23DB1"/>
    <w:rsid w:val="00B25484"/>
    <w:rsid w:val="00B2560F"/>
    <w:rsid w:val="00B27E95"/>
    <w:rsid w:val="00B40A5E"/>
    <w:rsid w:val="00B430C3"/>
    <w:rsid w:val="00B44909"/>
    <w:rsid w:val="00B47476"/>
    <w:rsid w:val="00B51008"/>
    <w:rsid w:val="00B55FB5"/>
    <w:rsid w:val="00B57516"/>
    <w:rsid w:val="00B57E0E"/>
    <w:rsid w:val="00B60154"/>
    <w:rsid w:val="00B60572"/>
    <w:rsid w:val="00B62D47"/>
    <w:rsid w:val="00B63FCC"/>
    <w:rsid w:val="00B64B1D"/>
    <w:rsid w:val="00B73EC3"/>
    <w:rsid w:val="00B828D4"/>
    <w:rsid w:val="00B87905"/>
    <w:rsid w:val="00B93A52"/>
    <w:rsid w:val="00B94C1A"/>
    <w:rsid w:val="00B9501F"/>
    <w:rsid w:val="00B9669A"/>
    <w:rsid w:val="00B97FEC"/>
    <w:rsid w:val="00BA17D7"/>
    <w:rsid w:val="00BA476E"/>
    <w:rsid w:val="00BC0D89"/>
    <w:rsid w:val="00BC7449"/>
    <w:rsid w:val="00BC7D3A"/>
    <w:rsid w:val="00BD5A81"/>
    <w:rsid w:val="00BD5D62"/>
    <w:rsid w:val="00BD720E"/>
    <w:rsid w:val="00BE277C"/>
    <w:rsid w:val="00BE2EDC"/>
    <w:rsid w:val="00BE4E9A"/>
    <w:rsid w:val="00BE775C"/>
    <w:rsid w:val="00BF7B65"/>
    <w:rsid w:val="00C0207C"/>
    <w:rsid w:val="00C052DB"/>
    <w:rsid w:val="00C07AFC"/>
    <w:rsid w:val="00C104A0"/>
    <w:rsid w:val="00C12DCE"/>
    <w:rsid w:val="00C12FC4"/>
    <w:rsid w:val="00C265CA"/>
    <w:rsid w:val="00C27527"/>
    <w:rsid w:val="00C359B1"/>
    <w:rsid w:val="00C366CB"/>
    <w:rsid w:val="00C37BF9"/>
    <w:rsid w:val="00C41377"/>
    <w:rsid w:val="00C41513"/>
    <w:rsid w:val="00C45BFA"/>
    <w:rsid w:val="00C569CC"/>
    <w:rsid w:val="00C7568A"/>
    <w:rsid w:val="00C77FF0"/>
    <w:rsid w:val="00C8612C"/>
    <w:rsid w:val="00C8713B"/>
    <w:rsid w:val="00C90434"/>
    <w:rsid w:val="00C9743D"/>
    <w:rsid w:val="00CA6A3D"/>
    <w:rsid w:val="00CA6C72"/>
    <w:rsid w:val="00CB2B00"/>
    <w:rsid w:val="00CC7861"/>
    <w:rsid w:val="00CC787D"/>
    <w:rsid w:val="00CD1A62"/>
    <w:rsid w:val="00CD5C26"/>
    <w:rsid w:val="00CD5F65"/>
    <w:rsid w:val="00CD7E24"/>
    <w:rsid w:val="00CE1883"/>
    <w:rsid w:val="00CE4A65"/>
    <w:rsid w:val="00CE5C0E"/>
    <w:rsid w:val="00CF1ACB"/>
    <w:rsid w:val="00CF2DAD"/>
    <w:rsid w:val="00CF3C5E"/>
    <w:rsid w:val="00D004EB"/>
    <w:rsid w:val="00D00960"/>
    <w:rsid w:val="00D02032"/>
    <w:rsid w:val="00D0681F"/>
    <w:rsid w:val="00D06DCD"/>
    <w:rsid w:val="00D071B3"/>
    <w:rsid w:val="00D1427E"/>
    <w:rsid w:val="00D30597"/>
    <w:rsid w:val="00D35F93"/>
    <w:rsid w:val="00D41E63"/>
    <w:rsid w:val="00D41F76"/>
    <w:rsid w:val="00D43547"/>
    <w:rsid w:val="00D45AF1"/>
    <w:rsid w:val="00D46202"/>
    <w:rsid w:val="00D551E5"/>
    <w:rsid w:val="00D568CF"/>
    <w:rsid w:val="00D621BA"/>
    <w:rsid w:val="00D62B04"/>
    <w:rsid w:val="00D67AB1"/>
    <w:rsid w:val="00D7087C"/>
    <w:rsid w:val="00D717BE"/>
    <w:rsid w:val="00D72918"/>
    <w:rsid w:val="00D74E1B"/>
    <w:rsid w:val="00D76B3F"/>
    <w:rsid w:val="00D80399"/>
    <w:rsid w:val="00D81699"/>
    <w:rsid w:val="00D86566"/>
    <w:rsid w:val="00D947FC"/>
    <w:rsid w:val="00D96777"/>
    <w:rsid w:val="00DA089A"/>
    <w:rsid w:val="00DA404E"/>
    <w:rsid w:val="00DA79E3"/>
    <w:rsid w:val="00DB1840"/>
    <w:rsid w:val="00DB3EBA"/>
    <w:rsid w:val="00DB4867"/>
    <w:rsid w:val="00DB7978"/>
    <w:rsid w:val="00DC458F"/>
    <w:rsid w:val="00DC50C5"/>
    <w:rsid w:val="00DD1273"/>
    <w:rsid w:val="00DD457A"/>
    <w:rsid w:val="00DE1CE5"/>
    <w:rsid w:val="00DE2FA8"/>
    <w:rsid w:val="00DF0557"/>
    <w:rsid w:val="00DF0573"/>
    <w:rsid w:val="00DF0904"/>
    <w:rsid w:val="00DF472B"/>
    <w:rsid w:val="00DF58D5"/>
    <w:rsid w:val="00DF5946"/>
    <w:rsid w:val="00E02B74"/>
    <w:rsid w:val="00E116BC"/>
    <w:rsid w:val="00E12FD7"/>
    <w:rsid w:val="00E15344"/>
    <w:rsid w:val="00E24A5E"/>
    <w:rsid w:val="00E25570"/>
    <w:rsid w:val="00E30516"/>
    <w:rsid w:val="00E33B7F"/>
    <w:rsid w:val="00E45D1D"/>
    <w:rsid w:val="00E46047"/>
    <w:rsid w:val="00E46A4D"/>
    <w:rsid w:val="00E55C7B"/>
    <w:rsid w:val="00E57A9C"/>
    <w:rsid w:val="00E61F8B"/>
    <w:rsid w:val="00E64FDB"/>
    <w:rsid w:val="00E66A96"/>
    <w:rsid w:val="00E6778B"/>
    <w:rsid w:val="00E73B3D"/>
    <w:rsid w:val="00E769B4"/>
    <w:rsid w:val="00E803D1"/>
    <w:rsid w:val="00E8061C"/>
    <w:rsid w:val="00E806B5"/>
    <w:rsid w:val="00E81805"/>
    <w:rsid w:val="00E85D5A"/>
    <w:rsid w:val="00E8719C"/>
    <w:rsid w:val="00E90D50"/>
    <w:rsid w:val="00E921CE"/>
    <w:rsid w:val="00E95D1B"/>
    <w:rsid w:val="00EA001B"/>
    <w:rsid w:val="00EA0082"/>
    <w:rsid w:val="00EA0DE3"/>
    <w:rsid w:val="00EA1511"/>
    <w:rsid w:val="00EA569B"/>
    <w:rsid w:val="00EB011E"/>
    <w:rsid w:val="00EB0D84"/>
    <w:rsid w:val="00EB1BEC"/>
    <w:rsid w:val="00EB23B7"/>
    <w:rsid w:val="00EC0CEE"/>
    <w:rsid w:val="00EC57BB"/>
    <w:rsid w:val="00EC780B"/>
    <w:rsid w:val="00ED52E2"/>
    <w:rsid w:val="00ED59CD"/>
    <w:rsid w:val="00ED5B6C"/>
    <w:rsid w:val="00ED7C23"/>
    <w:rsid w:val="00EE3216"/>
    <w:rsid w:val="00EF417B"/>
    <w:rsid w:val="00EF669E"/>
    <w:rsid w:val="00EF7BBA"/>
    <w:rsid w:val="00F0101A"/>
    <w:rsid w:val="00F01361"/>
    <w:rsid w:val="00F01412"/>
    <w:rsid w:val="00F016C3"/>
    <w:rsid w:val="00F01DA0"/>
    <w:rsid w:val="00F03412"/>
    <w:rsid w:val="00F042D0"/>
    <w:rsid w:val="00F10092"/>
    <w:rsid w:val="00F122C4"/>
    <w:rsid w:val="00F14C55"/>
    <w:rsid w:val="00F15260"/>
    <w:rsid w:val="00F15DF5"/>
    <w:rsid w:val="00F1610B"/>
    <w:rsid w:val="00F24429"/>
    <w:rsid w:val="00F26C39"/>
    <w:rsid w:val="00F27E2B"/>
    <w:rsid w:val="00F3068C"/>
    <w:rsid w:val="00F313E8"/>
    <w:rsid w:val="00F51342"/>
    <w:rsid w:val="00F53AF0"/>
    <w:rsid w:val="00F56244"/>
    <w:rsid w:val="00F60E1F"/>
    <w:rsid w:val="00F629A6"/>
    <w:rsid w:val="00F63DE1"/>
    <w:rsid w:val="00F663E4"/>
    <w:rsid w:val="00F706BD"/>
    <w:rsid w:val="00F72FE3"/>
    <w:rsid w:val="00F74A0C"/>
    <w:rsid w:val="00F75C50"/>
    <w:rsid w:val="00F7728A"/>
    <w:rsid w:val="00F83C11"/>
    <w:rsid w:val="00F85A5C"/>
    <w:rsid w:val="00F95FDF"/>
    <w:rsid w:val="00FA0C1D"/>
    <w:rsid w:val="00FA674A"/>
    <w:rsid w:val="00FB0A8B"/>
    <w:rsid w:val="00FB6E93"/>
    <w:rsid w:val="00FC30E2"/>
    <w:rsid w:val="00FC7AD5"/>
    <w:rsid w:val="00FD5C72"/>
    <w:rsid w:val="00FD7A68"/>
    <w:rsid w:val="00FE2C4A"/>
    <w:rsid w:val="00FE4832"/>
    <w:rsid w:val="00FE4A55"/>
    <w:rsid w:val="00FF0794"/>
    <w:rsid w:val="00FF241D"/>
    <w:rsid w:val="00FF5305"/>
    <w:rsid w:val="00FF7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FD9CE"/>
  <w15:chartTrackingRefBased/>
  <w15:docId w15:val="{914B4541-6931-4AC7-A7AB-F069F695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2914"/>
    <w:pPr>
      <w:spacing w:before="120" w:after="120" w:line="276" w:lineRule="auto"/>
    </w:pPr>
    <w:rPr>
      <w:rFonts w:ascii="Aptos" w:hAnsi="Aptos" w:cs="Segoe UI"/>
    </w:rPr>
  </w:style>
  <w:style w:type="paragraph" w:styleId="Heading1">
    <w:name w:val="heading 1"/>
    <w:basedOn w:val="Normal"/>
    <w:link w:val="Heading1Char"/>
    <w:uiPriority w:val="9"/>
    <w:qFormat/>
    <w:rsid w:val="0049141F"/>
    <w:pPr>
      <w:jc w:val="center"/>
      <w:outlineLvl w:val="0"/>
    </w:pPr>
    <w:rPr>
      <w:b/>
    </w:rPr>
  </w:style>
  <w:style w:type="paragraph" w:styleId="Heading2">
    <w:name w:val="heading 2"/>
    <w:basedOn w:val="Normal"/>
    <w:next w:val="Normal"/>
    <w:link w:val="Heading2Char"/>
    <w:uiPriority w:val="9"/>
    <w:unhideWhenUsed/>
    <w:qFormat/>
    <w:rsid w:val="0027521B"/>
    <w:pPr>
      <w:keepNext/>
      <w:outlineLvl w:val="1"/>
    </w:pPr>
    <w:rPr>
      <w:b/>
    </w:rPr>
  </w:style>
  <w:style w:type="paragraph" w:styleId="Heading3">
    <w:name w:val="heading 3"/>
    <w:basedOn w:val="Normal"/>
    <w:next w:val="Normal"/>
    <w:link w:val="Heading3Char"/>
    <w:uiPriority w:val="9"/>
    <w:unhideWhenUsed/>
    <w:qFormat/>
    <w:rsid w:val="0027521B"/>
    <w:pPr>
      <w:keepNext/>
      <w:outlineLvl w:val="2"/>
    </w:pPr>
    <w:rPr>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6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649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96497"/>
    <w:rPr>
      <w:rFonts w:ascii="Segoe UI" w:hAnsi="Segoe UI" w:cs="Segoe UI"/>
      <w:sz w:val="18"/>
      <w:szCs w:val="18"/>
    </w:rPr>
  </w:style>
  <w:style w:type="paragraph" w:styleId="FootnoteText">
    <w:name w:val="footnote text"/>
    <w:basedOn w:val="Normal"/>
    <w:link w:val="FootnoteTextChar"/>
    <w:uiPriority w:val="99"/>
    <w:unhideWhenUsed/>
    <w:rsid w:val="00DD457A"/>
    <w:pPr>
      <w:spacing w:after="0" w:line="240" w:lineRule="auto"/>
    </w:pPr>
    <w:rPr>
      <w:sz w:val="20"/>
      <w:szCs w:val="20"/>
    </w:rPr>
  </w:style>
  <w:style w:type="character" w:customStyle="1" w:styleId="FootnoteTextChar">
    <w:name w:val="Footnote Text Char"/>
    <w:basedOn w:val="DefaultParagraphFont"/>
    <w:link w:val="FootnoteText"/>
    <w:uiPriority w:val="99"/>
    <w:rsid w:val="00DD457A"/>
    <w:rPr>
      <w:sz w:val="20"/>
      <w:szCs w:val="20"/>
    </w:rPr>
  </w:style>
  <w:style w:type="character" w:styleId="FootnoteReference">
    <w:name w:val="footnote reference"/>
    <w:basedOn w:val="DefaultParagraphFont"/>
    <w:uiPriority w:val="99"/>
    <w:semiHidden/>
    <w:unhideWhenUsed/>
    <w:rsid w:val="00DD457A"/>
    <w:rPr>
      <w:vertAlign w:val="superscript"/>
    </w:rPr>
  </w:style>
  <w:style w:type="character" w:customStyle="1" w:styleId="fontstyle01">
    <w:name w:val="fontstyle01"/>
    <w:basedOn w:val="DefaultParagraphFont"/>
    <w:rsid w:val="0032546A"/>
    <w:rPr>
      <w:rFonts w:ascii="AdvOT1ef757c0" w:hAnsi="AdvOT1ef757c0" w:hint="default"/>
      <w:b w:val="0"/>
      <w:bCs w:val="0"/>
      <w:i w:val="0"/>
      <w:iCs w:val="0"/>
      <w:color w:val="000000"/>
      <w:sz w:val="20"/>
      <w:szCs w:val="20"/>
    </w:rPr>
  </w:style>
  <w:style w:type="character" w:customStyle="1" w:styleId="fontstyle21">
    <w:name w:val="fontstyle21"/>
    <w:basedOn w:val="DefaultParagraphFont"/>
    <w:rsid w:val="0032546A"/>
    <w:rPr>
      <w:rFonts w:ascii="AdvOT1ef757c0+20" w:hAnsi="AdvOT1ef757c0+20" w:hint="default"/>
      <w:b w:val="0"/>
      <w:bCs w:val="0"/>
      <w:i w:val="0"/>
      <w:iCs w:val="0"/>
      <w:color w:val="000000"/>
      <w:sz w:val="20"/>
      <w:szCs w:val="20"/>
    </w:rPr>
  </w:style>
  <w:style w:type="character" w:customStyle="1" w:styleId="fontstyle31">
    <w:name w:val="fontstyle31"/>
    <w:basedOn w:val="DefaultParagraphFont"/>
    <w:rsid w:val="0032546A"/>
    <w:rPr>
      <w:rFonts w:ascii="AdvOT7d6df7ab.I" w:hAnsi="AdvOT7d6df7ab.I" w:hint="default"/>
      <w:b w:val="0"/>
      <w:bCs w:val="0"/>
      <w:i w:val="0"/>
      <w:iCs w:val="0"/>
      <w:color w:val="000000"/>
      <w:sz w:val="20"/>
      <w:szCs w:val="20"/>
    </w:rPr>
  </w:style>
  <w:style w:type="paragraph" w:styleId="ListParagraph">
    <w:name w:val="List Paragraph"/>
    <w:basedOn w:val="Normal"/>
    <w:uiPriority w:val="34"/>
    <w:qFormat/>
    <w:rsid w:val="00777111"/>
    <w:pPr>
      <w:numPr>
        <w:numId w:val="1"/>
      </w:numPr>
      <w:spacing w:before="100" w:after="200" w:line="240" w:lineRule="auto"/>
    </w:pPr>
    <w:rPr>
      <w:rFonts w:eastAsia="Times New Roman" w:cs="Times New Roman"/>
      <w:sz w:val="18"/>
      <w:szCs w:val="24"/>
      <w:lang w:val="en-US"/>
    </w:rPr>
  </w:style>
  <w:style w:type="character" w:styleId="Hyperlink">
    <w:name w:val="Hyperlink"/>
    <w:basedOn w:val="DefaultParagraphFont"/>
    <w:uiPriority w:val="99"/>
    <w:unhideWhenUsed/>
    <w:rsid w:val="001C34A0"/>
    <w:rPr>
      <w:color w:val="0000FF"/>
      <w:u w:val="single"/>
    </w:rPr>
  </w:style>
  <w:style w:type="character" w:styleId="UnresolvedMention">
    <w:name w:val="Unresolved Mention"/>
    <w:basedOn w:val="DefaultParagraphFont"/>
    <w:uiPriority w:val="99"/>
    <w:semiHidden/>
    <w:unhideWhenUsed/>
    <w:rsid w:val="00DF0904"/>
    <w:rPr>
      <w:color w:val="605E5C"/>
      <w:shd w:val="clear" w:color="auto" w:fill="E1DFDD"/>
    </w:rPr>
  </w:style>
  <w:style w:type="character" w:styleId="Emphasis">
    <w:name w:val="Emphasis"/>
    <w:basedOn w:val="DefaultParagraphFont"/>
    <w:uiPriority w:val="20"/>
    <w:qFormat/>
    <w:rsid w:val="00DF0904"/>
    <w:rPr>
      <w:i/>
      <w:iCs/>
    </w:rPr>
  </w:style>
  <w:style w:type="paragraph" w:customStyle="1" w:styleId="dx-doi">
    <w:name w:val="dx-doi"/>
    <w:basedOn w:val="Normal"/>
    <w:rsid w:val="00FE2C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9141F"/>
    <w:rPr>
      <w:rFonts w:ascii="Aptos" w:hAnsi="Aptos" w:cs="Segoe UI"/>
      <w:b/>
    </w:rPr>
  </w:style>
  <w:style w:type="paragraph" w:styleId="PlainText">
    <w:name w:val="Plain Text"/>
    <w:basedOn w:val="Normal"/>
    <w:link w:val="PlainTextChar"/>
    <w:uiPriority w:val="99"/>
    <w:unhideWhenUsed/>
    <w:rsid w:val="00B0753F"/>
    <w:pPr>
      <w:spacing w:after="0" w:line="240" w:lineRule="auto"/>
    </w:pPr>
    <w:rPr>
      <w:rFonts w:ascii="Calibri" w:eastAsia="Times New Roman" w:hAnsi="Calibri" w:cs="Times New Roman"/>
      <w:sz w:val="21"/>
      <w:szCs w:val="21"/>
      <w:lang w:eastAsia="en-GB"/>
    </w:rPr>
  </w:style>
  <w:style w:type="character" w:customStyle="1" w:styleId="PlainTextChar">
    <w:name w:val="Plain Text Char"/>
    <w:basedOn w:val="DefaultParagraphFont"/>
    <w:link w:val="PlainText"/>
    <w:uiPriority w:val="99"/>
    <w:rsid w:val="00B0753F"/>
    <w:rPr>
      <w:rFonts w:ascii="Calibri" w:eastAsia="Times New Roman" w:hAnsi="Calibri" w:cs="Times New Roman"/>
      <w:sz w:val="21"/>
      <w:szCs w:val="21"/>
      <w:lang w:eastAsia="en-GB"/>
    </w:rPr>
  </w:style>
  <w:style w:type="character" w:customStyle="1" w:styleId="titleauthoretc">
    <w:name w:val="titleauthoretc"/>
    <w:basedOn w:val="DefaultParagraphFont"/>
    <w:rsid w:val="00B0753F"/>
  </w:style>
  <w:style w:type="paragraph" w:customStyle="1" w:styleId="Default">
    <w:name w:val="Default"/>
    <w:rsid w:val="00B0753F"/>
    <w:pPr>
      <w:autoSpaceDE w:val="0"/>
      <w:autoSpaceDN w:val="0"/>
      <w:adjustRightInd w:val="0"/>
      <w:spacing w:after="0" w:line="240" w:lineRule="auto"/>
    </w:pPr>
    <w:rPr>
      <w:rFonts w:ascii="Arial" w:hAnsi="Arial" w:cs="Arial"/>
      <w:color w:val="000000"/>
      <w:sz w:val="24"/>
      <w:szCs w:val="24"/>
    </w:rPr>
  </w:style>
  <w:style w:type="character" w:customStyle="1" w:styleId="authors">
    <w:name w:val="authors"/>
    <w:basedOn w:val="DefaultParagraphFont"/>
    <w:rsid w:val="00B0753F"/>
  </w:style>
  <w:style w:type="character" w:customStyle="1" w:styleId="Date1">
    <w:name w:val="Date1"/>
    <w:basedOn w:val="DefaultParagraphFont"/>
    <w:rsid w:val="00B0753F"/>
  </w:style>
  <w:style w:type="character" w:customStyle="1" w:styleId="arttitle">
    <w:name w:val="art_title"/>
    <w:basedOn w:val="DefaultParagraphFont"/>
    <w:rsid w:val="00B0753F"/>
  </w:style>
  <w:style w:type="character" w:customStyle="1" w:styleId="serialtitle">
    <w:name w:val="serial_title"/>
    <w:basedOn w:val="DefaultParagraphFont"/>
    <w:rsid w:val="00B0753F"/>
  </w:style>
  <w:style w:type="character" w:customStyle="1" w:styleId="volumeissue">
    <w:name w:val="volume_issue"/>
    <w:basedOn w:val="DefaultParagraphFont"/>
    <w:rsid w:val="00B0753F"/>
  </w:style>
  <w:style w:type="character" w:customStyle="1" w:styleId="pagerange">
    <w:name w:val="page_range"/>
    <w:basedOn w:val="DefaultParagraphFont"/>
    <w:rsid w:val="00B0753F"/>
  </w:style>
  <w:style w:type="character" w:customStyle="1" w:styleId="Date2">
    <w:name w:val="Date2"/>
    <w:basedOn w:val="DefaultParagraphFont"/>
    <w:rsid w:val="00B0753F"/>
  </w:style>
  <w:style w:type="paragraph" w:styleId="BodyText">
    <w:name w:val="Body Text"/>
    <w:basedOn w:val="Normal"/>
    <w:link w:val="BodyTextChar"/>
    <w:uiPriority w:val="99"/>
    <w:rsid w:val="00786E36"/>
    <w:pPr>
      <w:widowControl w:val="0"/>
      <w:spacing w:after="0" w:line="240" w:lineRule="auto"/>
    </w:pPr>
    <w:rPr>
      <w:rFonts w:ascii="Arial" w:eastAsia="Times New Roman" w:hAnsi="Arial" w:cs="Times New Roman"/>
      <w:snapToGrid w:val="0"/>
      <w:sz w:val="20"/>
      <w:szCs w:val="20"/>
    </w:rPr>
  </w:style>
  <w:style w:type="character" w:customStyle="1" w:styleId="BodyTextChar">
    <w:name w:val="Body Text Char"/>
    <w:basedOn w:val="DefaultParagraphFont"/>
    <w:link w:val="BodyText"/>
    <w:uiPriority w:val="99"/>
    <w:rsid w:val="00786E36"/>
    <w:rPr>
      <w:rFonts w:ascii="Arial" w:eastAsia="Times New Roman" w:hAnsi="Arial" w:cs="Times New Roman"/>
      <w:snapToGrid w:val="0"/>
      <w:sz w:val="20"/>
      <w:szCs w:val="20"/>
    </w:rPr>
  </w:style>
  <w:style w:type="paragraph" w:styleId="NormalWeb">
    <w:name w:val="Normal (Web)"/>
    <w:basedOn w:val="Normal"/>
    <w:uiPriority w:val="99"/>
    <w:unhideWhenUsed/>
    <w:rsid w:val="00786E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9D22B1"/>
  </w:style>
  <w:style w:type="character" w:styleId="CommentReference">
    <w:name w:val="annotation reference"/>
    <w:basedOn w:val="DefaultParagraphFont"/>
    <w:uiPriority w:val="99"/>
    <w:semiHidden/>
    <w:unhideWhenUsed/>
    <w:rsid w:val="00202C1D"/>
    <w:rPr>
      <w:sz w:val="16"/>
      <w:szCs w:val="16"/>
    </w:rPr>
  </w:style>
  <w:style w:type="paragraph" w:styleId="CommentText">
    <w:name w:val="annotation text"/>
    <w:basedOn w:val="Normal"/>
    <w:link w:val="CommentTextChar"/>
    <w:uiPriority w:val="99"/>
    <w:unhideWhenUsed/>
    <w:rsid w:val="00202C1D"/>
    <w:pPr>
      <w:spacing w:line="240" w:lineRule="auto"/>
    </w:pPr>
    <w:rPr>
      <w:sz w:val="20"/>
      <w:szCs w:val="20"/>
    </w:rPr>
  </w:style>
  <w:style w:type="character" w:customStyle="1" w:styleId="CommentTextChar">
    <w:name w:val="Comment Text Char"/>
    <w:basedOn w:val="DefaultParagraphFont"/>
    <w:link w:val="CommentText"/>
    <w:uiPriority w:val="99"/>
    <w:rsid w:val="00202C1D"/>
    <w:rPr>
      <w:sz w:val="20"/>
      <w:szCs w:val="20"/>
    </w:rPr>
  </w:style>
  <w:style w:type="paragraph" w:styleId="CommentSubject">
    <w:name w:val="annotation subject"/>
    <w:basedOn w:val="CommentText"/>
    <w:next w:val="CommentText"/>
    <w:link w:val="CommentSubjectChar"/>
    <w:uiPriority w:val="99"/>
    <w:semiHidden/>
    <w:unhideWhenUsed/>
    <w:rsid w:val="00202C1D"/>
    <w:rPr>
      <w:b/>
      <w:bCs/>
    </w:rPr>
  </w:style>
  <w:style w:type="character" w:customStyle="1" w:styleId="CommentSubjectChar">
    <w:name w:val="Comment Subject Char"/>
    <w:basedOn w:val="CommentTextChar"/>
    <w:link w:val="CommentSubject"/>
    <w:uiPriority w:val="99"/>
    <w:semiHidden/>
    <w:rsid w:val="00202C1D"/>
    <w:rPr>
      <w:b/>
      <w:bCs/>
      <w:sz w:val="20"/>
      <w:szCs w:val="20"/>
    </w:rPr>
  </w:style>
  <w:style w:type="paragraph" w:customStyle="1" w:styleId="reference">
    <w:name w:val="reference"/>
    <w:basedOn w:val="Normal"/>
    <w:uiPriority w:val="99"/>
    <w:rsid w:val="00C41513"/>
    <w:pPr>
      <w:spacing w:after="0" w:line="340" w:lineRule="atLeast"/>
      <w:ind w:left="567" w:hanging="567"/>
    </w:pPr>
    <w:rPr>
      <w:rFonts w:ascii="Arial" w:eastAsia="Times New Roman" w:hAnsi="Arial" w:cs="Arial"/>
      <w:sz w:val="20"/>
      <w:szCs w:val="20"/>
      <w:lang w:eastAsia="en-GB"/>
    </w:rPr>
  </w:style>
  <w:style w:type="paragraph" w:styleId="Revision">
    <w:name w:val="Revision"/>
    <w:hidden/>
    <w:uiPriority w:val="99"/>
    <w:semiHidden/>
    <w:rsid w:val="00285E75"/>
    <w:pPr>
      <w:spacing w:after="0" w:line="240" w:lineRule="auto"/>
    </w:pPr>
  </w:style>
  <w:style w:type="character" w:customStyle="1" w:styleId="Heading2Char">
    <w:name w:val="Heading 2 Char"/>
    <w:basedOn w:val="DefaultParagraphFont"/>
    <w:link w:val="Heading2"/>
    <w:uiPriority w:val="9"/>
    <w:rsid w:val="0027521B"/>
    <w:rPr>
      <w:rFonts w:ascii="Aptos" w:hAnsi="Aptos" w:cs="Segoe UI"/>
      <w:b/>
    </w:rPr>
  </w:style>
  <w:style w:type="character" w:customStyle="1" w:styleId="Heading3Char">
    <w:name w:val="Heading 3 Char"/>
    <w:basedOn w:val="DefaultParagraphFont"/>
    <w:link w:val="Heading3"/>
    <w:uiPriority w:val="9"/>
    <w:rsid w:val="0027521B"/>
    <w:rPr>
      <w:rFonts w:ascii="Aptos" w:hAnsi="Aptos" w:cs="Segoe UI"/>
      <w:i/>
      <w:iCs/>
      <w:lang w:eastAsia="en-GB"/>
    </w:rPr>
  </w:style>
  <w:style w:type="paragraph" w:styleId="Quote">
    <w:name w:val="Quote"/>
    <w:basedOn w:val="Normal"/>
    <w:next w:val="Normal"/>
    <w:link w:val="QuoteChar"/>
    <w:uiPriority w:val="29"/>
    <w:qFormat/>
    <w:rsid w:val="002F0041"/>
    <w:pPr>
      <w:spacing w:before="200" w:after="160"/>
      <w:ind w:left="567" w:right="662"/>
    </w:pPr>
    <w:rPr>
      <w:sz w:val="20"/>
      <w:szCs w:val="20"/>
    </w:rPr>
  </w:style>
  <w:style w:type="character" w:customStyle="1" w:styleId="QuoteChar">
    <w:name w:val="Quote Char"/>
    <w:basedOn w:val="DefaultParagraphFont"/>
    <w:link w:val="Quote"/>
    <w:uiPriority w:val="29"/>
    <w:rsid w:val="002F0041"/>
    <w:rPr>
      <w:rFonts w:ascii="Aptos" w:hAnsi="Aptos" w:cs="Segoe UI"/>
      <w:sz w:val="20"/>
      <w:szCs w:val="20"/>
    </w:rPr>
  </w:style>
  <w:style w:type="paragraph" w:styleId="TOCHeading">
    <w:name w:val="TOC Heading"/>
    <w:basedOn w:val="Heading1"/>
    <w:next w:val="Normal"/>
    <w:uiPriority w:val="39"/>
    <w:unhideWhenUsed/>
    <w:qFormat/>
    <w:rsid w:val="003B0342"/>
    <w:pPr>
      <w:keepNext/>
      <w:keepLines/>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en-US"/>
    </w:rPr>
  </w:style>
  <w:style w:type="paragraph" w:styleId="TOC2">
    <w:name w:val="toc 2"/>
    <w:basedOn w:val="Normal"/>
    <w:next w:val="Normal"/>
    <w:autoRedefine/>
    <w:uiPriority w:val="39"/>
    <w:unhideWhenUsed/>
    <w:rsid w:val="002B4DE6"/>
    <w:pPr>
      <w:tabs>
        <w:tab w:val="right" w:leader="dot" w:pos="9016"/>
      </w:tabs>
      <w:spacing w:before="0" w:after="0"/>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3B0342"/>
    <w:pPr>
      <w:spacing w:before="0"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3B0342"/>
    <w:pPr>
      <w:spacing w:before="0" w:after="100" w:line="259" w:lineRule="auto"/>
      <w:ind w:left="440"/>
    </w:pPr>
    <w:rPr>
      <w:rFonts w:asciiTheme="minorHAnsi" w:eastAsiaTheme="minorEastAsia" w:hAnsiTheme="minorHAnsi" w:cs="Times New Roman"/>
      <w:lang w:val="en-US"/>
    </w:rPr>
  </w:style>
  <w:style w:type="paragraph" w:styleId="Header">
    <w:name w:val="header"/>
    <w:basedOn w:val="Normal"/>
    <w:link w:val="HeaderChar"/>
    <w:uiPriority w:val="99"/>
    <w:unhideWhenUsed/>
    <w:rsid w:val="00867DD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67DDC"/>
    <w:rPr>
      <w:rFonts w:ascii="Aptos" w:hAnsi="Aptos" w:cs="Segoe UI"/>
    </w:rPr>
  </w:style>
  <w:style w:type="paragraph" w:styleId="Footer">
    <w:name w:val="footer"/>
    <w:basedOn w:val="Normal"/>
    <w:link w:val="FooterChar"/>
    <w:uiPriority w:val="99"/>
    <w:unhideWhenUsed/>
    <w:rsid w:val="00867DD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67DDC"/>
    <w:rPr>
      <w:rFonts w:ascii="Aptos" w:hAnsi="Aptos" w:cs="Segoe UI"/>
    </w:rPr>
  </w:style>
  <w:style w:type="character" w:styleId="FollowedHyperlink">
    <w:name w:val="FollowedHyperlink"/>
    <w:basedOn w:val="DefaultParagraphFont"/>
    <w:uiPriority w:val="99"/>
    <w:semiHidden/>
    <w:unhideWhenUsed/>
    <w:rsid w:val="00F75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692847">
      <w:bodyDiv w:val="1"/>
      <w:marLeft w:val="0"/>
      <w:marRight w:val="0"/>
      <w:marTop w:val="0"/>
      <w:marBottom w:val="0"/>
      <w:divBdr>
        <w:top w:val="none" w:sz="0" w:space="0" w:color="auto"/>
        <w:left w:val="none" w:sz="0" w:space="0" w:color="auto"/>
        <w:bottom w:val="none" w:sz="0" w:space="0" w:color="auto"/>
        <w:right w:val="none" w:sz="0" w:space="0" w:color="auto"/>
      </w:divBdr>
    </w:div>
    <w:div w:id="1345549693">
      <w:bodyDiv w:val="1"/>
      <w:marLeft w:val="0"/>
      <w:marRight w:val="0"/>
      <w:marTop w:val="0"/>
      <w:marBottom w:val="0"/>
      <w:divBdr>
        <w:top w:val="none" w:sz="0" w:space="0" w:color="auto"/>
        <w:left w:val="none" w:sz="0" w:space="0" w:color="auto"/>
        <w:bottom w:val="none" w:sz="0" w:space="0" w:color="auto"/>
        <w:right w:val="none" w:sz="0" w:space="0" w:color="auto"/>
      </w:divBdr>
      <w:divsChild>
        <w:div w:id="1289318887">
          <w:marLeft w:val="0"/>
          <w:marRight w:val="0"/>
          <w:marTop w:val="0"/>
          <w:marBottom w:val="150"/>
          <w:divBdr>
            <w:top w:val="none" w:sz="0" w:space="0" w:color="auto"/>
            <w:left w:val="none" w:sz="0" w:space="0" w:color="auto"/>
            <w:bottom w:val="none" w:sz="0" w:space="0" w:color="auto"/>
            <w:right w:val="none" w:sz="0" w:space="0" w:color="auto"/>
          </w:divBdr>
          <w:divsChild>
            <w:div w:id="200477458">
              <w:marLeft w:val="0"/>
              <w:marRight w:val="0"/>
              <w:marTop w:val="0"/>
              <w:marBottom w:val="0"/>
              <w:divBdr>
                <w:top w:val="none" w:sz="0" w:space="0" w:color="auto"/>
                <w:left w:val="none" w:sz="0" w:space="0" w:color="auto"/>
                <w:bottom w:val="none" w:sz="0" w:space="0" w:color="auto"/>
                <w:right w:val="none" w:sz="0" w:space="0" w:color="auto"/>
              </w:divBdr>
              <w:divsChild>
                <w:div w:id="1357268173">
                  <w:marLeft w:val="0"/>
                  <w:marRight w:val="0"/>
                  <w:marTop w:val="150"/>
                  <w:marBottom w:val="0"/>
                  <w:divBdr>
                    <w:top w:val="none" w:sz="0" w:space="0" w:color="auto"/>
                    <w:left w:val="none" w:sz="0" w:space="0" w:color="auto"/>
                    <w:bottom w:val="none" w:sz="0" w:space="0" w:color="auto"/>
                    <w:right w:val="none" w:sz="0" w:space="0" w:color="auto"/>
                  </w:divBdr>
                  <w:divsChild>
                    <w:div w:id="556478320">
                      <w:marLeft w:val="0"/>
                      <w:marRight w:val="75"/>
                      <w:marTop w:val="0"/>
                      <w:marBottom w:val="0"/>
                      <w:divBdr>
                        <w:top w:val="none" w:sz="0" w:space="0" w:color="auto"/>
                        <w:left w:val="none" w:sz="0" w:space="0" w:color="auto"/>
                        <w:bottom w:val="none" w:sz="0" w:space="0" w:color="auto"/>
                        <w:right w:val="none" w:sz="0" w:space="0" w:color="auto"/>
                      </w:divBdr>
                    </w:div>
                    <w:div w:id="1798451692">
                      <w:marLeft w:val="0"/>
                      <w:marRight w:val="75"/>
                      <w:marTop w:val="0"/>
                      <w:marBottom w:val="0"/>
                      <w:divBdr>
                        <w:top w:val="none" w:sz="0" w:space="0" w:color="auto"/>
                        <w:left w:val="none" w:sz="0" w:space="0" w:color="auto"/>
                        <w:bottom w:val="none" w:sz="0" w:space="0" w:color="auto"/>
                        <w:right w:val="none" w:sz="0" w:space="0" w:color="auto"/>
                      </w:divBdr>
                    </w:div>
                    <w:div w:id="862019593">
                      <w:marLeft w:val="0"/>
                      <w:marRight w:val="75"/>
                      <w:marTop w:val="0"/>
                      <w:marBottom w:val="0"/>
                      <w:divBdr>
                        <w:top w:val="none" w:sz="0" w:space="0" w:color="auto"/>
                        <w:left w:val="none" w:sz="0" w:space="0" w:color="auto"/>
                        <w:bottom w:val="none" w:sz="0" w:space="0" w:color="auto"/>
                        <w:right w:val="none" w:sz="0" w:space="0" w:color="auto"/>
                      </w:divBdr>
                    </w:div>
                    <w:div w:id="1337225446">
                      <w:marLeft w:val="0"/>
                      <w:marRight w:val="75"/>
                      <w:marTop w:val="0"/>
                      <w:marBottom w:val="0"/>
                      <w:divBdr>
                        <w:top w:val="none" w:sz="0" w:space="0" w:color="auto"/>
                        <w:left w:val="none" w:sz="0" w:space="0" w:color="auto"/>
                        <w:bottom w:val="none" w:sz="0" w:space="0" w:color="auto"/>
                        <w:right w:val="none" w:sz="0" w:space="0" w:color="auto"/>
                      </w:divBdr>
                    </w:div>
                    <w:div w:id="1358194186">
                      <w:marLeft w:val="0"/>
                      <w:marRight w:val="75"/>
                      <w:marTop w:val="0"/>
                      <w:marBottom w:val="0"/>
                      <w:divBdr>
                        <w:top w:val="none" w:sz="0" w:space="0" w:color="auto"/>
                        <w:left w:val="none" w:sz="0" w:space="0" w:color="auto"/>
                        <w:bottom w:val="none" w:sz="0" w:space="0" w:color="auto"/>
                        <w:right w:val="none" w:sz="0" w:space="0" w:color="auto"/>
                      </w:divBdr>
                    </w:div>
                    <w:div w:id="925192040">
                      <w:marLeft w:val="0"/>
                      <w:marRight w:val="75"/>
                      <w:marTop w:val="0"/>
                      <w:marBottom w:val="0"/>
                      <w:divBdr>
                        <w:top w:val="none" w:sz="0" w:space="0" w:color="auto"/>
                        <w:left w:val="none" w:sz="0" w:space="0" w:color="auto"/>
                        <w:bottom w:val="none" w:sz="0" w:space="0" w:color="auto"/>
                        <w:right w:val="none" w:sz="0" w:space="0" w:color="auto"/>
                      </w:divBdr>
                    </w:div>
                    <w:div w:id="1859851071">
                      <w:marLeft w:val="0"/>
                      <w:marRight w:val="75"/>
                      <w:marTop w:val="0"/>
                      <w:marBottom w:val="0"/>
                      <w:divBdr>
                        <w:top w:val="none" w:sz="0" w:space="0" w:color="auto"/>
                        <w:left w:val="none" w:sz="0" w:space="0" w:color="auto"/>
                        <w:bottom w:val="none" w:sz="0" w:space="0" w:color="auto"/>
                        <w:right w:val="none" w:sz="0" w:space="0" w:color="auto"/>
                      </w:divBdr>
                    </w:div>
                    <w:div w:id="1793740521">
                      <w:marLeft w:val="0"/>
                      <w:marRight w:val="75"/>
                      <w:marTop w:val="0"/>
                      <w:marBottom w:val="0"/>
                      <w:divBdr>
                        <w:top w:val="none" w:sz="0" w:space="0" w:color="auto"/>
                        <w:left w:val="none" w:sz="0" w:space="0" w:color="auto"/>
                        <w:bottom w:val="none" w:sz="0" w:space="0" w:color="auto"/>
                        <w:right w:val="none" w:sz="0" w:space="0" w:color="auto"/>
                      </w:divBdr>
                    </w:div>
                    <w:div w:id="1589343792">
                      <w:marLeft w:val="0"/>
                      <w:marRight w:val="75"/>
                      <w:marTop w:val="0"/>
                      <w:marBottom w:val="0"/>
                      <w:divBdr>
                        <w:top w:val="none" w:sz="0" w:space="0" w:color="auto"/>
                        <w:left w:val="none" w:sz="0" w:space="0" w:color="auto"/>
                        <w:bottom w:val="none" w:sz="0" w:space="0" w:color="auto"/>
                        <w:right w:val="none" w:sz="0" w:space="0" w:color="auto"/>
                      </w:divBdr>
                    </w:div>
                    <w:div w:id="1286041232">
                      <w:marLeft w:val="0"/>
                      <w:marRight w:val="75"/>
                      <w:marTop w:val="0"/>
                      <w:marBottom w:val="0"/>
                      <w:divBdr>
                        <w:top w:val="none" w:sz="0" w:space="0" w:color="auto"/>
                        <w:left w:val="none" w:sz="0" w:space="0" w:color="auto"/>
                        <w:bottom w:val="none" w:sz="0" w:space="0" w:color="auto"/>
                        <w:right w:val="none" w:sz="0" w:space="0" w:color="auto"/>
                      </w:divBdr>
                    </w:div>
                    <w:div w:id="698042083">
                      <w:marLeft w:val="0"/>
                      <w:marRight w:val="75"/>
                      <w:marTop w:val="0"/>
                      <w:marBottom w:val="0"/>
                      <w:divBdr>
                        <w:top w:val="none" w:sz="0" w:space="0" w:color="auto"/>
                        <w:left w:val="none" w:sz="0" w:space="0" w:color="auto"/>
                        <w:bottom w:val="none" w:sz="0" w:space="0" w:color="auto"/>
                        <w:right w:val="none" w:sz="0" w:space="0" w:color="auto"/>
                      </w:divBdr>
                    </w:div>
                    <w:div w:id="222451947">
                      <w:marLeft w:val="0"/>
                      <w:marRight w:val="75"/>
                      <w:marTop w:val="0"/>
                      <w:marBottom w:val="0"/>
                      <w:divBdr>
                        <w:top w:val="none" w:sz="0" w:space="0" w:color="auto"/>
                        <w:left w:val="none" w:sz="0" w:space="0" w:color="auto"/>
                        <w:bottom w:val="none" w:sz="0" w:space="0" w:color="auto"/>
                        <w:right w:val="none" w:sz="0" w:space="0" w:color="auto"/>
                      </w:divBdr>
                    </w:div>
                    <w:div w:id="1360424504">
                      <w:marLeft w:val="0"/>
                      <w:marRight w:val="75"/>
                      <w:marTop w:val="0"/>
                      <w:marBottom w:val="0"/>
                      <w:divBdr>
                        <w:top w:val="none" w:sz="0" w:space="0" w:color="auto"/>
                        <w:left w:val="none" w:sz="0" w:space="0" w:color="auto"/>
                        <w:bottom w:val="none" w:sz="0" w:space="0" w:color="auto"/>
                        <w:right w:val="none" w:sz="0" w:space="0" w:color="auto"/>
                      </w:divBdr>
                    </w:div>
                    <w:div w:id="312562943">
                      <w:marLeft w:val="0"/>
                      <w:marRight w:val="75"/>
                      <w:marTop w:val="0"/>
                      <w:marBottom w:val="0"/>
                      <w:divBdr>
                        <w:top w:val="none" w:sz="0" w:space="0" w:color="auto"/>
                        <w:left w:val="none" w:sz="0" w:space="0" w:color="auto"/>
                        <w:bottom w:val="none" w:sz="0" w:space="0" w:color="auto"/>
                        <w:right w:val="none" w:sz="0" w:space="0" w:color="auto"/>
                      </w:divBdr>
                    </w:div>
                    <w:div w:id="1562475764">
                      <w:marLeft w:val="0"/>
                      <w:marRight w:val="75"/>
                      <w:marTop w:val="0"/>
                      <w:marBottom w:val="0"/>
                      <w:divBdr>
                        <w:top w:val="none" w:sz="0" w:space="0" w:color="auto"/>
                        <w:left w:val="none" w:sz="0" w:space="0" w:color="auto"/>
                        <w:bottom w:val="none" w:sz="0" w:space="0" w:color="auto"/>
                        <w:right w:val="none" w:sz="0" w:space="0" w:color="auto"/>
                      </w:divBdr>
                    </w:div>
                    <w:div w:id="1555963887">
                      <w:marLeft w:val="0"/>
                      <w:marRight w:val="75"/>
                      <w:marTop w:val="0"/>
                      <w:marBottom w:val="0"/>
                      <w:divBdr>
                        <w:top w:val="none" w:sz="0" w:space="0" w:color="auto"/>
                        <w:left w:val="none" w:sz="0" w:space="0" w:color="auto"/>
                        <w:bottom w:val="none" w:sz="0" w:space="0" w:color="auto"/>
                        <w:right w:val="none" w:sz="0" w:space="0" w:color="auto"/>
                      </w:divBdr>
                    </w:div>
                    <w:div w:id="779295928">
                      <w:marLeft w:val="0"/>
                      <w:marRight w:val="75"/>
                      <w:marTop w:val="0"/>
                      <w:marBottom w:val="0"/>
                      <w:divBdr>
                        <w:top w:val="none" w:sz="0" w:space="0" w:color="auto"/>
                        <w:left w:val="none" w:sz="0" w:space="0" w:color="auto"/>
                        <w:bottom w:val="none" w:sz="0" w:space="0" w:color="auto"/>
                        <w:right w:val="none" w:sz="0" w:space="0" w:color="auto"/>
                      </w:divBdr>
                    </w:div>
                    <w:div w:id="1287076559">
                      <w:marLeft w:val="0"/>
                      <w:marRight w:val="75"/>
                      <w:marTop w:val="0"/>
                      <w:marBottom w:val="0"/>
                      <w:divBdr>
                        <w:top w:val="none" w:sz="0" w:space="0" w:color="auto"/>
                        <w:left w:val="none" w:sz="0" w:space="0" w:color="auto"/>
                        <w:bottom w:val="none" w:sz="0" w:space="0" w:color="auto"/>
                        <w:right w:val="none" w:sz="0" w:space="0" w:color="auto"/>
                      </w:divBdr>
                    </w:div>
                    <w:div w:id="1131826267">
                      <w:marLeft w:val="0"/>
                      <w:marRight w:val="75"/>
                      <w:marTop w:val="0"/>
                      <w:marBottom w:val="0"/>
                      <w:divBdr>
                        <w:top w:val="none" w:sz="0" w:space="0" w:color="auto"/>
                        <w:left w:val="none" w:sz="0" w:space="0" w:color="auto"/>
                        <w:bottom w:val="none" w:sz="0" w:space="0" w:color="auto"/>
                        <w:right w:val="none" w:sz="0" w:space="0" w:color="auto"/>
                      </w:divBdr>
                    </w:div>
                    <w:div w:id="1542749275">
                      <w:marLeft w:val="0"/>
                      <w:marRight w:val="75"/>
                      <w:marTop w:val="0"/>
                      <w:marBottom w:val="0"/>
                      <w:divBdr>
                        <w:top w:val="none" w:sz="0" w:space="0" w:color="auto"/>
                        <w:left w:val="none" w:sz="0" w:space="0" w:color="auto"/>
                        <w:bottom w:val="none" w:sz="0" w:space="0" w:color="auto"/>
                        <w:right w:val="none" w:sz="0" w:space="0" w:color="auto"/>
                      </w:divBdr>
                    </w:div>
                    <w:div w:id="1799178747">
                      <w:marLeft w:val="0"/>
                      <w:marRight w:val="75"/>
                      <w:marTop w:val="0"/>
                      <w:marBottom w:val="0"/>
                      <w:divBdr>
                        <w:top w:val="none" w:sz="0" w:space="0" w:color="auto"/>
                        <w:left w:val="none" w:sz="0" w:space="0" w:color="auto"/>
                        <w:bottom w:val="none" w:sz="0" w:space="0" w:color="auto"/>
                        <w:right w:val="none" w:sz="0" w:space="0" w:color="auto"/>
                      </w:divBdr>
                    </w:div>
                    <w:div w:id="1093552431">
                      <w:marLeft w:val="0"/>
                      <w:marRight w:val="75"/>
                      <w:marTop w:val="0"/>
                      <w:marBottom w:val="0"/>
                      <w:divBdr>
                        <w:top w:val="none" w:sz="0" w:space="0" w:color="auto"/>
                        <w:left w:val="none" w:sz="0" w:space="0" w:color="auto"/>
                        <w:bottom w:val="none" w:sz="0" w:space="0" w:color="auto"/>
                        <w:right w:val="none" w:sz="0" w:space="0" w:color="auto"/>
                      </w:divBdr>
                    </w:div>
                    <w:div w:id="954555198">
                      <w:marLeft w:val="0"/>
                      <w:marRight w:val="75"/>
                      <w:marTop w:val="0"/>
                      <w:marBottom w:val="0"/>
                      <w:divBdr>
                        <w:top w:val="none" w:sz="0" w:space="0" w:color="auto"/>
                        <w:left w:val="none" w:sz="0" w:space="0" w:color="auto"/>
                        <w:bottom w:val="none" w:sz="0" w:space="0" w:color="auto"/>
                        <w:right w:val="none" w:sz="0" w:space="0" w:color="auto"/>
                      </w:divBdr>
                    </w:div>
                    <w:div w:id="2080974429">
                      <w:marLeft w:val="0"/>
                      <w:marRight w:val="75"/>
                      <w:marTop w:val="0"/>
                      <w:marBottom w:val="0"/>
                      <w:divBdr>
                        <w:top w:val="none" w:sz="0" w:space="0" w:color="auto"/>
                        <w:left w:val="none" w:sz="0" w:space="0" w:color="auto"/>
                        <w:bottom w:val="none" w:sz="0" w:space="0" w:color="auto"/>
                        <w:right w:val="none" w:sz="0" w:space="0" w:color="auto"/>
                      </w:divBdr>
                    </w:div>
                    <w:div w:id="1329669775">
                      <w:marLeft w:val="0"/>
                      <w:marRight w:val="75"/>
                      <w:marTop w:val="0"/>
                      <w:marBottom w:val="0"/>
                      <w:divBdr>
                        <w:top w:val="none" w:sz="0" w:space="0" w:color="auto"/>
                        <w:left w:val="none" w:sz="0" w:space="0" w:color="auto"/>
                        <w:bottom w:val="none" w:sz="0" w:space="0" w:color="auto"/>
                        <w:right w:val="none" w:sz="0" w:space="0" w:color="auto"/>
                      </w:divBdr>
                    </w:div>
                    <w:div w:id="1632903234">
                      <w:marLeft w:val="0"/>
                      <w:marRight w:val="75"/>
                      <w:marTop w:val="0"/>
                      <w:marBottom w:val="0"/>
                      <w:divBdr>
                        <w:top w:val="none" w:sz="0" w:space="0" w:color="auto"/>
                        <w:left w:val="none" w:sz="0" w:space="0" w:color="auto"/>
                        <w:bottom w:val="none" w:sz="0" w:space="0" w:color="auto"/>
                        <w:right w:val="none" w:sz="0" w:space="0" w:color="auto"/>
                      </w:divBdr>
                    </w:div>
                    <w:div w:id="260333948">
                      <w:marLeft w:val="0"/>
                      <w:marRight w:val="75"/>
                      <w:marTop w:val="0"/>
                      <w:marBottom w:val="0"/>
                      <w:divBdr>
                        <w:top w:val="none" w:sz="0" w:space="0" w:color="auto"/>
                        <w:left w:val="none" w:sz="0" w:space="0" w:color="auto"/>
                        <w:bottom w:val="none" w:sz="0" w:space="0" w:color="auto"/>
                        <w:right w:val="none" w:sz="0" w:space="0" w:color="auto"/>
                      </w:divBdr>
                    </w:div>
                    <w:div w:id="19934879">
                      <w:marLeft w:val="0"/>
                      <w:marRight w:val="75"/>
                      <w:marTop w:val="0"/>
                      <w:marBottom w:val="0"/>
                      <w:divBdr>
                        <w:top w:val="none" w:sz="0" w:space="0" w:color="auto"/>
                        <w:left w:val="none" w:sz="0" w:space="0" w:color="auto"/>
                        <w:bottom w:val="none" w:sz="0" w:space="0" w:color="auto"/>
                        <w:right w:val="none" w:sz="0" w:space="0" w:color="auto"/>
                      </w:divBdr>
                    </w:div>
                    <w:div w:id="513346993">
                      <w:marLeft w:val="0"/>
                      <w:marRight w:val="75"/>
                      <w:marTop w:val="0"/>
                      <w:marBottom w:val="0"/>
                      <w:divBdr>
                        <w:top w:val="none" w:sz="0" w:space="0" w:color="auto"/>
                        <w:left w:val="none" w:sz="0" w:space="0" w:color="auto"/>
                        <w:bottom w:val="none" w:sz="0" w:space="0" w:color="auto"/>
                        <w:right w:val="none" w:sz="0" w:space="0" w:color="auto"/>
                      </w:divBdr>
                    </w:div>
                    <w:div w:id="1077559144">
                      <w:marLeft w:val="0"/>
                      <w:marRight w:val="75"/>
                      <w:marTop w:val="0"/>
                      <w:marBottom w:val="0"/>
                      <w:divBdr>
                        <w:top w:val="none" w:sz="0" w:space="0" w:color="auto"/>
                        <w:left w:val="none" w:sz="0" w:space="0" w:color="auto"/>
                        <w:bottom w:val="none" w:sz="0" w:space="0" w:color="auto"/>
                        <w:right w:val="none" w:sz="0" w:space="0" w:color="auto"/>
                      </w:divBdr>
                    </w:div>
                    <w:div w:id="58990113">
                      <w:marLeft w:val="0"/>
                      <w:marRight w:val="75"/>
                      <w:marTop w:val="0"/>
                      <w:marBottom w:val="0"/>
                      <w:divBdr>
                        <w:top w:val="none" w:sz="0" w:space="0" w:color="auto"/>
                        <w:left w:val="none" w:sz="0" w:space="0" w:color="auto"/>
                        <w:bottom w:val="none" w:sz="0" w:space="0" w:color="auto"/>
                        <w:right w:val="none" w:sz="0" w:space="0" w:color="auto"/>
                      </w:divBdr>
                    </w:div>
                    <w:div w:id="1991129619">
                      <w:marLeft w:val="0"/>
                      <w:marRight w:val="75"/>
                      <w:marTop w:val="0"/>
                      <w:marBottom w:val="0"/>
                      <w:divBdr>
                        <w:top w:val="none" w:sz="0" w:space="0" w:color="auto"/>
                        <w:left w:val="none" w:sz="0" w:space="0" w:color="auto"/>
                        <w:bottom w:val="none" w:sz="0" w:space="0" w:color="auto"/>
                        <w:right w:val="none" w:sz="0" w:space="0" w:color="auto"/>
                      </w:divBdr>
                    </w:div>
                    <w:div w:id="292299367">
                      <w:marLeft w:val="0"/>
                      <w:marRight w:val="75"/>
                      <w:marTop w:val="0"/>
                      <w:marBottom w:val="0"/>
                      <w:divBdr>
                        <w:top w:val="none" w:sz="0" w:space="0" w:color="auto"/>
                        <w:left w:val="none" w:sz="0" w:space="0" w:color="auto"/>
                        <w:bottom w:val="none" w:sz="0" w:space="0" w:color="auto"/>
                        <w:right w:val="none" w:sz="0" w:space="0" w:color="auto"/>
                      </w:divBdr>
                    </w:div>
                    <w:div w:id="1782531388">
                      <w:marLeft w:val="0"/>
                      <w:marRight w:val="75"/>
                      <w:marTop w:val="0"/>
                      <w:marBottom w:val="0"/>
                      <w:divBdr>
                        <w:top w:val="none" w:sz="0" w:space="0" w:color="auto"/>
                        <w:left w:val="none" w:sz="0" w:space="0" w:color="auto"/>
                        <w:bottom w:val="none" w:sz="0" w:space="0" w:color="auto"/>
                        <w:right w:val="none" w:sz="0" w:space="0" w:color="auto"/>
                      </w:divBdr>
                    </w:div>
                    <w:div w:id="784421712">
                      <w:marLeft w:val="0"/>
                      <w:marRight w:val="75"/>
                      <w:marTop w:val="0"/>
                      <w:marBottom w:val="0"/>
                      <w:divBdr>
                        <w:top w:val="none" w:sz="0" w:space="0" w:color="auto"/>
                        <w:left w:val="none" w:sz="0" w:space="0" w:color="auto"/>
                        <w:bottom w:val="none" w:sz="0" w:space="0" w:color="auto"/>
                        <w:right w:val="none" w:sz="0" w:space="0" w:color="auto"/>
                      </w:divBdr>
                    </w:div>
                    <w:div w:id="1230189095">
                      <w:marLeft w:val="0"/>
                      <w:marRight w:val="75"/>
                      <w:marTop w:val="0"/>
                      <w:marBottom w:val="0"/>
                      <w:divBdr>
                        <w:top w:val="none" w:sz="0" w:space="0" w:color="auto"/>
                        <w:left w:val="none" w:sz="0" w:space="0" w:color="auto"/>
                        <w:bottom w:val="none" w:sz="0" w:space="0" w:color="auto"/>
                        <w:right w:val="none" w:sz="0" w:space="0" w:color="auto"/>
                      </w:divBdr>
                    </w:div>
                    <w:div w:id="222298519">
                      <w:marLeft w:val="0"/>
                      <w:marRight w:val="75"/>
                      <w:marTop w:val="0"/>
                      <w:marBottom w:val="0"/>
                      <w:divBdr>
                        <w:top w:val="none" w:sz="0" w:space="0" w:color="auto"/>
                        <w:left w:val="none" w:sz="0" w:space="0" w:color="auto"/>
                        <w:bottom w:val="none" w:sz="0" w:space="0" w:color="auto"/>
                        <w:right w:val="none" w:sz="0" w:space="0" w:color="auto"/>
                      </w:divBdr>
                    </w:div>
                    <w:div w:id="82533821">
                      <w:marLeft w:val="0"/>
                      <w:marRight w:val="75"/>
                      <w:marTop w:val="0"/>
                      <w:marBottom w:val="0"/>
                      <w:divBdr>
                        <w:top w:val="none" w:sz="0" w:space="0" w:color="auto"/>
                        <w:left w:val="none" w:sz="0" w:space="0" w:color="auto"/>
                        <w:bottom w:val="none" w:sz="0" w:space="0" w:color="auto"/>
                        <w:right w:val="none" w:sz="0" w:space="0" w:color="auto"/>
                      </w:divBdr>
                    </w:div>
                    <w:div w:id="1067073216">
                      <w:marLeft w:val="0"/>
                      <w:marRight w:val="75"/>
                      <w:marTop w:val="0"/>
                      <w:marBottom w:val="0"/>
                      <w:divBdr>
                        <w:top w:val="none" w:sz="0" w:space="0" w:color="auto"/>
                        <w:left w:val="none" w:sz="0" w:space="0" w:color="auto"/>
                        <w:bottom w:val="none" w:sz="0" w:space="0" w:color="auto"/>
                        <w:right w:val="none" w:sz="0" w:space="0" w:color="auto"/>
                      </w:divBdr>
                    </w:div>
                    <w:div w:id="1638995835">
                      <w:marLeft w:val="0"/>
                      <w:marRight w:val="75"/>
                      <w:marTop w:val="0"/>
                      <w:marBottom w:val="0"/>
                      <w:divBdr>
                        <w:top w:val="none" w:sz="0" w:space="0" w:color="auto"/>
                        <w:left w:val="none" w:sz="0" w:space="0" w:color="auto"/>
                        <w:bottom w:val="none" w:sz="0" w:space="0" w:color="auto"/>
                        <w:right w:val="none" w:sz="0" w:space="0" w:color="auto"/>
                      </w:divBdr>
                    </w:div>
                    <w:div w:id="1782921585">
                      <w:marLeft w:val="0"/>
                      <w:marRight w:val="75"/>
                      <w:marTop w:val="0"/>
                      <w:marBottom w:val="0"/>
                      <w:divBdr>
                        <w:top w:val="none" w:sz="0" w:space="0" w:color="auto"/>
                        <w:left w:val="none" w:sz="0" w:space="0" w:color="auto"/>
                        <w:bottom w:val="none" w:sz="0" w:space="0" w:color="auto"/>
                        <w:right w:val="none" w:sz="0" w:space="0" w:color="auto"/>
                      </w:divBdr>
                    </w:div>
                    <w:div w:id="1064108800">
                      <w:marLeft w:val="0"/>
                      <w:marRight w:val="75"/>
                      <w:marTop w:val="0"/>
                      <w:marBottom w:val="0"/>
                      <w:divBdr>
                        <w:top w:val="none" w:sz="0" w:space="0" w:color="auto"/>
                        <w:left w:val="none" w:sz="0" w:space="0" w:color="auto"/>
                        <w:bottom w:val="none" w:sz="0" w:space="0" w:color="auto"/>
                        <w:right w:val="none" w:sz="0" w:space="0" w:color="auto"/>
                      </w:divBdr>
                    </w:div>
                    <w:div w:id="340863783">
                      <w:marLeft w:val="0"/>
                      <w:marRight w:val="75"/>
                      <w:marTop w:val="0"/>
                      <w:marBottom w:val="0"/>
                      <w:divBdr>
                        <w:top w:val="none" w:sz="0" w:space="0" w:color="auto"/>
                        <w:left w:val="none" w:sz="0" w:space="0" w:color="auto"/>
                        <w:bottom w:val="none" w:sz="0" w:space="0" w:color="auto"/>
                        <w:right w:val="none" w:sz="0" w:space="0" w:color="auto"/>
                      </w:divBdr>
                    </w:div>
                    <w:div w:id="182864974">
                      <w:marLeft w:val="0"/>
                      <w:marRight w:val="75"/>
                      <w:marTop w:val="0"/>
                      <w:marBottom w:val="0"/>
                      <w:divBdr>
                        <w:top w:val="none" w:sz="0" w:space="0" w:color="auto"/>
                        <w:left w:val="none" w:sz="0" w:space="0" w:color="auto"/>
                        <w:bottom w:val="none" w:sz="0" w:space="0" w:color="auto"/>
                        <w:right w:val="none" w:sz="0" w:space="0" w:color="auto"/>
                      </w:divBdr>
                    </w:div>
                    <w:div w:id="185475630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180">
      <w:bodyDiv w:val="1"/>
      <w:marLeft w:val="0"/>
      <w:marRight w:val="0"/>
      <w:marTop w:val="0"/>
      <w:marBottom w:val="0"/>
      <w:divBdr>
        <w:top w:val="none" w:sz="0" w:space="0" w:color="auto"/>
        <w:left w:val="none" w:sz="0" w:space="0" w:color="auto"/>
        <w:bottom w:val="none" w:sz="0" w:space="0" w:color="auto"/>
        <w:right w:val="none" w:sz="0" w:space="0" w:color="auto"/>
      </w:divBdr>
    </w:div>
    <w:div w:id="1427532604">
      <w:bodyDiv w:val="1"/>
      <w:marLeft w:val="0"/>
      <w:marRight w:val="0"/>
      <w:marTop w:val="0"/>
      <w:marBottom w:val="0"/>
      <w:divBdr>
        <w:top w:val="none" w:sz="0" w:space="0" w:color="auto"/>
        <w:left w:val="none" w:sz="0" w:space="0" w:color="auto"/>
        <w:bottom w:val="none" w:sz="0" w:space="0" w:color="auto"/>
        <w:right w:val="none" w:sz="0" w:space="0" w:color="auto"/>
      </w:divBdr>
    </w:div>
    <w:div w:id="1543862961">
      <w:bodyDiv w:val="1"/>
      <w:marLeft w:val="0"/>
      <w:marRight w:val="0"/>
      <w:marTop w:val="0"/>
      <w:marBottom w:val="0"/>
      <w:divBdr>
        <w:top w:val="none" w:sz="0" w:space="0" w:color="auto"/>
        <w:left w:val="none" w:sz="0" w:space="0" w:color="auto"/>
        <w:bottom w:val="none" w:sz="0" w:space="0" w:color="auto"/>
        <w:right w:val="none" w:sz="0" w:space="0" w:color="auto"/>
      </w:divBdr>
      <w:divsChild>
        <w:div w:id="2069497342">
          <w:marLeft w:val="0"/>
          <w:marRight w:val="0"/>
          <w:marTop w:val="0"/>
          <w:marBottom w:val="0"/>
          <w:divBdr>
            <w:top w:val="none" w:sz="0" w:space="0" w:color="auto"/>
            <w:left w:val="none" w:sz="0" w:space="0" w:color="auto"/>
            <w:bottom w:val="none" w:sz="0" w:space="0" w:color="auto"/>
            <w:right w:val="none" w:sz="0" w:space="0" w:color="auto"/>
          </w:divBdr>
          <w:divsChild>
            <w:div w:id="116512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00224499.2017.1399978" TargetMode="External"/><Relationship Id="rId18" Type="http://schemas.openxmlformats.org/officeDocument/2006/relationships/hyperlink" Target="https://doi.org/10.46743/2160-3715/1995.2061" TargetMode="External"/><Relationship Id="rId26" Type="http://schemas.openxmlformats.org/officeDocument/2006/relationships/hyperlink" Target="https://doi.org/10.1080/19419899.2012.760172" TargetMode="External"/><Relationship Id="rId39" Type="http://schemas.openxmlformats.org/officeDocument/2006/relationships/hyperlink" Target="https://doi.org/10.1080/14780887.2018.1536384" TargetMode="External"/><Relationship Id="rId3" Type="http://schemas.openxmlformats.org/officeDocument/2006/relationships/styles" Target="styles.xml"/><Relationship Id="rId21" Type="http://schemas.openxmlformats.org/officeDocument/2006/relationships/hyperlink" Target="https://doi.org/10.1017/9781107295094" TargetMode="External"/><Relationship Id="rId34" Type="http://schemas.openxmlformats.org/officeDocument/2006/relationships/hyperlink" Target="http://dx.doi.org/10.1037/amp0000151" TargetMode="External"/><Relationship Id="rId42" Type="http://schemas.openxmlformats.org/officeDocument/2006/relationships/hyperlink" Target="http://dx.doi.org/10.1037/11537-000" TargetMode="External"/><Relationship Id="rId47" Type="http://schemas.openxmlformats.org/officeDocument/2006/relationships/hyperlink" Target="https://doi.org/10.1016/j.psyneuen.2009.11.010" TargetMode="External"/><Relationship Id="rId50" Type="http://schemas.openxmlformats.org/officeDocument/2006/relationships/hyperlink" Target="https://doi.org/10.1080/2159676X.2021.2001031" TargetMode="External"/><Relationship Id="rId7" Type="http://schemas.openxmlformats.org/officeDocument/2006/relationships/endnotes" Target="endnotes.xml"/><Relationship Id="rId12" Type="http://schemas.openxmlformats.org/officeDocument/2006/relationships/hyperlink" Target="https://doi.org/10.1080/00224499.2013.792327" TargetMode="External"/><Relationship Id="rId17" Type="http://schemas.openxmlformats.org/officeDocument/2006/relationships/hyperlink" Target="https://doi.org/10.1080/09687599466780181" TargetMode="External"/><Relationship Id="rId25" Type="http://schemas.openxmlformats.org/officeDocument/2006/relationships/hyperlink" Target="https://doi.org/10.1111/jar.12252" TargetMode="External"/><Relationship Id="rId33" Type="http://schemas.openxmlformats.org/officeDocument/2006/relationships/hyperlink" Target="http://dx.doi.org/10.1086/225902" TargetMode="External"/><Relationship Id="rId38" Type="http://schemas.openxmlformats.org/officeDocument/2006/relationships/hyperlink" Target="https://doi.org/10.1037/cou0000538" TargetMode="External"/><Relationship Id="rId46" Type="http://schemas.openxmlformats.org/officeDocument/2006/relationships/hyperlink" Target="https://doi.org/10.1111/papt.12203" TargetMode="External"/><Relationship Id="rId2" Type="http://schemas.openxmlformats.org/officeDocument/2006/relationships/numbering" Target="numbering.xml"/><Relationship Id="rId16" Type="http://schemas.openxmlformats.org/officeDocument/2006/relationships/hyperlink" Target="https://doi.org/10.1093/oso/9780197681039.003.0003" TargetMode="External"/><Relationship Id="rId20" Type="http://schemas.openxmlformats.org/officeDocument/2006/relationships/hyperlink" Target="https://doi.org/10.1002/casp.2204" TargetMode="External"/><Relationship Id="rId29" Type="http://schemas.openxmlformats.org/officeDocument/2006/relationships/hyperlink" Target="https://doi.org/10.1017/S1537592720001164" TargetMode="External"/><Relationship Id="rId41" Type="http://schemas.openxmlformats.org/officeDocument/2006/relationships/hyperlink" Target="http://dx.doi.org/10.1207/S15327752JPA7602_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doi.org/10.1111/bjhp.12399" TargetMode="External"/><Relationship Id="rId32" Type="http://schemas.openxmlformats.org/officeDocument/2006/relationships/hyperlink" Target="https://doi.org/10.1177/0959353595053004" TargetMode="External"/><Relationship Id="rId37" Type="http://schemas.openxmlformats.org/officeDocument/2006/relationships/hyperlink" Target="https://www.jstor.org/stable/26864142" TargetMode="External"/><Relationship Id="rId40" Type="http://schemas.openxmlformats.org/officeDocument/2006/relationships/hyperlink" Target="https://doi.org/10.1002/jcop.22753" TargetMode="External"/><Relationship Id="rId45" Type="http://schemas.openxmlformats.org/officeDocument/2006/relationships/hyperlink" Target="https://doi.org/10.1002/capr.12388" TargetMode="External"/><Relationship Id="rId5" Type="http://schemas.openxmlformats.org/officeDocument/2006/relationships/webSettings" Target="webSettings.xml"/><Relationship Id="rId15" Type="http://schemas.openxmlformats.org/officeDocument/2006/relationships/hyperlink" Target="https://doi.org/10.1080/14780887.2018.1536395" TargetMode="External"/><Relationship Id="rId23" Type="http://schemas.openxmlformats.org/officeDocument/2006/relationships/hyperlink" Target="https://doi.org/10.1080/15332691.2014.1003670" TargetMode="External"/><Relationship Id="rId28" Type="http://schemas.openxmlformats.org/officeDocument/2006/relationships/hyperlink" Target="https://doi.org/10.1080/13691058.2017.1334964" TargetMode="External"/><Relationship Id="rId36" Type="http://schemas.openxmlformats.org/officeDocument/2006/relationships/hyperlink" Target="https://doi.org/10.1016/j.jhealeco.2004.04.003" TargetMode="External"/><Relationship Id="rId49" Type="http://schemas.openxmlformats.org/officeDocument/2006/relationships/hyperlink" Target="https://doi.org/10.1177/0894439304271536" TargetMode="External"/><Relationship Id="rId10" Type="http://schemas.openxmlformats.org/officeDocument/2006/relationships/header" Target="header1.xml"/><Relationship Id="rId19" Type="http://schemas.openxmlformats.org/officeDocument/2006/relationships/hyperlink" Target="https://doi.org/10.1080/14780887.2018.1536388" TargetMode="External"/><Relationship Id="rId31" Type="http://schemas.openxmlformats.org/officeDocument/2006/relationships/hyperlink" Target="https://doi.org/10.1177/1363460711406463" TargetMode="External"/><Relationship Id="rId44" Type="http://schemas.openxmlformats.org/officeDocument/2006/relationships/hyperlink" Target="https://uwe-repository.worktribe.com/output/899220/therapists-and-non-therapists-constructions-of-heterosexa-story-completion-study"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torycompletion.net" TargetMode="External"/><Relationship Id="rId14" Type="http://schemas.openxmlformats.org/officeDocument/2006/relationships/hyperlink" Target="https://doi.org/10.1080/17437199.2022.2161594" TargetMode="External"/><Relationship Id="rId22" Type="http://schemas.openxmlformats.org/officeDocument/2006/relationships/hyperlink" Target="https://doi.org/10.1080/14780887.2018.1536378" TargetMode="External"/><Relationship Id="rId27" Type="http://schemas.openxmlformats.org/officeDocument/2006/relationships/hyperlink" Target="http://dx.doi.org/10.1111/j.1540-4560.1972.tb00023.x" TargetMode="External"/><Relationship Id="rId30" Type="http://schemas.openxmlformats.org/officeDocument/2006/relationships/hyperlink" Target="https://doi.org/10.1080/14780887.2018.1536386" TargetMode="External"/><Relationship Id="rId35" Type="http://schemas.openxmlformats.org/officeDocument/2006/relationships/hyperlink" Target="https://doi.org/10.1016/j.ssmqr.2022.100100" TargetMode="External"/><Relationship Id="rId43" Type="http://schemas.openxmlformats.org/officeDocument/2006/relationships/hyperlink" Target="https://digitalcommons.butler.edu/jiass/vol20/iss1/9" TargetMode="External"/><Relationship Id="rId48" Type="http://schemas.openxmlformats.org/officeDocument/2006/relationships/hyperlink" Target="https://dx.doi.org/10.1037/qup0000062" TargetMode="External"/><Relationship Id="rId8" Type="http://schemas.openxmlformats.org/officeDocument/2006/relationships/hyperlink" Target="file:///C:\Users\v2-clarke\Documents\Publications\Empirical\Sex%20and%20disability%20SC\Behind-the-scenes"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60109-FD5F-441A-BBF5-FBEE7849221D}">
  <ds:schemaRefs>
    <ds:schemaRef ds:uri="http://schemas.openxmlformats.org/officeDocument/2006/bibliography"/>
  </ds:schemaRefs>
</ds:datastoreItem>
</file>

<file path=docMetadata/LabelInfo.xml><?xml version="1.0" encoding="utf-8"?>
<clbl:labelList xmlns:clbl="http://schemas.microsoft.com/office/2020/mipLabelMetadata">
  <clbl:label id="{d1b36e95-0d50-42e9-958f-b63fa906beaa}" enabled="0" method="" siteId="{d1b36e95-0d50-42e9-958f-b63fa906bea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17260</Words>
  <Characters>98383</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Clarke</dc:creator>
  <cp:keywords/>
  <dc:description/>
  <cp:lastModifiedBy>Victoria Clarke</cp:lastModifiedBy>
  <cp:revision>2</cp:revision>
  <dcterms:created xsi:type="dcterms:W3CDTF">2025-08-11T15:44:00Z</dcterms:created>
  <dcterms:modified xsi:type="dcterms:W3CDTF">2025-08-11T15:44:00Z</dcterms:modified>
</cp:coreProperties>
</file>