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E21B4" w14:textId="77777777" w:rsidR="00BE6FCF" w:rsidRDefault="00BE6FCF" w:rsidP="00CB4F7B">
      <w:pPr>
        <w:pStyle w:val="whitespace-normal"/>
        <w:spacing w:before="0" w:beforeAutospacing="0" w:after="0" w:afterAutospacing="0" w:line="480" w:lineRule="auto"/>
      </w:pPr>
      <w:r>
        <w:rPr>
          <w:rStyle w:val="Strong"/>
          <w:rFonts w:eastAsiaTheme="majorEastAsia"/>
        </w:rPr>
        <w:t>Supplemental Material</w:t>
      </w:r>
    </w:p>
    <w:p w14:paraId="070FD999" w14:textId="0B690C36" w:rsidR="00BE6FCF" w:rsidRDefault="00BE6FCF" w:rsidP="00CB4F7B">
      <w:pPr>
        <w:pStyle w:val="whitespace-normal"/>
        <w:spacing w:before="0" w:beforeAutospacing="0" w:after="0" w:afterAutospacing="0" w:line="480" w:lineRule="auto"/>
      </w:pPr>
      <w:r>
        <w:rPr>
          <w:rStyle w:val="Strong"/>
          <w:rFonts w:eastAsiaTheme="majorEastAsia"/>
        </w:rPr>
        <w:t>Culturally Sensitive Clinical Psychology Master's Training Program - Curriculum, Faculty, and Outcomes</w:t>
      </w:r>
    </w:p>
    <w:p w14:paraId="061B88F2" w14:textId="77777777" w:rsidR="00BE6FCF" w:rsidRDefault="00BE6FCF" w:rsidP="00CB4F7B">
      <w:pPr>
        <w:pStyle w:val="whitespace-normal"/>
        <w:spacing w:before="0" w:beforeAutospacing="0" w:after="0" w:afterAutospacing="0" w:line="480" w:lineRule="auto"/>
      </w:pPr>
      <w:r>
        <w:rPr>
          <w:rStyle w:val="Strong"/>
          <w:rFonts w:eastAsiaTheme="majorEastAsia"/>
        </w:rPr>
        <w:t>Program Overview and Distinctive Features</w:t>
      </w:r>
    </w:p>
    <w:p w14:paraId="69614E87" w14:textId="59F4AD17" w:rsidR="00BE6FCF" w:rsidRDefault="00BE6FCF" w:rsidP="00CB4F7B">
      <w:pPr>
        <w:pStyle w:val="whitespace-normal"/>
        <w:spacing w:before="0" w:beforeAutospacing="0" w:after="0" w:afterAutospacing="0" w:line="480" w:lineRule="auto"/>
      </w:pPr>
      <w:r>
        <w:t>This master's level clinical psychology program represents the only culturally sensitive training program of its kind in Israel, specifically designed to address the significant gap in mental health services among cultural minority groups. The program differs fundamentally from traditional Israeli clinical psychology programs in three key areas: (a) specialized curriculum integration incorporating culture-specific courses alongside standard training, (b) diverse faculty composition representing the full cultural spectrum with pioneer psychologists from minority communities, and (c) innovative cultural learning practices creating bidirectional learning opportunities between faculty and students.</w:t>
      </w:r>
    </w:p>
    <w:p w14:paraId="550E8E19" w14:textId="77777777" w:rsidR="00BE6FCF" w:rsidRDefault="00BE6FCF" w:rsidP="00CB4F7B">
      <w:pPr>
        <w:pStyle w:val="whitespace-normal"/>
        <w:spacing w:before="0" w:beforeAutospacing="0" w:after="0" w:afterAutospacing="0" w:line="480" w:lineRule="auto"/>
      </w:pPr>
      <w:r>
        <w:rPr>
          <w:rStyle w:val="Strong"/>
          <w:rFonts w:eastAsiaTheme="majorEastAsia"/>
        </w:rPr>
        <w:t>Complete Curriculum Structure</w:t>
      </w:r>
    </w:p>
    <w:p w14:paraId="2A6E34FE" w14:textId="77777777" w:rsidR="00BE6FCF" w:rsidRDefault="00BE6FCF" w:rsidP="00CB4F7B">
      <w:pPr>
        <w:pStyle w:val="whitespace-normal"/>
        <w:spacing w:before="0" w:beforeAutospacing="0" w:after="0" w:afterAutospacing="0" w:line="480" w:lineRule="auto"/>
      </w:pPr>
      <w:r>
        <w:rPr>
          <w:rStyle w:val="Emphasis"/>
          <w:rFonts w:eastAsiaTheme="majorEastAsia"/>
        </w:rPr>
        <w:t>Core Clinical Psychology Requirements (Identical to All Israeli Programs)</w:t>
      </w:r>
    </w:p>
    <w:p w14:paraId="60F3BAEE" w14:textId="77777777" w:rsidR="00BE6FCF" w:rsidRDefault="00BE6FCF" w:rsidP="00CB4F7B">
      <w:pPr>
        <w:pStyle w:val="whitespace-normal"/>
        <w:spacing w:before="0" w:beforeAutospacing="0" w:after="0" w:afterAutospacing="0" w:line="480" w:lineRule="auto"/>
      </w:pPr>
      <w:r>
        <w:t>The program maintains all standard clinical psychology master's requirements mandated by Israeli psychology licensing boards:</w:t>
      </w:r>
    </w:p>
    <w:p w14:paraId="01572152" w14:textId="77777777" w:rsidR="00BE6FCF" w:rsidRDefault="00BE6FCF" w:rsidP="00CB4F7B">
      <w:pPr>
        <w:pStyle w:val="whitespace-normal"/>
        <w:numPr>
          <w:ilvl w:val="0"/>
          <w:numId w:val="35"/>
        </w:numPr>
        <w:spacing w:before="0" w:beforeAutospacing="0" w:after="0" w:afterAutospacing="0" w:line="480" w:lineRule="auto"/>
      </w:pPr>
      <w:r>
        <w:t>Clinical Practicum</w:t>
      </w:r>
    </w:p>
    <w:p w14:paraId="06A5E6A3" w14:textId="77777777" w:rsidR="00BE6FCF" w:rsidRDefault="00BE6FCF" w:rsidP="00CB4F7B">
      <w:pPr>
        <w:pStyle w:val="whitespace-normal"/>
        <w:numPr>
          <w:ilvl w:val="0"/>
          <w:numId w:val="35"/>
        </w:numPr>
        <w:spacing w:before="0" w:beforeAutospacing="0" w:after="0" w:afterAutospacing="0" w:line="480" w:lineRule="auto"/>
      </w:pPr>
      <w:r>
        <w:t>Psychology Professional Ethics</w:t>
      </w:r>
    </w:p>
    <w:p w14:paraId="258DB643" w14:textId="77777777" w:rsidR="00BE6FCF" w:rsidRDefault="00BE6FCF" w:rsidP="00CB4F7B">
      <w:pPr>
        <w:pStyle w:val="whitespace-normal"/>
        <w:numPr>
          <w:ilvl w:val="0"/>
          <w:numId w:val="35"/>
        </w:numPr>
        <w:spacing w:before="0" w:beforeAutospacing="0" w:after="0" w:afterAutospacing="0" w:line="480" w:lineRule="auto"/>
      </w:pPr>
      <w:r>
        <w:t>Psychodynamic Psychotherapy: Theories and Basic Concepts</w:t>
      </w:r>
    </w:p>
    <w:p w14:paraId="4895EC69" w14:textId="77777777" w:rsidR="00BE6FCF" w:rsidRDefault="00BE6FCF" w:rsidP="00CB4F7B">
      <w:pPr>
        <w:pStyle w:val="whitespace-normal"/>
        <w:numPr>
          <w:ilvl w:val="0"/>
          <w:numId w:val="35"/>
        </w:numPr>
        <w:spacing w:before="0" w:beforeAutospacing="0" w:after="0" w:afterAutospacing="0" w:line="480" w:lineRule="auto"/>
      </w:pPr>
      <w:r>
        <w:t>Foundations of Cognitive Therapy</w:t>
      </w:r>
    </w:p>
    <w:p w14:paraId="3A9B65F4" w14:textId="77777777" w:rsidR="00BE6FCF" w:rsidRDefault="00BE6FCF" w:rsidP="00CB4F7B">
      <w:pPr>
        <w:pStyle w:val="whitespace-normal"/>
        <w:numPr>
          <w:ilvl w:val="0"/>
          <w:numId w:val="35"/>
        </w:numPr>
        <w:spacing w:before="0" w:beforeAutospacing="0" w:after="0" w:afterAutospacing="0" w:line="480" w:lineRule="auto"/>
      </w:pPr>
      <w:r>
        <w:t>Integrative Psychodiagnostics</w:t>
      </w:r>
    </w:p>
    <w:p w14:paraId="76A30FCA" w14:textId="77777777" w:rsidR="00BE6FCF" w:rsidRDefault="00BE6FCF" w:rsidP="00CB4F7B">
      <w:pPr>
        <w:pStyle w:val="whitespace-normal"/>
        <w:numPr>
          <w:ilvl w:val="0"/>
          <w:numId w:val="35"/>
        </w:numPr>
        <w:spacing w:before="0" w:beforeAutospacing="0" w:after="0" w:afterAutospacing="0" w:line="480" w:lineRule="auto"/>
      </w:pPr>
      <w:r>
        <w:t>The Clinical Interview</w:t>
      </w:r>
    </w:p>
    <w:p w14:paraId="68A1A387" w14:textId="77777777" w:rsidR="00BE6FCF" w:rsidRDefault="00BE6FCF" w:rsidP="00CB4F7B">
      <w:pPr>
        <w:pStyle w:val="whitespace-normal"/>
        <w:numPr>
          <w:ilvl w:val="0"/>
          <w:numId w:val="35"/>
        </w:numPr>
        <w:spacing w:before="0" w:beforeAutospacing="0" w:after="0" w:afterAutospacing="0" w:line="480" w:lineRule="auto"/>
      </w:pPr>
      <w:r>
        <w:t>Practicum Supervision Group</w:t>
      </w:r>
    </w:p>
    <w:p w14:paraId="1C0B6882" w14:textId="77777777" w:rsidR="00BE6FCF" w:rsidRDefault="00BE6FCF" w:rsidP="00CB4F7B">
      <w:pPr>
        <w:pStyle w:val="whitespace-normal"/>
        <w:numPr>
          <w:ilvl w:val="0"/>
          <w:numId w:val="35"/>
        </w:numPr>
        <w:spacing w:before="0" w:beforeAutospacing="0" w:after="0" w:afterAutospacing="0" w:line="480" w:lineRule="auto"/>
      </w:pPr>
      <w:r>
        <w:lastRenderedPageBreak/>
        <w:t>Psychopharmacology</w:t>
      </w:r>
    </w:p>
    <w:p w14:paraId="7CB4FD5E" w14:textId="77777777" w:rsidR="00BE6FCF" w:rsidRDefault="00BE6FCF" w:rsidP="00CB4F7B">
      <w:pPr>
        <w:pStyle w:val="whitespace-normal"/>
        <w:numPr>
          <w:ilvl w:val="0"/>
          <w:numId w:val="35"/>
        </w:numPr>
        <w:spacing w:before="0" w:beforeAutospacing="0" w:after="0" w:afterAutospacing="0" w:line="480" w:lineRule="auto"/>
      </w:pPr>
      <w:r>
        <w:t>Psychopathology</w:t>
      </w:r>
    </w:p>
    <w:p w14:paraId="4668FD8D" w14:textId="77777777" w:rsidR="00BE6FCF" w:rsidRDefault="00BE6FCF" w:rsidP="00CB4F7B">
      <w:pPr>
        <w:pStyle w:val="whitespace-normal"/>
        <w:numPr>
          <w:ilvl w:val="0"/>
          <w:numId w:val="35"/>
        </w:numPr>
        <w:spacing w:before="0" w:beforeAutospacing="0" w:after="0" w:afterAutospacing="0" w:line="480" w:lineRule="auto"/>
      </w:pPr>
      <w:r>
        <w:t>Psychodiagnostics Assessment</w:t>
      </w:r>
    </w:p>
    <w:p w14:paraId="44D3F48C" w14:textId="77777777" w:rsidR="00BE6FCF" w:rsidRDefault="00BE6FCF" w:rsidP="00CB4F7B">
      <w:pPr>
        <w:pStyle w:val="whitespace-normal"/>
        <w:numPr>
          <w:ilvl w:val="0"/>
          <w:numId w:val="35"/>
        </w:numPr>
        <w:spacing w:before="0" w:beforeAutospacing="0" w:after="0" w:afterAutospacing="0" w:line="480" w:lineRule="auto"/>
      </w:pPr>
      <w:r>
        <w:t>Advanced Research Models</w:t>
      </w:r>
    </w:p>
    <w:p w14:paraId="12596F09" w14:textId="77777777" w:rsidR="00BE6FCF" w:rsidRDefault="00BE6FCF" w:rsidP="00CB4F7B">
      <w:pPr>
        <w:pStyle w:val="whitespace-normal"/>
        <w:numPr>
          <w:ilvl w:val="0"/>
          <w:numId w:val="35"/>
        </w:numPr>
        <w:spacing w:before="0" w:beforeAutospacing="0" w:after="0" w:afterAutospacing="0" w:line="480" w:lineRule="auto"/>
      </w:pPr>
      <w:r>
        <w:t>Thesis Seminar</w:t>
      </w:r>
    </w:p>
    <w:p w14:paraId="0C056D63" w14:textId="77777777" w:rsidR="00BE6FCF" w:rsidRDefault="00BE6FCF" w:rsidP="00CB4F7B">
      <w:pPr>
        <w:pStyle w:val="whitespace-normal"/>
        <w:numPr>
          <w:ilvl w:val="0"/>
          <w:numId w:val="35"/>
        </w:numPr>
        <w:spacing w:before="0" w:beforeAutospacing="0" w:after="0" w:afterAutospacing="0" w:line="480" w:lineRule="auto"/>
      </w:pPr>
      <w:r>
        <w:t>Departmental Seminar in Psychology</w:t>
      </w:r>
    </w:p>
    <w:p w14:paraId="47421C85" w14:textId="77777777" w:rsidR="00BE6FCF" w:rsidRDefault="00BE6FCF" w:rsidP="00CB4F7B">
      <w:pPr>
        <w:pStyle w:val="whitespace-normal"/>
        <w:spacing w:before="0" w:beforeAutospacing="0" w:after="0" w:afterAutospacing="0" w:line="480" w:lineRule="auto"/>
      </w:pPr>
      <w:r>
        <w:rPr>
          <w:rStyle w:val="Emphasis"/>
          <w:rFonts w:eastAsiaTheme="majorEastAsia"/>
        </w:rPr>
        <w:t>Specialized Cultural Integration Courses (Unique to This Program)</w:t>
      </w:r>
    </w:p>
    <w:p w14:paraId="4E4D04F0" w14:textId="528440A6" w:rsidR="00BE6FCF" w:rsidRDefault="00A43483" w:rsidP="00CB4F7B">
      <w:pPr>
        <w:pStyle w:val="whitespace-normal"/>
        <w:spacing w:before="0" w:beforeAutospacing="0" w:after="0" w:afterAutospacing="0" w:line="480" w:lineRule="auto"/>
      </w:pPr>
      <w:r>
        <w:t>S</w:t>
      </w:r>
      <w:r w:rsidR="00BE6FCF">
        <w:t xml:space="preserve">pecialized courses address cultural and religious dimensions absent </w:t>
      </w:r>
      <w:r>
        <w:t>in</w:t>
      </w:r>
      <w:r w:rsidR="00BE6FCF">
        <w:t xml:space="preserve"> conventional programs:</w:t>
      </w:r>
    </w:p>
    <w:p w14:paraId="7BC3573B" w14:textId="77777777" w:rsidR="00BE6FCF" w:rsidRDefault="00BE6FCF" w:rsidP="00CB4F7B">
      <w:pPr>
        <w:pStyle w:val="whitespace-normal"/>
        <w:numPr>
          <w:ilvl w:val="0"/>
          <w:numId w:val="36"/>
        </w:numPr>
        <w:spacing w:before="0" w:beforeAutospacing="0" w:after="0" w:afterAutospacing="0" w:line="480" w:lineRule="auto"/>
      </w:pPr>
      <w:r>
        <w:t>The Relational Approach in Psychotherapy: Principles and Perspectives on Class, Culture, and Race. Advanced integration of social justice and cultural awareness in therapeutic relationships.</w:t>
      </w:r>
    </w:p>
    <w:p w14:paraId="0FF66FCB" w14:textId="77777777" w:rsidR="00BE6FCF" w:rsidRDefault="00BE6FCF" w:rsidP="00CB4F7B">
      <w:pPr>
        <w:pStyle w:val="whitespace-normal"/>
        <w:numPr>
          <w:ilvl w:val="0"/>
          <w:numId w:val="36"/>
        </w:numPr>
        <w:spacing w:before="0" w:beforeAutospacing="0" w:after="0" w:afterAutospacing="0" w:line="480" w:lineRule="auto"/>
      </w:pPr>
      <w:r>
        <w:t>Cultural Aspects of Psychopathology. Examination of how cultural and religious factors influence the manifestation, interpretation, and treatment of psychological disorders.</w:t>
      </w:r>
    </w:p>
    <w:p w14:paraId="7C2B6DDF" w14:textId="77777777" w:rsidR="00BE6FCF" w:rsidRDefault="00BE6FCF" w:rsidP="00CB4F7B">
      <w:pPr>
        <w:pStyle w:val="whitespace-normal"/>
        <w:numPr>
          <w:ilvl w:val="0"/>
          <w:numId w:val="36"/>
        </w:numPr>
        <w:spacing w:before="0" w:beforeAutospacing="0" w:after="0" w:afterAutospacing="0" w:line="480" w:lineRule="auto"/>
      </w:pPr>
      <w:r>
        <w:t>Culturally Sensitive Psychology: Working with the Arab Society. Specific approaches, cultural considerations, and therapeutic adaptations for Arab populations.</w:t>
      </w:r>
    </w:p>
    <w:p w14:paraId="29230DE2" w14:textId="77777777" w:rsidR="00BE6FCF" w:rsidRDefault="00BE6FCF" w:rsidP="00CB4F7B">
      <w:pPr>
        <w:pStyle w:val="whitespace-normal"/>
        <w:numPr>
          <w:ilvl w:val="0"/>
          <w:numId w:val="36"/>
        </w:numPr>
        <w:spacing w:before="0" w:beforeAutospacing="0" w:after="0" w:afterAutospacing="0" w:line="480" w:lineRule="auto"/>
      </w:pPr>
      <w:r>
        <w:t>Culture, Identity and Personality. Integration of cultural identity development with personality theory and therapeutic approaches.</w:t>
      </w:r>
    </w:p>
    <w:p w14:paraId="40D852F8" w14:textId="0E0D0625" w:rsidR="00BE6FCF" w:rsidRDefault="00BE6FCF" w:rsidP="00CB4F7B">
      <w:pPr>
        <w:pStyle w:val="whitespace-normal"/>
        <w:numPr>
          <w:ilvl w:val="0"/>
          <w:numId w:val="36"/>
        </w:numPr>
        <w:spacing w:before="0" w:beforeAutospacing="0" w:after="0" w:afterAutospacing="0" w:line="480" w:lineRule="auto"/>
      </w:pPr>
      <w:r>
        <w:t xml:space="preserve">The Ultra-Orthodox Society - Psychological Aspects. </w:t>
      </w:r>
      <w:r w:rsidR="00A43483">
        <w:t>T</w:t>
      </w:r>
      <w:r>
        <w:t>herapeutic considerations and cultural competency for working within Haredi communities.</w:t>
      </w:r>
    </w:p>
    <w:p w14:paraId="45F3D2F4" w14:textId="77777777" w:rsidR="00BE6FCF" w:rsidRDefault="00BE6FCF" w:rsidP="00CB4F7B">
      <w:pPr>
        <w:pStyle w:val="whitespace-normal"/>
        <w:numPr>
          <w:ilvl w:val="0"/>
          <w:numId w:val="36"/>
        </w:numPr>
        <w:spacing w:before="0" w:beforeAutospacing="0" w:after="0" w:afterAutospacing="0" w:line="480" w:lineRule="auto"/>
      </w:pPr>
      <w:r>
        <w:t>Personal and Cultural Dialogue Group. Experiential learning focused on cross-cultural understanding and personal identity exploration.</w:t>
      </w:r>
    </w:p>
    <w:p w14:paraId="35F0B2D5" w14:textId="77777777" w:rsidR="00BE6FCF" w:rsidRDefault="00BE6FCF" w:rsidP="00CB4F7B">
      <w:pPr>
        <w:pStyle w:val="whitespace-normal"/>
        <w:numPr>
          <w:ilvl w:val="0"/>
          <w:numId w:val="36"/>
        </w:numPr>
        <w:spacing w:before="0" w:beforeAutospacing="0" w:after="0" w:afterAutospacing="0" w:line="480" w:lineRule="auto"/>
      </w:pPr>
      <w:r>
        <w:t>Qualitative Methodologies in Psychology. Emphasis on culturally sensitive research approaches that capture nuanced cultural experiences.</w:t>
      </w:r>
    </w:p>
    <w:p w14:paraId="6E096733" w14:textId="77777777" w:rsidR="00BE6FCF" w:rsidRDefault="00BE6FCF" w:rsidP="00CB4F7B">
      <w:pPr>
        <w:pStyle w:val="whitespace-normal"/>
        <w:numPr>
          <w:ilvl w:val="0"/>
          <w:numId w:val="36"/>
        </w:numPr>
        <w:spacing w:before="0" w:beforeAutospacing="0" w:after="0" w:afterAutospacing="0" w:line="480" w:lineRule="auto"/>
      </w:pPr>
      <w:r>
        <w:lastRenderedPageBreak/>
        <w:t>Advanced Quantitative Research. Quantitative methods adapted for multicultural populations.</w:t>
      </w:r>
    </w:p>
    <w:p w14:paraId="79C8F6DA" w14:textId="77777777" w:rsidR="00BE6FCF" w:rsidRDefault="00BE6FCF" w:rsidP="00CB4F7B">
      <w:pPr>
        <w:pStyle w:val="whitespace-normal"/>
        <w:spacing w:before="0" w:beforeAutospacing="0" w:after="0" w:afterAutospacing="0" w:line="480" w:lineRule="auto"/>
      </w:pPr>
      <w:r>
        <w:rPr>
          <w:rStyle w:val="Strong"/>
          <w:rFonts w:eastAsiaTheme="majorEastAsia"/>
        </w:rPr>
        <w:t>Faculty Composition and Pioneering Role</w:t>
      </w:r>
    </w:p>
    <w:p w14:paraId="2DB2F59E" w14:textId="77777777" w:rsidR="00BE6FCF" w:rsidRDefault="00BE6FCF" w:rsidP="00CB4F7B">
      <w:pPr>
        <w:pStyle w:val="whitespace-normal"/>
        <w:spacing w:before="0" w:beforeAutospacing="0" w:after="0" w:afterAutospacing="0" w:line="480" w:lineRule="auto"/>
      </w:pPr>
      <w:r>
        <w:rPr>
          <w:rStyle w:val="Emphasis"/>
          <w:rFonts w:eastAsiaTheme="majorEastAsia"/>
        </w:rPr>
        <w:t>Cultural Representation</w:t>
      </w:r>
    </w:p>
    <w:p w14:paraId="458581F2" w14:textId="77777777" w:rsidR="00BE6FCF" w:rsidRDefault="00BE6FCF" w:rsidP="00CB4F7B">
      <w:pPr>
        <w:pStyle w:val="whitespace-normal"/>
        <w:spacing w:before="0" w:beforeAutospacing="0" w:after="0" w:afterAutospacing="0" w:line="480" w:lineRule="auto"/>
      </w:pPr>
      <w:r>
        <w:t>The faculty embodies the program's diversity commitment through intentional recruitment across cultural boundaries:</w:t>
      </w:r>
    </w:p>
    <w:p w14:paraId="2DD6E8B2" w14:textId="77777777" w:rsidR="00BE6FCF" w:rsidRDefault="00BE6FCF" w:rsidP="00CB4F7B">
      <w:pPr>
        <w:pStyle w:val="whitespace-normal"/>
        <w:numPr>
          <w:ilvl w:val="0"/>
          <w:numId w:val="37"/>
        </w:numPr>
        <w:spacing w:before="0" w:beforeAutospacing="0" w:after="0" w:afterAutospacing="0" w:line="480" w:lineRule="auto"/>
      </w:pPr>
      <w:r>
        <w:t>Orthodox Jewish faculty (male and female)</w:t>
      </w:r>
    </w:p>
    <w:p w14:paraId="28A9CEF4" w14:textId="77777777" w:rsidR="00BE6FCF" w:rsidRDefault="00BE6FCF" w:rsidP="00CB4F7B">
      <w:pPr>
        <w:pStyle w:val="whitespace-normal"/>
        <w:numPr>
          <w:ilvl w:val="0"/>
          <w:numId w:val="37"/>
        </w:numPr>
        <w:spacing w:before="0" w:beforeAutospacing="0" w:after="0" w:afterAutospacing="0" w:line="480" w:lineRule="auto"/>
      </w:pPr>
      <w:r>
        <w:t>Muslim religious faculty member</w:t>
      </w:r>
    </w:p>
    <w:p w14:paraId="15753BC3" w14:textId="77777777" w:rsidR="00BE6FCF" w:rsidRDefault="00BE6FCF" w:rsidP="00CB4F7B">
      <w:pPr>
        <w:pStyle w:val="whitespace-normal"/>
        <w:numPr>
          <w:ilvl w:val="0"/>
          <w:numId w:val="37"/>
        </w:numPr>
        <w:spacing w:before="0" w:beforeAutospacing="0" w:after="0" w:afterAutospacing="0" w:line="480" w:lineRule="auto"/>
      </w:pPr>
      <w:r>
        <w:t>Ethiopian Jewish faculty member</w:t>
      </w:r>
    </w:p>
    <w:p w14:paraId="4D826881" w14:textId="77777777" w:rsidR="00BE6FCF" w:rsidRDefault="00BE6FCF" w:rsidP="00CB4F7B">
      <w:pPr>
        <w:pStyle w:val="whitespace-normal"/>
        <w:numPr>
          <w:ilvl w:val="0"/>
          <w:numId w:val="37"/>
        </w:numPr>
        <w:spacing w:before="0" w:beforeAutospacing="0" w:after="0" w:afterAutospacing="0" w:line="480" w:lineRule="auto"/>
      </w:pPr>
      <w:r>
        <w:t>Secular Jewish faculty (4 members)</w:t>
      </w:r>
    </w:p>
    <w:p w14:paraId="1EEFED57" w14:textId="77777777" w:rsidR="00BE6FCF" w:rsidRDefault="00BE6FCF" w:rsidP="00CB4F7B">
      <w:pPr>
        <w:pStyle w:val="whitespace-normal"/>
        <w:spacing w:before="0" w:beforeAutospacing="0" w:after="0" w:afterAutospacing="0" w:line="480" w:lineRule="auto"/>
      </w:pPr>
      <w:r>
        <w:rPr>
          <w:rStyle w:val="Emphasis"/>
          <w:rFonts w:eastAsiaTheme="majorEastAsia"/>
        </w:rPr>
        <w:t>Pioneer Status and Educational Impact</w:t>
      </w:r>
    </w:p>
    <w:p w14:paraId="7570D93A" w14:textId="44B7F009" w:rsidR="00BE6FCF" w:rsidRDefault="00BE6FCF" w:rsidP="00CB4F7B">
      <w:pPr>
        <w:pStyle w:val="whitespace-normal"/>
        <w:spacing w:before="0" w:beforeAutospacing="0" w:after="0" w:afterAutospacing="0" w:line="480" w:lineRule="auto"/>
      </w:pPr>
      <w:r>
        <w:t>Most faculty members represent the first clinical psychologists from their respective communities in Israel, serving as exclusive academic representatives from their minority groups. This pioneering status creates distinctive educational dynamics where faculty serve as cultural translators bridging psychological and religious worldviews, students experience "familiarity" through seeing successful professionals who share their backgrounds, bidirectional learning relationships emerge where students contribute cultural knowledge often unavailable to faculty, and mentorship extends beyond graduation creating lasting professional networks.</w:t>
      </w:r>
    </w:p>
    <w:p w14:paraId="054A6FDF" w14:textId="77777777" w:rsidR="00BE6FCF" w:rsidRDefault="00BE6FCF" w:rsidP="00CB4F7B">
      <w:pPr>
        <w:pStyle w:val="whitespace-normal"/>
        <w:spacing w:before="0" w:beforeAutospacing="0" w:after="0" w:afterAutospacing="0" w:line="480" w:lineRule="auto"/>
      </w:pPr>
      <w:r>
        <w:rPr>
          <w:rStyle w:val="Strong"/>
          <w:rFonts w:eastAsiaTheme="majorEastAsia"/>
        </w:rPr>
        <w:t>Innovative Cultural Integration Practices</w:t>
      </w:r>
    </w:p>
    <w:p w14:paraId="13B283C6" w14:textId="77777777" w:rsidR="00BE6FCF" w:rsidRDefault="00BE6FCF" w:rsidP="00CB4F7B">
      <w:pPr>
        <w:pStyle w:val="whitespace-normal"/>
        <w:spacing w:before="0" w:beforeAutospacing="0" w:after="0" w:afterAutospacing="0" w:line="480" w:lineRule="auto"/>
      </w:pPr>
      <w:r>
        <w:rPr>
          <w:rStyle w:val="Emphasis"/>
          <w:rFonts w:eastAsiaTheme="majorEastAsia"/>
        </w:rPr>
        <w:t>Cultural Heritage Sharing Educational Framework</w:t>
      </w:r>
    </w:p>
    <w:p w14:paraId="4275FA87" w14:textId="77777777" w:rsidR="00BE6FCF" w:rsidRDefault="00BE6FCF" w:rsidP="00CB4F7B">
      <w:pPr>
        <w:pStyle w:val="whitespace-normal"/>
        <w:spacing w:before="0" w:beforeAutospacing="0" w:after="0" w:afterAutospacing="0" w:line="480" w:lineRule="auto"/>
      </w:pPr>
      <w:r>
        <w:t xml:space="preserve">A unique educational practice involves students from each cultural group writing detailed communications about their religious and cultural holidays to the entire program community throughout the academic year (Jewish holidays - Rosh Hashanah, Yom Kippur, Passover - </w:t>
      </w:r>
      <w:r>
        <w:lastRenderedPageBreak/>
        <w:t>written by Ultra-Orthodox students; Islamic holidays - Ramadan, Eid al-Fitr, Eid al-Adha- written by Muslim students; Ethiopian Jewish traditions (Sigd) written by Ethiopian students; Christian holidays written by Christian Arab students).</w:t>
      </w:r>
    </w:p>
    <w:p w14:paraId="4318DE57" w14:textId="77777777" w:rsidR="00BE6FCF" w:rsidRDefault="00BE6FCF" w:rsidP="00CB4F7B">
      <w:pPr>
        <w:pStyle w:val="whitespace-normal"/>
        <w:spacing w:before="0" w:beforeAutospacing="0" w:after="0" w:afterAutospacing="0" w:line="480" w:lineRule="auto"/>
      </w:pPr>
      <w:r>
        <w:rPr>
          <w:rStyle w:val="Emphasis"/>
          <w:rFonts w:eastAsiaTheme="majorEastAsia"/>
        </w:rPr>
        <w:t>Educational Outcomes</w:t>
      </w:r>
    </w:p>
    <w:p w14:paraId="2C168C85" w14:textId="77777777" w:rsidR="00BE6FCF" w:rsidRDefault="00BE6FCF" w:rsidP="00CB4F7B">
      <w:pPr>
        <w:pStyle w:val="whitespace-normal"/>
        <w:spacing w:before="0" w:beforeAutospacing="0" w:after="0" w:afterAutospacing="0" w:line="480" w:lineRule="auto"/>
      </w:pPr>
      <w:r>
        <w:t>This practice develops deep cultural familiarity beyond textbook knowledge, creates shared vocabulary for discussing spiritual and religious matters, builds empathy and understanding across religious boundaries, and provides practical cultural competency development for therapeutic work.</w:t>
      </w:r>
    </w:p>
    <w:p w14:paraId="781986C8" w14:textId="77777777" w:rsidR="00BE6FCF" w:rsidRDefault="00BE6FCF" w:rsidP="00CB4F7B">
      <w:pPr>
        <w:pStyle w:val="whitespace-normal"/>
        <w:spacing w:before="0" w:beforeAutospacing="0" w:after="0" w:afterAutospacing="0" w:line="480" w:lineRule="auto"/>
      </w:pPr>
      <w:r>
        <w:rPr>
          <w:rStyle w:val="Strong"/>
          <w:rFonts w:eastAsiaTheme="majorEastAsia"/>
        </w:rPr>
        <w:t>Clinical Training Distinctive Features</w:t>
      </w:r>
    </w:p>
    <w:p w14:paraId="065496E7" w14:textId="77777777" w:rsidR="00BE6FCF" w:rsidRDefault="00BE6FCF" w:rsidP="00CB4F7B">
      <w:pPr>
        <w:pStyle w:val="whitespace-normal"/>
        <w:spacing w:before="0" w:beforeAutospacing="0" w:after="0" w:afterAutospacing="0" w:line="480" w:lineRule="auto"/>
      </w:pPr>
      <w:r>
        <w:rPr>
          <w:rStyle w:val="Emphasis"/>
          <w:rFonts w:eastAsiaTheme="majorEastAsia"/>
        </w:rPr>
        <w:t>Geographic Context</w:t>
      </w:r>
    </w:p>
    <w:p w14:paraId="762DD323" w14:textId="77777777" w:rsidR="00BE6FCF" w:rsidRDefault="00BE6FCF" w:rsidP="00CB4F7B">
      <w:pPr>
        <w:pStyle w:val="whitespace-normal"/>
        <w:spacing w:before="0" w:beforeAutospacing="0" w:after="0" w:afterAutospacing="0" w:line="480" w:lineRule="auto"/>
      </w:pPr>
      <w:r>
        <w:t>Clinical placements occur primarily in southern Israel, serving areas with high concentrations of minority populations through public mental health clinics and community mental health centers, with particular focus on immigrant, Ethiopian Jewish, Ultra-Orthodox society and Arab communities.</w:t>
      </w:r>
    </w:p>
    <w:p w14:paraId="5709E0E5" w14:textId="77777777" w:rsidR="00BE6FCF" w:rsidRDefault="00BE6FCF" w:rsidP="00CB4F7B">
      <w:pPr>
        <w:pStyle w:val="whitespace-normal"/>
        <w:spacing w:before="0" w:beforeAutospacing="0" w:after="0" w:afterAutospacing="0" w:line="480" w:lineRule="auto"/>
      </w:pPr>
      <w:r>
        <w:rPr>
          <w:rStyle w:val="Emphasis"/>
          <w:rFonts w:eastAsiaTheme="majorEastAsia"/>
        </w:rPr>
        <w:t>Guest Lecturer and Community Perspective Integration</w:t>
      </w:r>
    </w:p>
    <w:p w14:paraId="3105A2B6" w14:textId="77777777" w:rsidR="00BE6FCF" w:rsidRDefault="00BE6FCF" w:rsidP="00CB4F7B">
      <w:pPr>
        <w:pStyle w:val="whitespace-normal"/>
        <w:spacing w:before="0" w:beforeAutospacing="0" w:after="0" w:afterAutospacing="0" w:line="480" w:lineRule="auto"/>
      </w:pPr>
      <w:r>
        <w:t>The program incorporates presentations from religious leaders, community activists, and field practitioners who provide authentic insights into minority community experiences, bridging academic theory with community realities and enhancing students' cultural understanding through direct exposure to the perspectives of the populations they will serve.</w:t>
      </w:r>
    </w:p>
    <w:p w14:paraId="403FDAB6" w14:textId="77777777" w:rsidR="00BE6FCF" w:rsidRDefault="00BE6FCF" w:rsidP="00CB4F7B">
      <w:pPr>
        <w:pStyle w:val="whitespace-normal"/>
        <w:spacing w:before="0" w:beforeAutospacing="0" w:after="0" w:afterAutospacing="0" w:line="480" w:lineRule="auto"/>
      </w:pPr>
      <w:r>
        <w:rPr>
          <w:rStyle w:val="Strong"/>
          <w:rFonts w:eastAsiaTheme="majorEastAsia"/>
        </w:rPr>
        <w:t>Program Outcomes and Community Impact</w:t>
      </w:r>
    </w:p>
    <w:p w14:paraId="6CB6539A" w14:textId="77777777" w:rsidR="00BE6FCF" w:rsidRDefault="00BE6FCF" w:rsidP="00CB4F7B">
      <w:pPr>
        <w:pStyle w:val="whitespace-normal"/>
        <w:spacing w:before="0" w:beforeAutospacing="0" w:after="0" w:afterAutospacing="0" w:line="480" w:lineRule="auto"/>
      </w:pPr>
      <w:r>
        <w:rPr>
          <w:rStyle w:val="Emphasis"/>
          <w:rFonts w:eastAsiaTheme="majorEastAsia"/>
        </w:rPr>
        <w:t>Graduate Achievement</w:t>
      </w:r>
    </w:p>
    <w:p w14:paraId="29B232D5" w14:textId="77777777" w:rsidR="00BE6FCF" w:rsidRDefault="00BE6FCF" w:rsidP="00CB4F7B">
      <w:pPr>
        <w:pStyle w:val="whitespace-normal"/>
        <w:spacing w:before="0" w:beforeAutospacing="0" w:after="0" w:afterAutospacing="0" w:line="480" w:lineRule="auto"/>
      </w:pPr>
      <w:r>
        <w:t xml:space="preserve">Over its operational years, the program has accomplished foundational goals through measurable outcomes. The program has graduated dozens of clinical psychologists now serving in their </w:t>
      </w:r>
      <w:r>
        <w:lastRenderedPageBreak/>
        <w:t>origin communities, many representing the first generation of mental health professionals from their cultural groups. Most graduates practice within their communities of origin, functioning as cultural bridges serving as ambassadors increasing mental health awareness and acceptance.</w:t>
      </w:r>
    </w:p>
    <w:p w14:paraId="3454E0D5" w14:textId="77777777" w:rsidR="00BE6FCF" w:rsidRDefault="00BE6FCF" w:rsidP="00CB4F7B">
      <w:pPr>
        <w:pStyle w:val="whitespace-normal"/>
        <w:spacing w:before="0" w:beforeAutospacing="0" w:after="0" w:afterAutospacing="0" w:line="480" w:lineRule="auto"/>
      </w:pPr>
      <w:r>
        <w:rPr>
          <w:rStyle w:val="Emphasis"/>
          <w:rFonts w:eastAsiaTheme="majorEastAsia"/>
        </w:rPr>
        <w:t>Systemic Change</w:t>
      </w:r>
    </w:p>
    <w:p w14:paraId="374221D9" w14:textId="77777777" w:rsidR="00BE6FCF" w:rsidRDefault="00BE6FCF" w:rsidP="00CB4F7B">
      <w:pPr>
        <w:pStyle w:val="whitespace-normal"/>
        <w:spacing w:before="0" w:beforeAutospacing="0" w:after="0" w:afterAutospacing="0" w:line="480" w:lineRule="auto"/>
      </w:pPr>
      <w:r>
        <w:t>Program impact includes reduced stigma around mental health services in religious communities previously viewing psychology as culturally incompatible, professional representation through visible mental health professionals who share community members' cultural and religious backgrounds, and language development creating shared cultural-clinical vocabulary enabling expression of psychological, spiritual, and religious dimensions.</w:t>
      </w:r>
    </w:p>
    <w:p w14:paraId="7F194CD5" w14:textId="77777777" w:rsidR="00BE6FCF" w:rsidRDefault="00BE6FCF" w:rsidP="00CB4F7B">
      <w:pPr>
        <w:pStyle w:val="whitespace-normal"/>
        <w:spacing w:before="0" w:beforeAutospacing="0" w:after="0" w:afterAutospacing="0" w:line="480" w:lineRule="auto"/>
      </w:pPr>
      <w:r>
        <w:rPr>
          <w:rStyle w:val="Strong"/>
          <w:rFonts w:eastAsiaTheme="majorEastAsia"/>
        </w:rPr>
        <w:t>Unique Bidirectional Learning Model</w:t>
      </w:r>
    </w:p>
    <w:p w14:paraId="08A580C4" w14:textId="77777777" w:rsidR="00BE6FCF" w:rsidRDefault="00BE6FCF" w:rsidP="00CB4F7B">
      <w:pPr>
        <w:pStyle w:val="whitespace-normal"/>
        <w:spacing w:before="0" w:beforeAutospacing="0" w:after="0" w:afterAutospacing="0" w:line="480" w:lineRule="auto"/>
      </w:pPr>
      <w:r>
        <w:rPr>
          <w:rStyle w:val="Emphasis"/>
          <w:rFonts w:eastAsiaTheme="majorEastAsia"/>
        </w:rPr>
        <w:t>Student-Faculty Knowledge Exchange</w:t>
      </w:r>
    </w:p>
    <w:p w14:paraId="50499C92" w14:textId="77777777" w:rsidR="00BE6FCF" w:rsidRDefault="00BE6FCF" w:rsidP="00CB4F7B">
      <w:pPr>
        <w:pStyle w:val="whitespace-normal"/>
        <w:spacing w:before="0" w:beforeAutospacing="0" w:after="0" w:afterAutospacing="0" w:line="480" w:lineRule="auto"/>
      </w:pPr>
      <w:r>
        <w:t>When students from religious minorities enter the program, they possess crucial cultural and religious knowledge often unavailable to faculty and supervisors. This creates distinctive educational dynamics including simultaneous learning and teaching positions for both students and faculty, cultural consultation roles for students within their areas of expertise, authentic cultural translation rather than external academic interpretation, and professional growth opportunities for faculty in developing cultural competencies.</w:t>
      </w:r>
    </w:p>
    <w:p w14:paraId="50068D47" w14:textId="3B59C210" w:rsidR="009A1D31" w:rsidRDefault="009A1D31" w:rsidP="00CB4F7B">
      <w:pPr>
        <w:spacing w:after="0" w:line="480" w:lineRule="auto"/>
        <w:rPr>
          <w:rFonts w:asciiTheme="majorBidi" w:eastAsia="Times New Roman" w:hAnsiTheme="majorBidi" w:cstheme="majorBidi"/>
          <w:kern w:val="0"/>
          <w14:ligatures w14:val="none"/>
        </w:rPr>
      </w:pPr>
    </w:p>
    <w:sectPr w:rsidR="009A1D3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3C16"/>
    <w:multiLevelType w:val="multilevel"/>
    <w:tmpl w:val="B5CA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D0089"/>
    <w:multiLevelType w:val="multilevel"/>
    <w:tmpl w:val="5CB8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239F5"/>
    <w:multiLevelType w:val="multilevel"/>
    <w:tmpl w:val="6696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45601"/>
    <w:multiLevelType w:val="multilevel"/>
    <w:tmpl w:val="428A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18A2"/>
    <w:multiLevelType w:val="multilevel"/>
    <w:tmpl w:val="7C5C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05A58"/>
    <w:multiLevelType w:val="multilevel"/>
    <w:tmpl w:val="55D6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E3097F"/>
    <w:multiLevelType w:val="multilevel"/>
    <w:tmpl w:val="F1A6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DE2ECE"/>
    <w:multiLevelType w:val="multilevel"/>
    <w:tmpl w:val="C25E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E24AD7"/>
    <w:multiLevelType w:val="multilevel"/>
    <w:tmpl w:val="C374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3D4232"/>
    <w:multiLevelType w:val="multilevel"/>
    <w:tmpl w:val="8BFA6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A96DDC"/>
    <w:multiLevelType w:val="multilevel"/>
    <w:tmpl w:val="CDD87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826A69"/>
    <w:multiLevelType w:val="multilevel"/>
    <w:tmpl w:val="134CA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C3410E"/>
    <w:multiLevelType w:val="multilevel"/>
    <w:tmpl w:val="0CD4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24B9"/>
    <w:multiLevelType w:val="multilevel"/>
    <w:tmpl w:val="1A04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0B31E1"/>
    <w:multiLevelType w:val="multilevel"/>
    <w:tmpl w:val="6428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4161AD"/>
    <w:multiLevelType w:val="multilevel"/>
    <w:tmpl w:val="F94CA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862B97"/>
    <w:multiLevelType w:val="multilevel"/>
    <w:tmpl w:val="0CE6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CF10FA"/>
    <w:multiLevelType w:val="multilevel"/>
    <w:tmpl w:val="0FB6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2F6C3C"/>
    <w:multiLevelType w:val="multilevel"/>
    <w:tmpl w:val="EF0C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B65E45"/>
    <w:multiLevelType w:val="multilevel"/>
    <w:tmpl w:val="89283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040AFF"/>
    <w:multiLevelType w:val="multilevel"/>
    <w:tmpl w:val="14E2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CA5D33"/>
    <w:multiLevelType w:val="multilevel"/>
    <w:tmpl w:val="6A78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522C71"/>
    <w:multiLevelType w:val="multilevel"/>
    <w:tmpl w:val="35C4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126A29"/>
    <w:multiLevelType w:val="multilevel"/>
    <w:tmpl w:val="655874F8"/>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966598"/>
    <w:multiLevelType w:val="multilevel"/>
    <w:tmpl w:val="AED23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605C48"/>
    <w:multiLevelType w:val="multilevel"/>
    <w:tmpl w:val="22C2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445D1E"/>
    <w:multiLevelType w:val="multilevel"/>
    <w:tmpl w:val="261E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204790"/>
    <w:multiLevelType w:val="multilevel"/>
    <w:tmpl w:val="62B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713FF2"/>
    <w:multiLevelType w:val="multilevel"/>
    <w:tmpl w:val="BE3E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453C47"/>
    <w:multiLevelType w:val="multilevel"/>
    <w:tmpl w:val="7346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F032F9"/>
    <w:multiLevelType w:val="hybridMultilevel"/>
    <w:tmpl w:val="4D2E6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30A49"/>
    <w:multiLevelType w:val="multilevel"/>
    <w:tmpl w:val="924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B76440"/>
    <w:multiLevelType w:val="multilevel"/>
    <w:tmpl w:val="90BC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125235"/>
    <w:multiLevelType w:val="multilevel"/>
    <w:tmpl w:val="1DA8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2B77E5"/>
    <w:multiLevelType w:val="multilevel"/>
    <w:tmpl w:val="CC34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B92A2C"/>
    <w:multiLevelType w:val="multilevel"/>
    <w:tmpl w:val="447C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C61CC9"/>
    <w:multiLevelType w:val="multilevel"/>
    <w:tmpl w:val="07324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1845097">
    <w:abstractNumId w:val="19"/>
  </w:num>
  <w:num w:numId="2" w16cid:durableId="93789504">
    <w:abstractNumId w:val="8"/>
  </w:num>
  <w:num w:numId="3" w16cid:durableId="1540849080">
    <w:abstractNumId w:val="22"/>
  </w:num>
  <w:num w:numId="4" w16cid:durableId="1382944664">
    <w:abstractNumId w:val="16"/>
  </w:num>
  <w:num w:numId="5" w16cid:durableId="1022324308">
    <w:abstractNumId w:val="29"/>
  </w:num>
  <w:num w:numId="6" w16cid:durableId="610671082">
    <w:abstractNumId w:val="18"/>
  </w:num>
  <w:num w:numId="7" w16cid:durableId="1399521826">
    <w:abstractNumId w:val="14"/>
  </w:num>
  <w:num w:numId="8" w16cid:durableId="1429423978">
    <w:abstractNumId w:val="1"/>
  </w:num>
  <w:num w:numId="9" w16cid:durableId="1815828808">
    <w:abstractNumId w:val="31"/>
  </w:num>
  <w:num w:numId="10" w16cid:durableId="258300412">
    <w:abstractNumId w:val="24"/>
  </w:num>
  <w:num w:numId="11" w16cid:durableId="1249921623">
    <w:abstractNumId w:val="25"/>
  </w:num>
  <w:num w:numId="12" w16cid:durableId="291713225">
    <w:abstractNumId w:val="7"/>
  </w:num>
  <w:num w:numId="13" w16cid:durableId="487290422">
    <w:abstractNumId w:val="20"/>
  </w:num>
  <w:num w:numId="14" w16cid:durableId="1053045881">
    <w:abstractNumId w:val="11"/>
  </w:num>
  <w:num w:numId="15" w16cid:durableId="1455827293">
    <w:abstractNumId w:val="17"/>
  </w:num>
  <w:num w:numId="16" w16cid:durableId="951932719">
    <w:abstractNumId w:val="6"/>
  </w:num>
  <w:num w:numId="17" w16cid:durableId="8799429">
    <w:abstractNumId w:val="33"/>
  </w:num>
  <w:num w:numId="18" w16cid:durableId="1080518786">
    <w:abstractNumId w:val="9"/>
  </w:num>
  <w:num w:numId="19" w16cid:durableId="775178823">
    <w:abstractNumId w:val="4"/>
  </w:num>
  <w:num w:numId="20" w16cid:durableId="1273048910">
    <w:abstractNumId w:val="12"/>
  </w:num>
  <w:num w:numId="21" w16cid:durableId="2076051662">
    <w:abstractNumId w:val="26"/>
  </w:num>
  <w:num w:numId="22" w16cid:durableId="92098421">
    <w:abstractNumId w:val="2"/>
  </w:num>
  <w:num w:numId="23" w16cid:durableId="273446578">
    <w:abstractNumId w:val="0"/>
  </w:num>
  <w:num w:numId="24" w16cid:durableId="582494605">
    <w:abstractNumId w:val="21"/>
  </w:num>
  <w:num w:numId="25" w16cid:durableId="2143883068">
    <w:abstractNumId w:val="30"/>
  </w:num>
  <w:num w:numId="26" w16cid:durableId="1532646598">
    <w:abstractNumId w:val="3"/>
  </w:num>
  <w:num w:numId="27" w16cid:durableId="67193043">
    <w:abstractNumId w:val="34"/>
  </w:num>
  <w:num w:numId="28" w16cid:durableId="952204649">
    <w:abstractNumId w:val="36"/>
  </w:num>
  <w:num w:numId="29" w16cid:durableId="1848397047">
    <w:abstractNumId w:val="32"/>
  </w:num>
  <w:num w:numId="30" w16cid:durableId="424617250">
    <w:abstractNumId w:val="35"/>
  </w:num>
  <w:num w:numId="31" w16cid:durableId="883759060">
    <w:abstractNumId w:val="10"/>
  </w:num>
  <w:num w:numId="32" w16cid:durableId="2055693007">
    <w:abstractNumId w:val="13"/>
  </w:num>
  <w:num w:numId="33" w16cid:durableId="1489519894">
    <w:abstractNumId w:val="27"/>
  </w:num>
  <w:num w:numId="34" w16cid:durableId="959803959">
    <w:abstractNumId w:val="5"/>
  </w:num>
  <w:num w:numId="35" w16cid:durableId="930773415">
    <w:abstractNumId w:val="15"/>
  </w:num>
  <w:num w:numId="36" w16cid:durableId="1610817543">
    <w:abstractNumId w:val="23"/>
  </w:num>
  <w:num w:numId="37" w16cid:durableId="17202006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AB"/>
    <w:rsid w:val="00135BE4"/>
    <w:rsid w:val="001C11EC"/>
    <w:rsid w:val="00230154"/>
    <w:rsid w:val="00326DAB"/>
    <w:rsid w:val="00364352"/>
    <w:rsid w:val="009A1D31"/>
    <w:rsid w:val="00A43483"/>
    <w:rsid w:val="00A96000"/>
    <w:rsid w:val="00BE6FCF"/>
    <w:rsid w:val="00C6145B"/>
    <w:rsid w:val="00CB4F7B"/>
    <w:rsid w:val="00CE661B"/>
    <w:rsid w:val="00F43D70"/>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7ADAC"/>
  <w15:chartTrackingRefBased/>
  <w15:docId w15:val="{4F3A5A2F-9A9A-124A-8E0E-5F964B9E1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L"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6D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26D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26D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26D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6D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6D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6D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6D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6D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D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26D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26D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26D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6D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6D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6D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6D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6DAB"/>
    <w:rPr>
      <w:rFonts w:eastAsiaTheme="majorEastAsia" w:cstheme="majorBidi"/>
      <w:color w:val="272727" w:themeColor="text1" w:themeTint="D8"/>
    </w:rPr>
  </w:style>
  <w:style w:type="paragraph" w:styleId="Title">
    <w:name w:val="Title"/>
    <w:basedOn w:val="Normal"/>
    <w:next w:val="Normal"/>
    <w:link w:val="TitleChar"/>
    <w:uiPriority w:val="10"/>
    <w:qFormat/>
    <w:rsid w:val="00326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6D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D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6D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DAB"/>
    <w:pPr>
      <w:spacing w:before="160"/>
      <w:jc w:val="center"/>
    </w:pPr>
    <w:rPr>
      <w:i/>
      <w:iCs/>
      <w:color w:val="404040" w:themeColor="text1" w:themeTint="BF"/>
    </w:rPr>
  </w:style>
  <w:style w:type="character" w:customStyle="1" w:styleId="QuoteChar">
    <w:name w:val="Quote Char"/>
    <w:basedOn w:val="DefaultParagraphFont"/>
    <w:link w:val="Quote"/>
    <w:uiPriority w:val="29"/>
    <w:rsid w:val="00326DAB"/>
    <w:rPr>
      <w:i/>
      <w:iCs/>
      <w:color w:val="404040" w:themeColor="text1" w:themeTint="BF"/>
    </w:rPr>
  </w:style>
  <w:style w:type="paragraph" w:styleId="ListParagraph">
    <w:name w:val="List Paragraph"/>
    <w:basedOn w:val="Normal"/>
    <w:uiPriority w:val="34"/>
    <w:qFormat/>
    <w:rsid w:val="00326DAB"/>
    <w:pPr>
      <w:ind w:left="720"/>
      <w:contextualSpacing/>
    </w:pPr>
  </w:style>
  <w:style w:type="character" w:styleId="IntenseEmphasis">
    <w:name w:val="Intense Emphasis"/>
    <w:basedOn w:val="DefaultParagraphFont"/>
    <w:uiPriority w:val="21"/>
    <w:qFormat/>
    <w:rsid w:val="00326DAB"/>
    <w:rPr>
      <w:i/>
      <w:iCs/>
      <w:color w:val="0F4761" w:themeColor="accent1" w:themeShade="BF"/>
    </w:rPr>
  </w:style>
  <w:style w:type="paragraph" w:styleId="IntenseQuote">
    <w:name w:val="Intense Quote"/>
    <w:basedOn w:val="Normal"/>
    <w:next w:val="Normal"/>
    <w:link w:val="IntenseQuoteChar"/>
    <w:uiPriority w:val="30"/>
    <w:qFormat/>
    <w:rsid w:val="00326D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6DAB"/>
    <w:rPr>
      <w:i/>
      <w:iCs/>
      <w:color w:val="0F4761" w:themeColor="accent1" w:themeShade="BF"/>
    </w:rPr>
  </w:style>
  <w:style w:type="character" w:styleId="IntenseReference">
    <w:name w:val="Intense Reference"/>
    <w:basedOn w:val="DefaultParagraphFont"/>
    <w:uiPriority w:val="32"/>
    <w:qFormat/>
    <w:rsid w:val="00326DAB"/>
    <w:rPr>
      <w:b/>
      <w:bCs/>
      <w:smallCaps/>
      <w:color w:val="0F4761" w:themeColor="accent1" w:themeShade="BF"/>
      <w:spacing w:val="5"/>
    </w:rPr>
  </w:style>
  <w:style w:type="character" w:styleId="Strong">
    <w:name w:val="Strong"/>
    <w:basedOn w:val="DefaultParagraphFont"/>
    <w:uiPriority w:val="22"/>
    <w:qFormat/>
    <w:rsid w:val="00CE661B"/>
    <w:rPr>
      <w:b/>
      <w:bCs/>
    </w:rPr>
  </w:style>
  <w:style w:type="paragraph" w:customStyle="1" w:styleId="whitespace-normal">
    <w:name w:val="whitespace-normal"/>
    <w:basedOn w:val="Normal"/>
    <w:rsid w:val="00CE661B"/>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TMLPreformatted">
    <w:name w:val="HTML Preformatted"/>
    <w:basedOn w:val="Normal"/>
    <w:link w:val="HTMLPreformattedChar"/>
    <w:uiPriority w:val="99"/>
    <w:semiHidden/>
    <w:unhideWhenUsed/>
    <w:rsid w:val="0013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135BE4"/>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135BE4"/>
    <w:rPr>
      <w:rFonts w:ascii="Courier New" w:eastAsia="Times New Roman" w:hAnsi="Courier New" w:cs="Courier New"/>
      <w:sz w:val="20"/>
      <w:szCs w:val="20"/>
    </w:rPr>
  </w:style>
  <w:style w:type="paragraph" w:styleId="NormalWeb">
    <w:name w:val="Normal (Web)"/>
    <w:basedOn w:val="Normal"/>
    <w:uiPriority w:val="99"/>
    <w:semiHidden/>
    <w:unhideWhenUsed/>
    <w:rsid w:val="00135BE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F43D70"/>
    <w:rPr>
      <w:color w:val="0000FF"/>
      <w:u w:val="single"/>
    </w:rPr>
  </w:style>
  <w:style w:type="character" w:styleId="Emphasis">
    <w:name w:val="Emphasis"/>
    <w:basedOn w:val="DefaultParagraphFont"/>
    <w:uiPriority w:val="20"/>
    <w:qFormat/>
    <w:rsid w:val="00BE6F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0501">
      <w:bodyDiv w:val="1"/>
      <w:marLeft w:val="0"/>
      <w:marRight w:val="0"/>
      <w:marTop w:val="0"/>
      <w:marBottom w:val="0"/>
      <w:divBdr>
        <w:top w:val="none" w:sz="0" w:space="0" w:color="auto"/>
        <w:left w:val="none" w:sz="0" w:space="0" w:color="auto"/>
        <w:bottom w:val="none" w:sz="0" w:space="0" w:color="auto"/>
        <w:right w:val="none" w:sz="0" w:space="0" w:color="auto"/>
      </w:divBdr>
    </w:div>
    <w:div w:id="1115442350">
      <w:bodyDiv w:val="1"/>
      <w:marLeft w:val="0"/>
      <w:marRight w:val="0"/>
      <w:marTop w:val="0"/>
      <w:marBottom w:val="0"/>
      <w:divBdr>
        <w:top w:val="none" w:sz="0" w:space="0" w:color="auto"/>
        <w:left w:val="none" w:sz="0" w:space="0" w:color="auto"/>
        <w:bottom w:val="none" w:sz="0" w:space="0" w:color="auto"/>
        <w:right w:val="none" w:sz="0" w:space="0" w:color="auto"/>
      </w:divBdr>
    </w:div>
    <w:div w:id="1306466605">
      <w:bodyDiv w:val="1"/>
      <w:marLeft w:val="0"/>
      <w:marRight w:val="0"/>
      <w:marTop w:val="0"/>
      <w:marBottom w:val="0"/>
      <w:divBdr>
        <w:top w:val="none" w:sz="0" w:space="0" w:color="auto"/>
        <w:left w:val="none" w:sz="0" w:space="0" w:color="auto"/>
        <w:bottom w:val="none" w:sz="0" w:space="0" w:color="auto"/>
        <w:right w:val="none" w:sz="0" w:space="0" w:color="auto"/>
      </w:divBdr>
    </w:div>
    <w:div w:id="1479959600">
      <w:bodyDiv w:val="1"/>
      <w:marLeft w:val="0"/>
      <w:marRight w:val="0"/>
      <w:marTop w:val="0"/>
      <w:marBottom w:val="0"/>
      <w:divBdr>
        <w:top w:val="none" w:sz="0" w:space="0" w:color="auto"/>
        <w:left w:val="none" w:sz="0" w:space="0" w:color="auto"/>
        <w:bottom w:val="none" w:sz="0" w:space="0" w:color="auto"/>
        <w:right w:val="none" w:sz="0" w:space="0" w:color="auto"/>
      </w:divBdr>
      <w:divsChild>
        <w:div w:id="742724121">
          <w:marLeft w:val="0"/>
          <w:marRight w:val="0"/>
          <w:marTop w:val="0"/>
          <w:marBottom w:val="0"/>
          <w:divBdr>
            <w:top w:val="none" w:sz="0" w:space="0" w:color="auto"/>
            <w:left w:val="none" w:sz="0" w:space="0" w:color="auto"/>
            <w:bottom w:val="none" w:sz="0" w:space="0" w:color="auto"/>
            <w:right w:val="none" w:sz="0" w:space="0" w:color="auto"/>
          </w:divBdr>
          <w:divsChild>
            <w:div w:id="1045176877">
              <w:marLeft w:val="0"/>
              <w:marRight w:val="0"/>
              <w:marTop w:val="0"/>
              <w:marBottom w:val="0"/>
              <w:divBdr>
                <w:top w:val="none" w:sz="0" w:space="0" w:color="auto"/>
                <w:left w:val="none" w:sz="0" w:space="0" w:color="auto"/>
                <w:bottom w:val="none" w:sz="0" w:space="0" w:color="auto"/>
                <w:right w:val="none" w:sz="0" w:space="0" w:color="auto"/>
              </w:divBdr>
              <w:divsChild>
                <w:div w:id="1110707396">
                  <w:marLeft w:val="0"/>
                  <w:marRight w:val="0"/>
                  <w:marTop w:val="0"/>
                  <w:marBottom w:val="0"/>
                  <w:divBdr>
                    <w:top w:val="none" w:sz="0" w:space="0" w:color="auto"/>
                    <w:left w:val="none" w:sz="0" w:space="0" w:color="auto"/>
                    <w:bottom w:val="none" w:sz="0" w:space="0" w:color="auto"/>
                    <w:right w:val="none" w:sz="0" w:space="0" w:color="auto"/>
                  </w:divBdr>
                  <w:divsChild>
                    <w:div w:id="1431853993">
                      <w:marLeft w:val="0"/>
                      <w:marRight w:val="0"/>
                      <w:marTop w:val="0"/>
                      <w:marBottom w:val="0"/>
                      <w:divBdr>
                        <w:top w:val="none" w:sz="0" w:space="0" w:color="auto"/>
                        <w:left w:val="none" w:sz="0" w:space="0" w:color="auto"/>
                        <w:bottom w:val="none" w:sz="0" w:space="0" w:color="auto"/>
                        <w:right w:val="none" w:sz="0" w:space="0" w:color="auto"/>
                      </w:divBdr>
                      <w:divsChild>
                        <w:div w:id="1975014902">
                          <w:marLeft w:val="0"/>
                          <w:marRight w:val="0"/>
                          <w:marTop w:val="0"/>
                          <w:marBottom w:val="0"/>
                          <w:divBdr>
                            <w:top w:val="none" w:sz="0" w:space="0" w:color="auto"/>
                            <w:left w:val="none" w:sz="0" w:space="0" w:color="auto"/>
                            <w:bottom w:val="none" w:sz="0" w:space="0" w:color="auto"/>
                            <w:right w:val="none" w:sz="0" w:space="0" w:color="auto"/>
                          </w:divBdr>
                          <w:divsChild>
                            <w:div w:id="145393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464404">
                      <w:marLeft w:val="0"/>
                      <w:marRight w:val="0"/>
                      <w:marTop w:val="0"/>
                      <w:marBottom w:val="0"/>
                      <w:divBdr>
                        <w:top w:val="none" w:sz="0" w:space="0" w:color="auto"/>
                        <w:left w:val="none" w:sz="0" w:space="0" w:color="auto"/>
                        <w:bottom w:val="none" w:sz="0" w:space="0" w:color="auto"/>
                        <w:right w:val="none" w:sz="0" w:space="0" w:color="auto"/>
                      </w:divBdr>
                      <w:divsChild>
                        <w:div w:id="2084252762">
                          <w:marLeft w:val="0"/>
                          <w:marRight w:val="0"/>
                          <w:marTop w:val="0"/>
                          <w:marBottom w:val="0"/>
                          <w:divBdr>
                            <w:top w:val="none" w:sz="0" w:space="0" w:color="auto"/>
                            <w:left w:val="none" w:sz="0" w:space="0" w:color="auto"/>
                            <w:bottom w:val="none" w:sz="0" w:space="0" w:color="auto"/>
                            <w:right w:val="none" w:sz="0" w:space="0" w:color="auto"/>
                          </w:divBdr>
                          <w:divsChild>
                            <w:div w:id="1598515961">
                              <w:marLeft w:val="0"/>
                              <w:marRight w:val="0"/>
                              <w:marTop w:val="0"/>
                              <w:marBottom w:val="0"/>
                              <w:divBdr>
                                <w:top w:val="none" w:sz="0" w:space="0" w:color="auto"/>
                                <w:left w:val="none" w:sz="0" w:space="0" w:color="auto"/>
                                <w:bottom w:val="none" w:sz="0" w:space="0" w:color="auto"/>
                                <w:right w:val="none" w:sz="0" w:space="0" w:color="auto"/>
                              </w:divBdr>
                              <w:divsChild>
                                <w:div w:id="206120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586464">
          <w:marLeft w:val="0"/>
          <w:marRight w:val="0"/>
          <w:marTop w:val="0"/>
          <w:marBottom w:val="0"/>
          <w:divBdr>
            <w:top w:val="none" w:sz="0" w:space="0" w:color="auto"/>
            <w:left w:val="none" w:sz="0" w:space="0" w:color="auto"/>
            <w:bottom w:val="none" w:sz="0" w:space="0" w:color="auto"/>
            <w:right w:val="none" w:sz="0" w:space="0" w:color="auto"/>
          </w:divBdr>
          <w:divsChild>
            <w:div w:id="1511410666">
              <w:marLeft w:val="0"/>
              <w:marRight w:val="0"/>
              <w:marTop w:val="0"/>
              <w:marBottom w:val="0"/>
              <w:divBdr>
                <w:top w:val="none" w:sz="0" w:space="0" w:color="auto"/>
                <w:left w:val="none" w:sz="0" w:space="0" w:color="auto"/>
                <w:bottom w:val="none" w:sz="0" w:space="0" w:color="auto"/>
                <w:right w:val="none" w:sz="0" w:space="0" w:color="auto"/>
              </w:divBdr>
              <w:divsChild>
                <w:div w:id="147753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269041">
      <w:bodyDiv w:val="1"/>
      <w:marLeft w:val="0"/>
      <w:marRight w:val="0"/>
      <w:marTop w:val="0"/>
      <w:marBottom w:val="0"/>
      <w:divBdr>
        <w:top w:val="none" w:sz="0" w:space="0" w:color="auto"/>
        <w:left w:val="none" w:sz="0" w:space="0" w:color="auto"/>
        <w:bottom w:val="none" w:sz="0" w:space="0" w:color="auto"/>
        <w:right w:val="none" w:sz="0" w:space="0" w:color="auto"/>
      </w:divBdr>
    </w:div>
    <w:div w:id="1842699888">
      <w:bodyDiv w:val="1"/>
      <w:marLeft w:val="0"/>
      <w:marRight w:val="0"/>
      <w:marTop w:val="0"/>
      <w:marBottom w:val="0"/>
      <w:divBdr>
        <w:top w:val="none" w:sz="0" w:space="0" w:color="auto"/>
        <w:left w:val="none" w:sz="0" w:space="0" w:color="auto"/>
        <w:bottom w:val="none" w:sz="0" w:space="0" w:color="auto"/>
        <w:right w:val="none" w:sz="0" w:space="0" w:color="auto"/>
      </w:divBdr>
    </w:div>
    <w:div w:id="18909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Nechama Hacohen</dc:creator>
  <cp:keywords/>
  <dc:description/>
  <cp:lastModifiedBy>Nechama Hacohen</cp:lastModifiedBy>
  <cp:revision>3</cp:revision>
  <dcterms:created xsi:type="dcterms:W3CDTF">2025-07-18T17:17:00Z</dcterms:created>
  <dcterms:modified xsi:type="dcterms:W3CDTF">2025-07-18T19:59:00Z</dcterms:modified>
</cp:coreProperties>
</file>